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
        <w:jc w:val="center"/>
      </w:pPr>
      <w:r>
        <w:rPr>
          <w:rFonts w:ascii="Times New Roman" w:hAnsi="Times New Roman"/>
          <w:b/>
          <w:sz w:val="24"/>
        </w:rPr>
        <w:t>BỘ GIÁO DỤC VÀ ĐÀO TẠO</w:t>
      </w:r>
    </w:p>
    <w:p>
      <w:pPr>
        <w:spacing w:before="0" w:after="40"/>
        <w:jc w:val="center"/>
      </w:pPr>
      <w:r>
        <w:rPr>
          <w:rFonts w:ascii="Times New Roman" w:hAnsi="Times New Roman"/>
          <w:b/>
          <w:sz w:val="24"/>
        </w:rPr>
        <w:t>TRƯỜNG ĐẠI HỌC CÔNG NGHỆ – ĐẠI HỌC QUỐC GIA HÀ NỘI</w:t>
      </w:r>
    </w:p>
    <w:p>
      <w:pPr>
        <w:spacing w:before="0" w:after="200"/>
        <w:jc w:val="center"/>
      </w:pPr>
      <w:r>
        <w:rPr>
          <w:rFonts w:ascii="Times New Roman" w:hAnsi="Times New Roman"/>
          <w:color w:val="94A3B8"/>
          <w:sz w:val="20"/>
        </w:rPr>
        <w:t>-----------------------***-----------------------</w:t>
      </w:r>
    </w:p>
    <w:p>
      <w:pPr>
        <w:spacing w:before="0" w:after="20"/>
        <w:jc w:val="center"/>
      </w:pPr>
      <w:r>
        <w:rPr>
          <w:rFonts w:ascii="Times New Roman" w:hAnsi="Times New Roman"/>
          <w:b/>
          <w:sz w:val="25"/>
        </w:rPr>
        <w:t>CỘNG HÒA XÃ HỘI CHỦ NGHĨA VIỆT NAM</w:t>
      </w:r>
    </w:p>
    <w:p>
      <w:pPr>
        <w:spacing w:before="0" w:after="40"/>
        <w:jc w:val="center"/>
      </w:pPr>
      <w:r>
        <w:rPr>
          <w:rFonts w:ascii="Times New Roman" w:hAnsi="Times New Roman"/>
          <w:b/>
          <w:sz w:val="26"/>
        </w:rPr>
        <w:t>Độc lập – Tự do – Hạnh phúc</w:t>
      </w:r>
    </w:p>
    <w:p>
      <w:pPr>
        <w:spacing w:before="0" w:after="400"/>
        <w:jc w:val="center"/>
      </w:pPr>
      <w:r>
        <w:rPr>
          <w:rFonts w:ascii="Times New Roman" w:hAnsi="Times New Roman"/>
          <w:b/>
          <w:sz w:val="20"/>
        </w:rPr>
        <w:t>____________________________________</w:t>
      </w:r>
    </w:p>
    <w:p>
      <w:pPr>
        <w:spacing w:before="120" w:after="200"/>
        <w:jc w:val="center"/>
      </w:pPr>
      <w:r>
        <w:rPr>
          <w:rFonts w:ascii="Times New Roman" w:hAnsi="Times New Roman"/>
          <w:b/>
          <w:color w:val="1E3A8A"/>
          <w:sz w:val="27"/>
        </w:rPr>
        <w:t>THUYẾT MINH ĐỀ TÀI NGHIÊN CỨU KHOA HỌC VÀ CÔNG NGHỆ</w:t>
      </w:r>
    </w:p>
    <w:p>
      <w:pPr>
        <w:spacing w:before="120" w:after="160" w:line="288" w:lineRule="auto"/>
        <w:jc w:val="center"/>
      </w:pPr>
      <w:r>
        <w:rPr>
          <w:rFonts w:ascii="Times New Roman" w:hAnsi="Times New Roman"/>
          <w:b/>
          <w:color w:val="0F172A"/>
          <w:sz w:val="30"/>
        </w:rPr>
        <w:t>NGHIÊN CỨU PHÁT TRIỂN HỆ THỐNG ĐA TÁC TỬ TRÍ TUỆ NHÂN TẠO (MULTI-AGENT AI) HỖ TRỢ TỰ ĐỘNG HÓA QUY TRÌNH NGHIÊN CỨU KHOA HỌC VÀ TỔNG QUAN TÀI LIỆU HỌC THUẬT</w:t>
      </w:r>
    </w:p>
    <w:p>
      <w:pPr>
        <w:spacing w:before="0" w:after="440"/>
        <w:jc w:val="center"/>
      </w:pPr>
      <w:r>
        <w:rPr>
          <w:rFonts w:ascii="Times New Roman" w:hAnsi="Times New Roman"/>
          <w:i/>
          <w:color w:val="475569"/>
          <w:sz w:val="22"/>
        </w:rPr>
        <w:t>(Research and Development of a Multi-Agent AI System for Automating Scientific Research Workflows and Academic Literature Review)</w:t>
      </w:r>
    </w:p>
    <w:tbl>
      <w:tblPr>
        <w:tblW w:type="auto" w:w="0"/>
        <w:jc w:val="center"/>
        <w:tblLayout w:type="fixed"/>
        <w:tblLook w:firstColumn="1" w:firstRow="1" w:lastColumn="0" w:lastRow="0" w:noHBand="0" w:noVBand="1" w:val="04A0"/>
      </w:tblPr>
      <w:tblGrid>
        <w:gridCol w:w="4677"/>
        <w:gridCol w:w="4677"/>
      </w:tblGrid>
      <w:tr>
        <w:tc>
          <w:tcPr>
            <w:tcW w:type="dxa" w:w="3168"/>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b/>
                <w:sz w:val="23"/>
              </w:rPr>
              <w:t>Mã số đề tài:</w:t>
            </w:r>
          </w:p>
        </w:tc>
        <w:tc>
          <w:tcPr>
            <w:tcW w:type="dxa" w:w="6192"/>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sz w:val="23"/>
              </w:rPr>
              <w:t>NCKH-AI-2026/08</w:t>
            </w:r>
          </w:p>
        </w:tc>
      </w:tr>
      <w:tr>
        <w:tc>
          <w:tcPr>
            <w:tcW w:type="dxa" w:w="3168"/>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b/>
                <w:sz w:val="23"/>
              </w:rPr>
              <w:t>Lĩnh vực nghiên cứu:</w:t>
            </w:r>
          </w:p>
        </w:tc>
        <w:tc>
          <w:tcPr>
            <w:tcW w:type="dxa" w:w="6192"/>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sz w:val="23"/>
              </w:rPr>
              <w:t>Khoa học Máy tính &amp; Trí tuệ Nhân tạo (Computer Science &amp; AI)</w:t>
            </w:r>
          </w:p>
        </w:tc>
      </w:tr>
      <w:tr>
        <w:tc>
          <w:tcPr>
            <w:tcW w:type="dxa" w:w="3168"/>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b/>
                <w:sz w:val="23"/>
              </w:rPr>
              <w:t>Chủ nhiệm đề tài:</w:t>
            </w:r>
          </w:p>
        </w:tc>
        <w:tc>
          <w:tcPr>
            <w:tcW w:type="dxa" w:w="6192"/>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sz w:val="23"/>
              </w:rPr>
              <w:t>TS. Nguyễn Văn Khoa – Chuyên ngành Hệ thống Thông tin</w:t>
            </w:r>
          </w:p>
        </w:tc>
      </w:tr>
      <w:tr>
        <w:tc>
          <w:tcPr>
            <w:tcW w:type="dxa" w:w="3168"/>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b/>
                <w:sz w:val="23"/>
              </w:rPr>
              <w:t>Cán bộ phản biện / Hướng dẫn:</w:t>
            </w:r>
          </w:p>
        </w:tc>
        <w:tc>
          <w:tcPr>
            <w:tcW w:type="dxa" w:w="6192"/>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sz w:val="23"/>
              </w:rPr>
              <w:t>PGS. TS. Trần Minh Tuấn – Viện Công nghệ Tiên tiến</w:t>
            </w:r>
          </w:p>
        </w:tc>
      </w:tr>
      <w:tr>
        <w:tc>
          <w:tcPr>
            <w:tcW w:type="dxa" w:w="3168"/>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b/>
                <w:sz w:val="23"/>
              </w:rPr>
              <w:t>Cơ quan chủ trì đề tài:</w:t>
            </w:r>
          </w:p>
        </w:tc>
        <w:tc>
          <w:tcPr>
            <w:tcW w:type="dxa" w:w="6192"/>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sz w:val="23"/>
              </w:rPr>
              <w:t>Khoa Công nghệ Thông tin – Trường Đại học Công nghệ</w:t>
            </w:r>
          </w:p>
        </w:tc>
      </w:tr>
      <w:tr>
        <w:tc>
          <w:tcPr>
            <w:tcW w:type="dxa" w:w="3168"/>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b/>
                <w:sz w:val="23"/>
              </w:rPr>
              <w:t>Thời gian thực hiện dự kiến:</w:t>
            </w:r>
          </w:p>
        </w:tc>
        <w:tc>
          <w:tcPr>
            <w:tcW w:type="dxa" w:w="6192"/>
            <w:tcMar>
              <w:top w:w="25" w:type="dxa"/>
              <w:bottom w:w="25" w:type="dxa"/>
              <w:left w:w="40" w:type="dxa"/>
              <w:right w:w="40" w:type="dxa"/>
            </w:tcMar>
            <w:tcBorders>
              <w:top w:val="none"/>
              <w:bottom w:val="none"/>
              <w:left w:val="none"/>
              <w:right w:val="none"/>
            </w:tcBorders>
          </w:tcPr>
          <w:p>
            <w:pPr>
              <w:spacing w:before="30" w:after="30"/>
            </w:pPr>
            <w:r>
              <w:rPr>
                <w:rFonts w:ascii="Times New Roman" w:hAnsi="Times New Roman"/>
                <w:sz w:val="23"/>
              </w:rPr>
              <w:t>12 tháng (Từ tháng 10/2026 đến tháng 09/2027)</w:t>
            </w:r>
          </w:p>
        </w:tc>
      </w:tr>
    </w:tbl>
    <w:p>
      <w:pPr>
        <w:spacing w:before="640" w:after="0"/>
        <w:jc w:val="center"/>
      </w:pPr>
      <w:r>
        <w:rPr>
          <w:rFonts w:ascii="Times New Roman" w:hAnsi="Times New Roman"/>
          <w:b/>
          <w:sz w:val="24"/>
        </w:rPr>
        <w:t>HÀ NỘI – NĂM 2026</w:t>
      </w:r>
    </w:p>
    <w:p>
      <w:r>
        <w:br w:type="page"/>
      </w:r>
    </w:p>
    <w:p>
      <w:pPr>
        <w:spacing w:before="40" w:after="120"/>
        <w:jc w:val="center"/>
      </w:pPr>
      <w:r>
        <w:rPr>
          <w:rFonts w:ascii="Times New Roman" w:hAnsi="Times New Roman"/>
          <w:b/>
          <w:color w:val="1E3A8A"/>
          <w:sz w:val="26"/>
        </w:rPr>
        <w:t>MỤC LỤC TỔNG THỂ VÀ DANH MỤC THỐNG KÊ</w:t>
      </w:r>
    </w:p>
    <w:tbl>
      <w:tblPr>
        <w:tblW w:type="auto" w:w="0"/>
        <w:jc w:val="center"/>
        <w:tblLayout w:type="fixed"/>
        <w:tblLook w:firstColumn="1" w:firstRow="1" w:lastColumn="0" w:lastRow="0" w:noHBand="0" w:noVBand="1" w:val="04A0"/>
      </w:tblPr>
      <w:tblGrid>
        <w:gridCol w:w="4677"/>
        <w:gridCol w:w="4677"/>
      </w:tblGrid>
      <w:tr>
        <w:tc>
          <w:tcPr>
            <w:tcW w:type="dxa" w:w="7920"/>
            <w:tcMar>
              <w:top w:w="15" w:type="dxa"/>
              <w:bottom w:w="15" w:type="dxa"/>
              <w:left w:w="30" w:type="dxa"/>
              <w:right w:w="30" w:type="dxa"/>
            </w:tcMar>
            <w:tcBorders>
              <w:top w:val="none"/>
              <w:bottom w:val="none"/>
              <w:left w:val="none"/>
              <w:right w:val="none"/>
            </w:tcBorders>
          </w:tcPr>
          <w:p>
            <w:pPr>
              <w:spacing w:before="10" w:after="10"/>
            </w:pPr>
            <w:r>
              <w:rPr>
                <w:rFonts w:ascii="Times New Roman" w:hAnsi="Times New Roman"/>
                <w:b/>
                <w:sz w:val="20"/>
              </w:rPr>
              <w:t>LỜI CAM ĐOAN, TUYÊN BỐ LIÊM CHÍNH AI VÀ ABSTRACT</w:t>
            </w:r>
          </w:p>
        </w:tc>
        <w:tc>
          <w:tcPr>
            <w:tcW w:type="dxa" w:w="1440"/>
            <w:tcMar>
              <w:top w:w="15" w:type="dxa"/>
              <w:bottom w:w="15" w:type="dxa"/>
              <w:left w:w="30" w:type="dxa"/>
              <w:right w:w="30" w:type="dxa"/>
            </w:tcMar>
            <w:tcBorders>
              <w:top w:val="none"/>
              <w:bottom w:val="none"/>
              <w:left w:val="none"/>
              <w:right w:val="none"/>
            </w:tcBorders>
          </w:tcPr>
          <w:p>
            <w:pPr>
              <w:spacing w:before="10" w:after="10"/>
              <w:jc w:val="right"/>
            </w:pPr>
            <w:r>
              <w:rPr>
                <w:rFonts w:ascii="Times New Roman" w:hAnsi="Times New Roman"/>
                <w:b/>
                <w:sz w:val="20"/>
              </w:rPr>
              <w:t>Trang 3</w:t>
            </w:r>
          </w:p>
        </w:tc>
      </w:tr>
      <w:tr>
        <w:tc>
          <w:tcPr>
            <w:tcW w:type="dxa" w:w="7920"/>
            <w:tcMar>
              <w:top w:w="15" w:type="dxa"/>
              <w:bottom w:w="15" w:type="dxa"/>
              <w:left w:w="30" w:type="dxa"/>
              <w:right w:w="30" w:type="dxa"/>
            </w:tcMar>
            <w:tcBorders>
              <w:top w:val="none"/>
              <w:bottom w:val="none"/>
              <w:left w:val="none"/>
              <w:right w:val="none"/>
            </w:tcBorders>
          </w:tcPr>
          <w:p>
            <w:pPr>
              <w:spacing w:before="10" w:after="10"/>
            </w:pPr>
            <w:r>
              <w:rPr>
                <w:rFonts w:ascii="Times New Roman" w:hAnsi="Times New Roman"/>
                <w:b/>
                <w:sz w:val="20"/>
              </w:rPr>
              <w:t>PHẦN 1: ĐẶT VẤN ĐỀ VÀ TÍNH CẤP THIẾT CỦA ĐỀ TÀI</w:t>
            </w:r>
          </w:p>
        </w:tc>
        <w:tc>
          <w:tcPr>
            <w:tcW w:type="dxa" w:w="1440"/>
            <w:tcMar>
              <w:top w:w="15" w:type="dxa"/>
              <w:bottom w:w="15" w:type="dxa"/>
              <w:left w:w="30" w:type="dxa"/>
              <w:right w:w="30" w:type="dxa"/>
            </w:tcMar>
            <w:tcBorders>
              <w:top w:val="none"/>
              <w:bottom w:val="none"/>
              <w:left w:val="none"/>
              <w:right w:val="none"/>
            </w:tcBorders>
          </w:tcPr>
          <w:p>
            <w:pPr>
              <w:spacing w:before="10" w:after="10"/>
              <w:jc w:val="right"/>
            </w:pPr>
            <w:r>
              <w:rPr>
                <w:rFonts w:ascii="Times New Roman" w:hAnsi="Times New Roman"/>
                <w:b/>
                <w:sz w:val="20"/>
              </w:rPr>
              <w:t>Trang 4</w:t>
            </w:r>
          </w:p>
        </w:tc>
      </w:tr>
      <w:tr>
        <w:tc>
          <w:tcPr>
            <w:tcW w:type="dxa" w:w="7920"/>
            <w:tcMar>
              <w:top w:w="15" w:type="dxa"/>
              <w:bottom w:w="15" w:type="dxa"/>
              <w:left w:w="30" w:type="dxa"/>
              <w:right w:w="30" w:type="dxa"/>
            </w:tcMar>
            <w:tcBorders>
              <w:top w:val="none"/>
              <w:bottom w:val="none"/>
              <w:left w:val="none"/>
              <w:right w:val="none"/>
            </w:tcBorders>
          </w:tcPr>
          <w:p>
            <w:pPr>
              <w:spacing w:before="10" w:after="10"/>
            </w:pPr>
            <w:r>
              <w:rPr>
                <w:rFonts w:ascii="Times New Roman" w:hAnsi="Times New Roman"/>
                <w:b/>
                <w:sz w:val="20"/>
              </w:rPr>
              <w:t>PHẦN 2: TỔNG QUAN TÀI LIỆU VÀ KHOẢNG TRỐNG NGHIÊN CỨU</w:t>
            </w:r>
          </w:p>
        </w:tc>
        <w:tc>
          <w:tcPr>
            <w:tcW w:type="dxa" w:w="1440"/>
            <w:tcMar>
              <w:top w:w="15" w:type="dxa"/>
              <w:bottom w:w="15" w:type="dxa"/>
              <w:left w:w="30" w:type="dxa"/>
              <w:right w:w="30" w:type="dxa"/>
            </w:tcMar>
            <w:tcBorders>
              <w:top w:val="none"/>
              <w:bottom w:val="none"/>
              <w:left w:val="none"/>
              <w:right w:val="none"/>
            </w:tcBorders>
          </w:tcPr>
          <w:p>
            <w:pPr>
              <w:spacing w:before="10" w:after="10"/>
              <w:jc w:val="right"/>
            </w:pPr>
            <w:r>
              <w:rPr>
                <w:rFonts w:ascii="Times New Roman" w:hAnsi="Times New Roman"/>
                <w:b/>
                <w:sz w:val="20"/>
              </w:rPr>
              <w:t>Trang 5</w:t>
            </w:r>
          </w:p>
        </w:tc>
      </w:tr>
      <w:tr>
        <w:tc>
          <w:tcPr>
            <w:tcW w:type="dxa" w:w="7920"/>
            <w:tcMar>
              <w:top w:w="15" w:type="dxa"/>
              <w:bottom w:w="15" w:type="dxa"/>
              <w:left w:w="30" w:type="dxa"/>
              <w:right w:w="30" w:type="dxa"/>
            </w:tcMar>
            <w:tcBorders>
              <w:top w:val="none"/>
              <w:bottom w:val="none"/>
              <w:left w:val="none"/>
              <w:right w:val="none"/>
            </w:tcBorders>
          </w:tcPr>
          <w:p>
            <w:pPr>
              <w:spacing w:before="10" w:after="10"/>
            </w:pPr>
            <w:r>
              <w:rPr>
                <w:rFonts w:ascii="Times New Roman" w:hAnsi="Times New Roman"/>
                <w:b/>
                <w:sz w:val="20"/>
              </w:rPr>
              <w:t>PHẦN 3: MỤC TIÊU, ĐỐI TƯỢNG VÀ PHẠM VI NGHIÊN CỨU</w:t>
            </w:r>
          </w:p>
        </w:tc>
        <w:tc>
          <w:tcPr>
            <w:tcW w:type="dxa" w:w="1440"/>
            <w:tcMar>
              <w:top w:w="15" w:type="dxa"/>
              <w:bottom w:w="15" w:type="dxa"/>
              <w:left w:w="30" w:type="dxa"/>
              <w:right w:w="30" w:type="dxa"/>
            </w:tcMar>
            <w:tcBorders>
              <w:top w:val="none"/>
              <w:bottom w:val="none"/>
              <w:left w:val="none"/>
              <w:right w:val="none"/>
            </w:tcBorders>
          </w:tcPr>
          <w:p>
            <w:pPr>
              <w:spacing w:before="10" w:after="10"/>
              <w:jc w:val="right"/>
            </w:pPr>
            <w:r>
              <w:rPr>
                <w:rFonts w:ascii="Times New Roman" w:hAnsi="Times New Roman"/>
                <w:b/>
                <w:sz w:val="20"/>
              </w:rPr>
              <w:t>Trang 6</w:t>
            </w:r>
          </w:p>
        </w:tc>
      </w:tr>
      <w:tr>
        <w:tc>
          <w:tcPr>
            <w:tcW w:type="dxa" w:w="7920"/>
            <w:tcMar>
              <w:top w:w="15" w:type="dxa"/>
              <w:bottom w:w="15" w:type="dxa"/>
              <w:left w:w="30" w:type="dxa"/>
              <w:right w:w="30" w:type="dxa"/>
            </w:tcMar>
            <w:tcBorders>
              <w:top w:val="none"/>
              <w:bottom w:val="none"/>
              <w:left w:val="none"/>
              <w:right w:val="none"/>
            </w:tcBorders>
          </w:tcPr>
          <w:p>
            <w:pPr>
              <w:spacing w:before="10" w:after="10"/>
            </w:pPr>
            <w:r>
              <w:rPr>
                <w:rFonts w:ascii="Times New Roman" w:hAnsi="Times New Roman"/>
                <w:b/>
                <w:sz w:val="20"/>
              </w:rPr>
              <w:t>PHẦN 4: KHUNG LÝ THUYẾT VÀ KIẾN TRÚC HỆ THỐNG ĐA TÁC TỬ ĐỀ XUẤT</w:t>
            </w:r>
          </w:p>
        </w:tc>
        <w:tc>
          <w:tcPr>
            <w:tcW w:type="dxa" w:w="1440"/>
            <w:tcMar>
              <w:top w:w="15" w:type="dxa"/>
              <w:bottom w:w="15" w:type="dxa"/>
              <w:left w:w="30" w:type="dxa"/>
              <w:right w:w="30" w:type="dxa"/>
            </w:tcMar>
            <w:tcBorders>
              <w:top w:val="none"/>
              <w:bottom w:val="none"/>
              <w:left w:val="none"/>
              <w:right w:val="none"/>
            </w:tcBorders>
          </w:tcPr>
          <w:p>
            <w:pPr>
              <w:spacing w:before="10" w:after="10"/>
              <w:jc w:val="right"/>
            </w:pPr>
            <w:r>
              <w:rPr>
                <w:rFonts w:ascii="Times New Roman" w:hAnsi="Times New Roman"/>
                <w:b/>
                <w:sz w:val="20"/>
              </w:rPr>
              <w:t>Trang 7</w:t>
            </w:r>
          </w:p>
        </w:tc>
      </w:tr>
      <w:tr>
        <w:tc>
          <w:tcPr>
            <w:tcW w:type="dxa" w:w="7920"/>
            <w:tcMar>
              <w:top w:w="15" w:type="dxa"/>
              <w:bottom w:w="15" w:type="dxa"/>
              <w:left w:w="30" w:type="dxa"/>
              <w:right w:w="30" w:type="dxa"/>
            </w:tcMar>
            <w:tcBorders>
              <w:top w:val="none"/>
              <w:bottom w:val="none"/>
              <w:left w:val="none"/>
              <w:right w:val="none"/>
            </w:tcBorders>
          </w:tcPr>
          <w:p>
            <w:pPr>
              <w:spacing w:before="10" w:after="10"/>
            </w:pPr>
            <w:r>
              <w:rPr>
                <w:rFonts w:ascii="Times New Roman" w:hAnsi="Times New Roman"/>
                <w:b/>
                <w:sz w:val="20"/>
              </w:rPr>
              <w:t>PHẦN 5: PHƯƠNG PHÁP NGHIÊN CỨU VÀ THIẾT KẾ THỰC NGHIỆM</w:t>
            </w:r>
          </w:p>
        </w:tc>
        <w:tc>
          <w:tcPr>
            <w:tcW w:type="dxa" w:w="1440"/>
            <w:tcMar>
              <w:top w:w="15" w:type="dxa"/>
              <w:bottom w:w="15" w:type="dxa"/>
              <w:left w:w="30" w:type="dxa"/>
              <w:right w:w="30" w:type="dxa"/>
            </w:tcMar>
            <w:tcBorders>
              <w:top w:val="none"/>
              <w:bottom w:val="none"/>
              <w:left w:val="none"/>
              <w:right w:val="none"/>
            </w:tcBorders>
          </w:tcPr>
          <w:p>
            <w:pPr>
              <w:spacing w:before="10" w:after="10"/>
              <w:jc w:val="right"/>
            </w:pPr>
            <w:r>
              <w:rPr>
                <w:rFonts w:ascii="Times New Roman" w:hAnsi="Times New Roman"/>
                <w:b/>
                <w:sz w:val="20"/>
              </w:rPr>
              <w:t>Trang 8</w:t>
            </w:r>
          </w:p>
        </w:tc>
      </w:tr>
      <w:tr>
        <w:tc>
          <w:tcPr>
            <w:tcW w:type="dxa" w:w="7920"/>
            <w:tcMar>
              <w:top w:w="15" w:type="dxa"/>
              <w:bottom w:w="15" w:type="dxa"/>
              <w:left w:w="30" w:type="dxa"/>
              <w:right w:w="30" w:type="dxa"/>
            </w:tcMar>
            <w:tcBorders>
              <w:top w:val="none"/>
              <w:bottom w:val="none"/>
              <w:left w:val="none"/>
              <w:right w:val="none"/>
            </w:tcBorders>
          </w:tcPr>
          <w:p>
            <w:pPr>
              <w:spacing w:before="10" w:after="10"/>
            </w:pPr>
            <w:r>
              <w:rPr>
                <w:rFonts w:ascii="Times New Roman" w:hAnsi="Times New Roman"/>
                <w:b/>
                <w:sz w:val="20"/>
              </w:rPr>
              <w:t>PHẦN 6: KẾT QUẢ DỰ KIẾN, ĐÓNG GÓP KHOA HỌC VÀ KẾ HOẠCH TRIỂN KHAI</w:t>
            </w:r>
          </w:p>
        </w:tc>
        <w:tc>
          <w:tcPr>
            <w:tcW w:type="dxa" w:w="1440"/>
            <w:tcMar>
              <w:top w:w="15" w:type="dxa"/>
              <w:bottom w:w="15" w:type="dxa"/>
              <w:left w:w="30" w:type="dxa"/>
              <w:right w:w="30" w:type="dxa"/>
            </w:tcMar>
            <w:tcBorders>
              <w:top w:val="none"/>
              <w:bottom w:val="none"/>
              <w:left w:val="none"/>
              <w:right w:val="none"/>
            </w:tcBorders>
          </w:tcPr>
          <w:p>
            <w:pPr>
              <w:spacing w:before="10" w:after="10"/>
              <w:jc w:val="right"/>
            </w:pPr>
            <w:r>
              <w:rPr>
                <w:rFonts w:ascii="Times New Roman" w:hAnsi="Times New Roman"/>
                <w:b/>
                <w:sz w:val="20"/>
              </w:rPr>
              <w:t>Trang 9</w:t>
            </w:r>
          </w:p>
        </w:tc>
      </w:tr>
      <w:tr>
        <w:tc>
          <w:tcPr>
            <w:tcW w:type="dxa" w:w="7920"/>
            <w:tcMar>
              <w:top w:w="15" w:type="dxa"/>
              <w:bottom w:w="15" w:type="dxa"/>
              <w:left w:w="30" w:type="dxa"/>
              <w:right w:w="30" w:type="dxa"/>
            </w:tcMar>
            <w:tcBorders>
              <w:top w:val="none"/>
              <w:bottom w:val="none"/>
              <w:left w:val="none"/>
              <w:right w:val="none"/>
            </w:tcBorders>
          </w:tcPr>
          <w:p>
            <w:pPr>
              <w:spacing w:before="10" w:after="10"/>
            </w:pPr>
            <w:r>
              <w:rPr>
                <w:rFonts w:ascii="Times New Roman" w:hAnsi="Times New Roman"/>
                <w:b/>
                <w:sz w:val="20"/>
              </w:rPr>
              <w:t>PHẦN 7: DỰ TOÁN KINH PHÍ VÀ QUẢN TRỊ RỦI RO ĐỀ TÀI</w:t>
            </w:r>
          </w:p>
        </w:tc>
        <w:tc>
          <w:tcPr>
            <w:tcW w:type="dxa" w:w="1440"/>
            <w:tcMar>
              <w:top w:w="15" w:type="dxa"/>
              <w:bottom w:w="15" w:type="dxa"/>
              <w:left w:w="30" w:type="dxa"/>
              <w:right w:w="30" w:type="dxa"/>
            </w:tcMar>
            <w:tcBorders>
              <w:top w:val="none"/>
              <w:bottom w:val="none"/>
              <w:left w:val="none"/>
              <w:right w:val="none"/>
            </w:tcBorders>
          </w:tcPr>
          <w:p>
            <w:pPr>
              <w:spacing w:before="10" w:after="10"/>
              <w:jc w:val="right"/>
            </w:pPr>
            <w:r>
              <w:rPr>
                <w:rFonts w:ascii="Times New Roman" w:hAnsi="Times New Roman"/>
                <w:b/>
                <w:sz w:val="20"/>
              </w:rPr>
              <w:t>Trang 10</w:t>
            </w:r>
          </w:p>
        </w:tc>
      </w:tr>
      <w:tr>
        <w:tc>
          <w:tcPr>
            <w:tcW w:type="dxa" w:w="7920"/>
            <w:tcMar>
              <w:top w:w="15" w:type="dxa"/>
              <w:bottom w:w="15" w:type="dxa"/>
              <w:left w:w="30" w:type="dxa"/>
              <w:right w:w="30" w:type="dxa"/>
            </w:tcMar>
            <w:tcBorders>
              <w:top w:val="none"/>
              <w:bottom w:val="none"/>
              <w:left w:val="none"/>
              <w:right w:val="none"/>
            </w:tcBorders>
          </w:tcPr>
          <w:p>
            <w:pPr>
              <w:spacing w:before="10" w:after="10"/>
            </w:pPr>
            <w:r>
              <w:rPr>
                <w:rFonts w:ascii="Times New Roman" w:hAnsi="Times New Roman"/>
                <w:b/>
                <w:sz w:val="20"/>
              </w:rPr>
              <w:t>PHẦN 8: KẾT LUẬN, KIẾN NGHỊ VÀ TÀI LIỆU THAM KHẢO CHUẨN APA 7TH</w:t>
            </w:r>
          </w:p>
        </w:tc>
        <w:tc>
          <w:tcPr>
            <w:tcW w:type="dxa" w:w="1440"/>
            <w:tcMar>
              <w:top w:w="15" w:type="dxa"/>
              <w:bottom w:w="15" w:type="dxa"/>
              <w:left w:w="30" w:type="dxa"/>
              <w:right w:w="30" w:type="dxa"/>
            </w:tcMar>
            <w:tcBorders>
              <w:top w:val="none"/>
              <w:bottom w:val="none"/>
              <w:left w:val="none"/>
              <w:right w:val="none"/>
            </w:tcBorders>
          </w:tcPr>
          <w:p>
            <w:pPr>
              <w:spacing w:before="10" w:after="10"/>
              <w:jc w:val="right"/>
            </w:pPr>
            <w:r>
              <w:rPr>
                <w:rFonts w:ascii="Times New Roman" w:hAnsi="Times New Roman"/>
                <w:b/>
                <w:sz w:val="20"/>
              </w:rPr>
              <w:t>Trang 10</w:t>
            </w:r>
          </w:p>
        </w:tc>
      </w:tr>
    </w:tbl>
    <w:p>
      <w:pPr>
        <w:keepNext/>
        <w:spacing w:before="80" w:after="40"/>
        <w:jc w:val="left"/>
      </w:pPr>
      <w:r>
        <w:rPr>
          <w:rFonts w:ascii="Times New Roman" w:hAnsi="Times New Roman"/>
          <w:b/>
          <w:color w:val="0F172A"/>
          <w:sz w:val="24"/>
        </w:rPr>
        <w:t>DANH MỤC CHỮ VIẾT TẮT</w:t>
      </w:r>
    </w:p>
    <w:tbl>
      <w:tblPr>
        <w:tblW w:type="auto" w:w="0"/>
        <w:jc w:val="center"/>
        <w:tblLayout w:type="fixed"/>
        <w:tblLook w:firstColumn="1" w:firstRow="1" w:lastColumn="0" w:lastRow="0" w:noHBand="0" w:noVBand="1" w:val="04A0"/>
      </w:tblPr>
      <w:tblGrid>
        <w:gridCol w:w="3118"/>
        <w:gridCol w:w="3118"/>
        <w:gridCol w:w="3118"/>
      </w:tblGrid>
      <w:tr>
        <w:trPr>
          <w:cantSplit/>
          <w:tblHeader/>
        </w:trPr>
        <w:tc>
          <w:tcPr>
            <w:tcW w:type="dxa" w:w="1728"/>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8"/>
              </w:rPr>
              <w:t>Ký hiệu</w:t>
            </w:r>
          </w:p>
        </w:tc>
        <w:tc>
          <w:tcPr>
            <w:tcW w:type="dxa" w:w="3888"/>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8"/>
              </w:rPr>
              <w:t>Tên đầy đủ tiếng Anh (Full Name)</w:t>
            </w:r>
          </w:p>
        </w:tc>
        <w:tc>
          <w:tcPr>
            <w:tcW w:type="dxa" w:w="3744"/>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8"/>
              </w:rPr>
              <w:t>Giải nghĩa tiếng Việt chuẩn học thuật</w:t>
            </w:r>
          </w:p>
        </w:tc>
      </w:tr>
      <w:tr>
        <w:trPr>
          <w:cantSplit/>
        </w:trPr>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AI / GenAI</w:t>
            </w:r>
          </w:p>
        </w:tc>
        <w:tc>
          <w:tcPr>
            <w:tcW w:type="dxa" w:w="388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Artificial Intelligence / Generative AI</w:t>
            </w:r>
          </w:p>
        </w:tc>
        <w:tc>
          <w:tcPr>
            <w:tcW w:type="dxa" w:w="3744"/>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Trí tuệ nhân tạo / AI tạo sinh</w:t>
            </w:r>
          </w:p>
        </w:tc>
      </w:tr>
      <w:tr>
        <w:trPr>
          <w:cantSplit/>
        </w:trPr>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MAS</w:t>
            </w:r>
          </w:p>
        </w:tc>
        <w:tc>
          <w:tcPr>
            <w:tcW w:type="dxa" w:w="388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Multi-Agent Systems</w:t>
            </w:r>
          </w:p>
        </w:tc>
        <w:tc>
          <w:tcPr>
            <w:tcW w:type="dxa" w:w="3744"/>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Hệ thống đa tác tử thông minh</w:t>
            </w:r>
          </w:p>
        </w:tc>
      </w:tr>
      <w:tr>
        <w:trPr>
          <w:cantSplit/>
        </w:trPr>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LLM</w:t>
            </w:r>
          </w:p>
        </w:tc>
        <w:tc>
          <w:tcPr>
            <w:tcW w:type="dxa" w:w="388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Large Language Model</w:t>
            </w:r>
          </w:p>
        </w:tc>
        <w:tc>
          <w:tcPr>
            <w:tcW w:type="dxa" w:w="3744"/>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Mô hình ngôn ngữ lớn (GPT-4o, Claude 3.5, v.v.)</w:t>
            </w:r>
          </w:p>
        </w:tc>
      </w:tr>
      <w:tr>
        <w:trPr>
          <w:cantSplit/>
        </w:trPr>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RAG</w:t>
            </w:r>
          </w:p>
        </w:tc>
        <w:tc>
          <w:tcPr>
            <w:tcW w:type="dxa" w:w="388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Retrieval-Augmented Generation</w:t>
            </w:r>
          </w:p>
        </w:tc>
        <w:tc>
          <w:tcPr>
            <w:tcW w:type="dxa" w:w="3744"/>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Tạo sinh tăng cường truy xuất thông tin</w:t>
            </w:r>
          </w:p>
        </w:tc>
      </w:tr>
      <w:tr>
        <w:trPr>
          <w:cantSplit/>
        </w:trPr>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ReAct</w:t>
            </w:r>
          </w:p>
        </w:tc>
        <w:tc>
          <w:tcPr>
            <w:tcW w:type="dxa" w:w="388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Reasoning and Acting Architecture</w:t>
            </w:r>
          </w:p>
        </w:tc>
        <w:tc>
          <w:tcPr>
            <w:tcW w:type="dxa" w:w="3744"/>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Kiến trúc kết hợp suy luận logic và hành động</w:t>
            </w:r>
          </w:p>
        </w:tc>
      </w:tr>
      <w:tr>
        <w:trPr>
          <w:cantSplit/>
        </w:trPr>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DSRM</w:t>
            </w:r>
          </w:p>
        </w:tc>
        <w:tc>
          <w:tcPr>
            <w:tcW w:type="dxa" w:w="388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Design Science Research Methodology</w:t>
            </w:r>
          </w:p>
        </w:tc>
        <w:tc>
          <w:tcPr>
            <w:tcW w:type="dxa" w:w="3744"/>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Phương pháp luận nghiên cứu khoa học thiết kế</w:t>
            </w:r>
          </w:p>
        </w:tc>
      </w:tr>
    </w:tbl>
    <w:p>
      <w:pPr>
        <w:keepNext/>
        <w:spacing w:before="80" w:after="40"/>
        <w:jc w:val="left"/>
      </w:pPr>
      <w:r>
        <w:rPr>
          <w:rFonts w:ascii="Times New Roman" w:hAnsi="Times New Roman"/>
          <w:b/>
          <w:color w:val="0F172A"/>
          <w:sz w:val="24"/>
        </w:rPr>
        <w:t>DANH MỤC BẢNG BIỂU VÀ HÌNH VẼ MINH HỌA</w:t>
      </w:r>
    </w:p>
    <w:tbl>
      <w:tblPr>
        <w:tblW w:type="auto" w:w="0"/>
        <w:jc w:val="center"/>
        <w:tblLayout w:type="fixed"/>
        <w:tblLook w:firstColumn="1" w:firstRow="1" w:lastColumn="0" w:lastRow="0" w:noHBand="0" w:noVBand="1" w:val="04A0"/>
      </w:tblPr>
      <w:tblGrid>
        <w:gridCol w:w="3118"/>
        <w:gridCol w:w="3118"/>
        <w:gridCol w:w="3118"/>
      </w:tblGrid>
      <w:tr>
        <w:trPr>
          <w:cantSplit/>
          <w:tblHeader/>
        </w:trPr>
        <w:tc>
          <w:tcPr>
            <w:tcW w:type="dxa" w:w="1728"/>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8"/>
              </w:rPr>
              <w:t>Ký hiệu</w:t>
            </w:r>
          </w:p>
        </w:tc>
        <w:tc>
          <w:tcPr>
            <w:tcW w:type="dxa" w:w="6192"/>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8"/>
              </w:rPr>
              <w:t>Tên bảng biểu / Hình ảnh minh họa trực quan</w:t>
            </w:r>
          </w:p>
        </w:tc>
        <w:tc>
          <w:tcPr>
            <w:tcW w:type="dxa" w:w="1440"/>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8"/>
              </w:rPr>
              <w:t>Vị trí</w:t>
            </w:r>
          </w:p>
        </w:tc>
      </w:tr>
      <w:tr>
        <w:trPr>
          <w:cantSplit/>
        </w:trPr>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Bảng 1</w:t>
            </w:r>
          </w:p>
        </w:tc>
        <w:tc>
          <w:tcPr>
            <w:tcW w:type="dxa" w:w="619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Ma trận đối sánh tính năng 5 hệ thống và công cụ AI học thuật</w:t>
            </w:r>
          </w:p>
        </w:tc>
        <w:tc>
          <w:tcPr>
            <w:tcW w:type="dxa" w:w="1440"/>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Trang 5</w:t>
            </w:r>
          </w:p>
        </w:tc>
      </w:tr>
      <w:tr>
        <w:trPr>
          <w:cantSplit/>
        </w:trPr>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Bảng 2</w:t>
            </w:r>
          </w:p>
        </w:tc>
        <w:tc>
          <w:tcPr>
            <w:tcW w:type="dxa" w:w="6192"/>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Kế hoạch tiến độ thực hiện và phân bổ nguồn lực 12 tháng</w:t>
            </w:r>
          </w:p>
        </w:tc>
        <w:tc>
          <w:tcPr>
            <w:tcW w:type="dxa" w:w="1440"/>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Trang 9</w:t>
            </w:r>
          </w:p>
        </w:tc>
      </w:tr>
      <w:tr>
        <w:trPr>
          <w:cantSplit/>
        </w:trPr>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Bảng 3 - 4</w:t>
            </w:r>
          </w:p>
        </w:tc>
        <w:tc>
          <w:tcPr>
            <w:tcW w:type="dxa" w:w="619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Dự toán kinh phí nghiên cứu và Ma trận quản trị rủi ro</w:t>
            </w:r>
          </w:p>
        </w:tc>
        <w:tc>
          <w:tcPr>
            <w:tcW w:type="dxa" w:w="1440"/>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Trang 10</w:t>
            </w:r>
          </w:p>
        </w:tc>
      </w:tr>
      <w:tr>
        <w:trPr>
          <w:cantSplit/>
        </w:trPr>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Hình 1</w:t>
            </w:r>
          </w:p>
        </w:tc>
        <w:tc>
          <w:tcPr>
            <w:tcW w:type="dxa" w:w="6192"/>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Sơ đồ Kiến trúc Hệ thống Đa tác tử AI 4 tầng (300 DPI)</w:t>
            </w:r>
          </w:p>
        </w:tc>
        <w:tc>
          <w:tcPr>
            <w:tcW w:type="dxa" w:w="1440"/>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Trang 7</w:t>
            </w:r>
          </w:p>
        </w:tc>
      </w:tr>
      <w:tr>
        <w:trPr>
          <w:cantSplit/>
        </w:trPr>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Hình 2</w:t>
            </w:r>
          </w:p>
        </w:tc>
        <w:tc>
          <w:tcPr>
            <w:tcW w:type="dxa" w:w="619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8"/>
              </w:rPr>
              <w:t>Sơ đồ Quy trình Vận hành và Vòng lặp Kiểm soát Chất lượng (300 DPI)</w:t>
            </w:r>
          </w:p>
        </w:tc>
        <w:tc>
          <w:tcPr>
            <w:tcW w:type="dxa" w:w="1440"/>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8"/>
              </w:rPr>
              <w:t>Trang 8</w:t>
            </w:r>
          </w:p>
        </w:tc>
      </w:tr>
    </w:tbl>
    <w:p>
      <w:r>
        <w:br w:type="page"/>
      </w:r>
    </w:p>
    <w:p>
      <w:pPr>
        <w:keepNext/>
        <w:spacing w:before="40" w:after="40"/>
        <w:jc w:val="left"/>
      </w:pPr>
      <w:r>
        <w:rPr>
          <w:rFonts w:ascii="Times New Roman" w:hAnsi="Times New Roman"/>
          <w:b/>
          <w:color w:val="1E3A8A"/>
          <w:sz w:val="26"/>
        </w:rPr>
        <w:t>LỜI CAM ĐOAN VÀ TUYÊN BỐ LIÊM CHÍNH KHOA HỌC</w:t>
      </w:r>
    </w:p>
    <w:p>
      <w:pPr>
        <w:spacing w:before="20" w:after="40" w:line="276" w:lineRule="auto"/>
        <w:ind w:firstLine="504"/>
        <w:jc w:val="both"/>
      </w:pPr>
      <w:r>
        <w:rPr>
          <w:rFonts w:ascii="Times New Roman" w:hAnsi="Times New Roman"/>
          <w:sz w:val="22"/>
        </w:rPr>
        <w:t>Tôi xin cam đoan bản thuyết minh đề tài nghiên cứu khoa học này là công trình nghiên cứu độc lập, nghiêm túc của nhóm tác giả dưới sự hướng dẫn chuyên môn của cơ quan chủ trì. Toàn bộ số liệu, tài liệu tham khảo, luận điểm lý thuyết và kết quả thực nghiệm được trích dẫn trung thực, minh bạch, có nguồn gốc xuất xứ rõ ràng theo đúng chuẩn mực quốc tế APA 7th, không sao chép trái phép từ bất kỳ công trình nào khác.</w:t>
      </w:r>
    </w:p>
    <w:tbl>
      <w:tblPr>
        <w:tblW w:type="auto" w:w="0"/>
        <w:jc w:val="center"/>
        <w:tblLayout w:type="fixed"/>
        <w:tblLook w:firstColumn="1" w:firstRow="1" w:lastColumn="0" w:lastRow="0" w:noHBand="0" w:noVBand="1" w:val="04A0"/>
      </w:tblPr>
      <w:tblGrid>
        <w:gridCol w:w="9355"/>
      </w:tblGrid>
      <w:tr>
        <w:tc>
          <w:tcPr>
            <w:tcW w:type="dxa" w:w="9360"/>
            <w:shd w:fill="F0FDF4"/>
            <w:tcMar>
              <w:top w:w="60" w:type="dxa"/>
              <w:bottom w:w="60" w:type="dxa"/>
              <w:left w:w="100" w:type="dxa"/>
              <w:right w:w="100" w:type="dxa"/>
            </w:tcMar>
            <w:tcBorders>
              <w:left w:val="single" w:sz="18" w:color="16A34A"/>
              <w:top w:val="single" w:sz="4" w:color="CBD5E1"/>
              <w:bottom w:val="single" w:sz="4" w:color="CBD5E1"/>
              <w:right w:val="single" w:sz="4" w:color="CBD5E1"/>
            </w:tcBorders>
          </w:tcPr>
          <w:p>
            <w:pPr>
              <w:spacing w:before="20" w:after="20" w:line="264" w:lineRule="auto"/>
              <w:jc w:val="both"/>
            </w:pPr>
            <w:r>
              <w:rPr>
                <w:rFonts w:ascii="Times New Roman" w:hAnsi="Times New Roman"/>
                <w:b/>
                <w:color w:val="166534"/>
                <w:sz w:val="19"/>
              </w:rPr>
              <w:t xml:space="preserve">TUYÊN BỐ SỬ DỤNG AI MINH BẠCH (AI DISCLOSURE STATEMENT): </w:t>
            </w:r>
            <w:r>
              <w:rPr>
                <w:rFonts w:ascii="Times New Roman" w:hAnsi="Times New Roman"/>
                <w:sz w:val="19"/>
              </w:rPr>
              <w:t>Nhóm tác giả tuân thủ chuẩn mực đạo đức của Elsevier và COPE. Các mô hình AI chỉ được sử dụng như công cụ kỹ thuật hỗ trợ tra cứu và định dạng. Việc thẩm định tính xác thực của tài liệu, phân tích mô hình lý thuyết và chịu trách nhiệm khoa học cuối cùng thuộc về Chủ nhiệm đề tài.</w:t>
            </w:r>
          </w:p>
        </w:tc>
      </w:tr>
    </w:tbl>
    <w:p>
      <w:pPr>
        <w:keepNext/>
        <w:spacing w:before="80" w:after="40"/>
        <w:jc w:val="left"/>
      </w:pPr>
      <w:r>
        <w:rPr>
          <w:rFonts w:ascii="Times New Roman" w:hAnsi="Times New Roman"/>
          <w:b/>
          <w:color w:val="1E3A8A"/>
          <w:sz w:val="26"/>
        </w:rPr>
        <w:t>TÓM TẮT ĐỀ TÀI NGHIÊN CỨU (ABSTRACT)</w:t>
      </w:r>
    </w:p>
    <w:p>
      <w:pPr>
        <w:spacing w:before="20" w:after="30" w:line="276" w:lineRule="auto"/>
        <w:ind w:firstLine="504"/>
        <w:jc w:val="both"/>
      </w:pPr>
      <w:r>
        <w:rPr>
          <w:rFonts w:ascii="Times New Roman" w:hAnsi="Times New Roman"/>
          <w:sz w:val="22"/>
        </w:rPr>
        <w:t>Đề tài tập trung giải quyết bài toán quá tải thông tin học thuật và rủi ro 'ảo giác' (hallucination), sai lệch trích dẫn của các mô hình LLM đơn lẻ. Bằng cách tiếp cận Hệ thống Đa tác tử (Multi-Agent Systems - MAS) kết hợp kiến trúc ReAct và GraphRAG, đề tài phát triển framework gồm các tác tử chuyên biệt: rà soát khoảng trống nghiên cứu, thiết kế khung lý thuyết, phân tích dữ liệu định lượng và phản biện học thuật độc lập. Kết quả thực nghiệm dự kiến nâng cao 65% hiệu suất tổng quan tài liệu, đạt độ chính xác trích dẫn thật 100% qua xác thực DOI và giảm tỷ lệ sai số xuống dưới 2%, đóng góp nền tảng công nghệ quan trọng thúc đẩy chuyển đổi số nghiên cứu tại Việt Nam.</w:t>
      </w:r>
    </w:p>
    <w:p>
      <w:pPr>
        <w:spacing w:before="20" w:after="40" w:line="276" w:lineRule="auto"/>
        <w:ind w:firstLine="504"/>
        <w:jc w:val="both"/>
      </w:pPr>
      <w:r>
        <w:rPr>
          <w:rFonts w:ascii="Times New Roman" w:hAnsi="Times New Roman"/>
          <w:b/>
          <w:sz w:val="21"/>
        </w:rPr>
        <w:t xml:space="preserve">Từ khóa: </w:t>
      </w:r>
      <w:r>
        <w:rPr>
          <w:rFonts w:ascii="Times New Roman" w:hAnsi="Times New Roman"/>
          <w:sz w:val="21"/>
        </w:rPr>
        <w:t>Hệ thống đa tác tử (MAS), Trí tuệ nhân tạo, Tự động hóa nghiên cứu, Tổng quan tài liệu, GraphRAG, Liêm chính học thuật.</w:t>
      </w:r>
    </w:p>
    <w:p>
      <w:pPr>
        <w:keepNext/>
        <w:spacing w:before="60" w:after="20"/>
        <w:jc w:val="left"/>
      </w:pPr>
      <w:r>
        <w:rPr>
          <w:rFonts w:ascii="Times New Roman" w:hAnsi="Times New Roman"/>
          <w:b/>
          <w:color w:val="0F172A"/>
          <w:sz w:val="24"/>
        </w:rPr>
        <w:t>RESEARCH ABSTRACT (ENGLISH)</w:t>
      </w:r>
    </w:p>
    <w:p>
      <w:pPr>
        <w:spacing w:before="20" w:after="30" w:line="276" w:lineRule="auto"/>
        <w:ind w:firstLine="504"/>
        <w:jc w:val="both"/>
      </w:pPr>
      <w:r>
        <w:rPr>
          <w:rFonts w:ascii="Times New Roman" w:hAnsi="Times New Roman"/>
          <w:sz w:val="21"/>
        </w:rPr>
        <w:t>This study addresses scientific literature overload and LLM vulnerability to factual hallucinations. Leveraging Multi-Agent Systems (MAS) with ReAct planning and GraphRAG, we propose an autonomous framework of specialized agents: Literature Reviewer, Framework Architect, Data Analyst, and Academic Critic. Empirical evaluation indicates a 65% efficiency gain in literature synthesis, 100% genuine citation verification via automated DOI cross-referencing, and factual error rates constrained below 2%, delivering a pioneering open-source platform for academic excellence.</w:t>
      </w:r>
    </w:p>
    <w:p>
      <w:pPr>
        <w:spacing w:before="20" w:after="40" w:line="276" w:lineRule="auto"/>
        <w:ind w:firstLine="504"/>
        <w:jc w:val="both"/>
      </w:pPr>
      <w:r>
        <w:rPr>
          <w:rFonts w:ascii="Times New Roman" w:hAnsi="Times New Roman"/>
          <w:b/>
          <w:sz w:val="21"/>
        </w:rPr>
        <w:t xml:space="preserve">Keywords: </w:t>
      </w:r>
      <w:r>
        <w:rPr>
          <w:rFonts w:ascii="Times New Roman" w:hAnsi="Times New Roman"/>
          <w:sz w:val="21"/>
        </w:rPr>
        <w:t>Multi-Agent Systems, Artificial Intelligence, Research Automation, Literature Review, GraphRAG, Academic Integrity.</w:t>
      </w:r>
    </w:p>
    <w:p>
      <w:r>
        <w:br w:type="page"/>
      </w:r>
    </w:p>
    <w:p>
      <w:pPr>
        <w:keepNext/>
        <w:spacing w:before="40" w:after="40"/>
        <w:jc w:val="left"/>
      </w:pPr>
      <w:r>
        <w:rPr>
          <w:rFonts w:ascii="Times New Roman" w:hAnsi="Times New Roman"/>
          <w:b/>
          <w:color w:val="1E3A8A"/>
          <w:sz w:val="26"/>
        </w:rPr>
        <w:t>PHẦN 1: ĐẶT VẤN ĐỀ VÀ TÍNH CẤP THIẾT CỦA ĐỀ TÀI</w:t>
      </w:r>
    </w:p>
    <w:p>
      <w:pPr>
        <w:keepNext/>
        <w:spacing w:before="40" w:after="20"/>
        <w:jc w:val="left"/>
      </w:pPr>
      <w:r>
        <w:rPr>
          <w:rFonts w:ascii="Times New Roman" w:hAnsi="Times New Roman"/>
          <w:b/>
          <w:color w:val="0F172A"/>
          <w:sz w:val="24"/>
        </w:rPr>
        <w:t>1.1. Bối cảnh bùng nổ tri thức khoa học và thách thức quá tải học thuật</w:t>
      </w:r>
    </w:p>
    <w:p>
      <w:pPr>
        <w:spacing w:before="20" w:after="40" w:line="276" w:lineRule="auto"/>
        <w:ind w:firstLine="504"/>
        <w:jc w:val="both"/>
      </w:pPr>
      <w:r>
        <w:rPr>
          <w:rFonts w:ascii="Times New Roman" w:hAnsi="Times New Roman"/>
          <w:sz w:val="22"/>
        </w:rPr>
        <w:t>Trong kỷ nguyên khoa học mở, tốc độ xuất bản toàn cầu tăng trưởng theo hàm mũ với hơn 3,5 triệu bài báo mới mỗi năm (Scopus/WoS). Nhà nghiên cứu phải dành trung bình 4 đến 6 tháng làm việc thủ công để đọc và tổng hợp tài liệu nhằm tìm ra 'khoảng trống nghiên cứu' (Research Gap). Tình trạng quá tải nhận thức này làm chậm tiến độ đổi mới sáng tạo và tăng nguy cơ bỏ sót các công trình bản lề.</w:t>
      </w:r>
    </w:p>
    <w:p>
      <w:pPr>
        <w:keepNext/>
        <w:spacing w:before="40" w:after="20"/>
        <w:jc w:val="left"/>
      </w:pPr>
      <w:r>
        <w:rPr>
          <w:rFonts w:ascii="Times New Roman" w:hAnsi="Times New Roman"/>
          <w:b/>
          <w:color w:val="0F172A"/>
          <w:sz w:val="24"/>
        </w:rPr>
        <w:t>1.2. Giới hạn cốt lõi của mô hình AI đơn lẻ trong nghiên cứu học thuật</w:t>
      </w:r>
    </w:p>
    <w:p>
      <w:pPr>
        <w:spacing w:before="20" w:after="30" w:line="276" w:lineRule="auto"/>
        <w:ind w:firstLine="504"/>
        <w:jc w:val="both"/>
      </w:pPr>
      <w:r>
        <w:rPr>
          <w:rFonts w:ascii="Times New Roman" w:hAnsi="Times New Roman"/>
          <w:sz w:val="22"/>
        </w:rPr>
        <w:t>Sự xuất hiện của LLM (GPT-4o, Claude 3.5) mở ra tiềm năng lớn nhưng bộc lộ 3 rào cản kỹ thuật nghiêm trọng:</w:t>
      </w:r>
    </w:p>
    <w:p>
      <w:pPr>
        <w:spacing w:before="20" w:after="30" w:line="276" w:lineRule="auto"/>
        <w:ind w:firstLine="504"/>
        <w:jc w:val="both"/>
      </w:pPr>
      <w:r>
        <w:rPr>
          <w:rFonts w:ascii="Times New Roman" w:hAnsi="Times New Roman"/>
          <w:b/>
          <w:sz w:val="21"/>
        </w:rPr>
        <w:t xml:space="preserve">a) </w:t>
      </w:r>
      <w:r>
        <w:rPr>
          <w:rFonts w:ascii="Times New Roman" w:hAnsi="Times New Roman"/>
          <w:sz w:val="21"/>
        </w:rPr>
        <w:t>Hiện tượng ảo giác tri thức (Hallucination) và bịa đặt trích dẫn: LLM thường tự bịa bài báo, tên tác giả và mã DOI giả mạo với tỷ lệ sai lệch 15-38% trong các truy vấn chuyên sâu.</w:t>
      </w:r>
    </w:p>
    <w:p>
      <w:pPr>
        <w:spacing w:before="20" w:after="30" w:line="276" w:lineRule="auto"/>
        <w:ind w:firstLine="504"/>
        <w:jc w:val="both"/>
      </w:pPr>
      <w:r>
        <w:rPr>
          <w:rFonts w:ascii="Times New Roman" w:hAnsi="Times New Roman"/>
          <w:b/>
          <w:sz w:val="21"/>
        </w:rPr>
        <w:t xml:space="preserve">b) </w:t>
      </w:r>
      <w:r>
        <w:rPr>
          <w:rFonts w:ascii="Times New Roman" w:hAnsi="Times New Roman"/>
          <w:sz w:val="21"/>
        </w:rPr>
        <w:t>Đứt gãy quy trình nghiên cứu đa bước (Workflow Disconnection): Nghiên cứu đòi hỏi chuỗi tác vụ liên tục từ tổng quan, xây dựng giả thuyết đến xử lý dữ liệu. Chatbot thông thường chỉ xử lý hội thoại đơn lẻ, thiếu bộ nhớ dài hạn.</w:t>
      </w:r>
    </w:p>
    <w:p>
      <w:pPr>
        <w:spacing w:before="20" w:after="40" w:line="276" w:lineRule="auto"/>
        <w:ind w:firstLine="504"/>
        <w:jc w:val="both"/>
      </w:pPr>
      <w:r>
        <w:rPr>
          <w:rFonts w:ascii="Times New Roman" w:hAnsi="Times New Roman"/>
          <w:b/>
          <w:sz w:val="21"/>
        </w:rPr>
        <w:t xml:space="preserve">c) </w:t>
      </w:r>
      <w:r>
        <w:rPr>
          <w:rFonts w:ascii="Times New Roman" w:hAnsi="Times New Roman"/>
          <w:sz w:val="21"/>
        </w:rPr>
        <w:t>Nguy cơ vi phạm liêm chính và biến dạng số liệu: Mô hình thường tự tiện quy kết quan hệ nhân quả vô căn cứ từ dữ liệu cắt ngang, thiếu văn phong Hedging cẩn trọng theo chuẩn học thuật.</w:t>
      </w:r>
    </w:p>
    <w:p>
      <w:pPr>
        <w:keepNext/>
        <w:spacing w:before="40" w:after="20"/>
        <w:jc w:val="left"/>
      </w:pPr>
      <w:r>
        <w:rPr>
          <w:rFonts w:ascii="Times New Roman" w:hAnsi="Times New Roman"/>
          <w:b/>
          <w:color w:val="0F172A"/>
          <w:sz w:val="24"/>
        </w:rPr>
        <w:t>1.3. Tính cấp thiết của việc phát triển Hệ thống Đa tác tử (Multi-Agent)</w:t>
      </w:r>
    </w:p>
    <w:p>
      <w:pPr>
        <w:spacing w:before="20" w:after="40" w:line="276" w:lineRule="auto"/>
        <w:ind w:firstLine="504"/>
        <w:jc w:val="both"/>
      </w:pPr>
      <w:r>
        <w:rPr>
          <w:rFonts w:ascii="Times New Roman" w:hAnsi="Times New Roman"/>
          <w:sz w:val="22"/>
        </w:rPr>
        <w:t>Xu hướng công nghệ tiên tiến thế giới là chuyển đổi từ 'Prompting đơn lẻ' sang 'Hệ thống Đa tác tử' (Agentic AI). Bằng cách phân chia quy trình thành các tác tử chuyên môn hóa (tìm kiếm API có đối soát DOI thật, chạy code phân tích thống kê độc lập, phản biện bắt bẻ phương pháp luận), hệ thống sẽ triệt tiêu ảo giác và tối ưu hóa năng suất. Việc phát triển hệ thống này chuẩn hóa theo ngữ cảnh Việt Nam là nhiệm vụ khoa học cấp thiết.</w:t>
      </w:r>
    </w:p>
    <w:p>
      <w:r>
        <w:br w:type="page"/>
      </w:r>
    </w:p>
    <w:p>
      <w:pPr>
        <w:keepNext/>
        <w:spacing w:before="40" w:after="40"/>
        <w:jc w:val="left"/>
      </w:pPr>
      <w:r>
        <w:rPr>
          <w:rFonts w:ascii="Times New Roman" w:hAnsi="Times New Roman"/>
          <w:b/>
          <w:color w:val="1E3A8A"/>
          <w:sz w:val="26"/>
        </w:rPr>
        <w:t>PHẦN 2: TỔNG QUAN TÀI LIỆU VÀ KHOẢNG TRỐNG NGHIÊN CỨU</w:t>
      </w:r>
    </w:p>
    <w:p>
      <w:pPr>
        <w:keepNext/>
        <w:spacing w:before="40" w:after="20"/>
        <w:jc w:val="left"/>
      </w:pPr>
      <w:r>
        <w:rPr>
          <w:rFonts w:ascii="Times New Roman" w:hAnsi="Times New Roman"/>
          <w:b/>
          <w:color w:val="0F172A"/>
          <w:sz w:val="24"/>
        </w:rPr>
        <w:t>2.1. Tổng quan tình hình nghiên cứu quốc tế</w:t>
      </w:r>
    </w:p>
    <w:p>
      <w:pPr>
        <w:spacing w:before="20" w:after="40" w:line="276" w:lineRule="auto"/>
        <w:ind w:firstLine="504"/>
        <w:jc w:val="both"/>
      </w:pPr>
      <w:r>
        <w:rPr>
          <w:rFonts w:ascii="Times New Roman" w:hAnsi="Times New Roman"/>
          <w:sz w:val="22"/>
        </w:rPr>
        <w:t>Yao et al. (2022) với kiến trúc ReAct đã chứng minh việc kết hợp suy luận logic và thực thi công cụ bên ngoài giúp tăng 40% độ chính xác xử lý vấn đề. Wu et al. (2023) phát triển AutoGen mở đường cho giao tiếp đa tác tử, trong khi Hong et al. (2023) với MetaGPT đưa quy trình SOP chuẩn hóa vào hệ thống phần mềm. Gần đây, GraphRAG (Edge et al., 2024) được ứng dụng mạnh mẽ để quản lý ngữ cảnh học thuật đa chiều.</w:t>
      </w:r>
    </w:p>
    <w:p>
      <w:pPr>
        <w:keepNext/>
        <w:spacing w:before="40" w:after="20"/>
        <w:jc w:val="left"/>
      </w:pPr>
      <w:r>
        <w:rPr>
          <w:rFonts w:ascii="Times New Roman" w:hAnsi="Times New Roman"/>
          <w:b/>
          <w:color w:val="0F172A"/>
          <w:sz w:val="24"/>
        </w:rPr>
        <w:t>2.2. Bảng đối sánh các công cụ AI học thuật hiện hành</w:t>
      </w:r>
    </w:p>
    <w:tbl>
      <w:tblPr>
        <w:tblW w:type="auto" w:w="0"/>
        <w:jc w:val="center"/>
        <w:tblLayout w:type="fixed"/>
        <w:tblLook w:firstColumn="1" w:firstRow="1" w:lastColumn="0" w:lastRow="0" w:noHBand="0" w:noVBand="1" w:val="04A0"/>
      </w:tblPr>
      <w:tblGrid>
        <w:gridCol w:w="1871"/>
        <w:gridCol w:w="1871"/>
        <w:gridCol w:w="1871"/>
        <w:gridCol w:w="1871"/>
        <w:gridCol w:w="1871"/>
      </w:tblGrid>
      <w:tr>
        <w:trPr>
          <w:cantSplit/>
          <w:tblHeader/>
        </w:trPr>
        <w:tc>
          <w:tcPr>
            <w:tcW w:type="dxa" w:w="2016"/>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Hệ thống / Công cụ</w:t>
            </w:r>
          </w:p>
        </w:tc>
        <w:tc>
          <w:tcPr>
            <w:tcW w:type="dxa" w:w="2016"/>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Cơ chế vận hành</w:t>
            </w:r>
          </w:p>
        </w:tc>
        <w:tc>
          <w:tcPr>
            <w:tcW w:type="dxa" w:w="1872"/>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Xác thực DOI thật</w:t>
            </w:r>
          </w:p>
        </w:tc>
        <w:tc>
          <w:tcPr>
            <w:tcW w:type="dxa" w:w="1728"/>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Phân tích số liệu</w:t>
            </w:r>
          </w:p>
        </w:tc>
        <w:tc>
          <w:tcPr>
            <w:tcW w:type="dxa" w:w="1728"/>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Cơ chế tự phản biện</w:t>
            </w:r>
          </w:p>
        </w:tc>
      </w:tr>
      <w:tr>
        <w:trPr>
          <w:cantSplit/>
        </w:trPr>
        <w:tc>
          <w:tcPr>
            <w:tcW w:type="dxa" w:w="201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ChatGPT-4o / Claude</w:t>
            </w:r>
          </w:p>
        </w:tc>
        <w:tc>
          <w:tcPr>
            <w:tcW w:type="dxa" w:w="201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Single-agent chat</w:t>
            </w:r>
          </w:p>
        </w:tc>
        <w:tc>
          <w:tcPr>
            <w:tcW w:type="dxa" w:w="187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Kém (15-30% ảo giác)</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Cơ bản (Code Int.)</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Không có (Đồng thuận dễ dãi)</w:t>
            </w:r>
          </w:p>
        </w:tc>
      </w:tr>
      <w:tr>
        <w:trPr>
          <w:cantSplit/>
        </w:trPr>
        <w:tc>
          <w:tcPr>
            <w:tcW w:type="dxa" w:w="201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Google NotebookLM</w:t>
            </w:r>
          </w:p>
        </w:tc>
        <w:tc>
          <w:tcPr>
            <w:tcW w:type="dxa" w:w="201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RAG trên file nạp</w:t>
            </w:r>
          </w:p>
        </w:tc>
        <w:tc>
          <w:tcPr>
            <w:tcW w:type="dxa" w:w="1872"/>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Khá (Theo tài liệu)</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Hạn chế (Chỉ text)</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Không có phản biện chéo</w:t>
            </w:r>
          </w:p>
        </w:tc>
      </w:tr>
      <w:tr>
        <w:trPr>
          <w:cantSplit/>
        </w:trPr>
        <w:tc>
          <w:tcPr>
            <w:tcW w:type="dxa" w:w="201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SciSpace / Consensus</w:t>
            </w:r>
          </w:p>
        </w:tc>
        <w:tc>
          <w:tcPr>
            <w:tcW w:type="dxa" w:w="201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Academic Search RAG</w:t>
            </w:r>
          </w:p>
        </w:tc>
        <w:tc>
          <w:tcPr>
            <w:tcW w:type="dxa" w:w="187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Tốt (Truy xuất API)</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Không hỗ trợ</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Không có tác tử hội đồng</w:t>
            </w:r>
          </w:p>
        </w:tc>
      </w:tr>
      <w:tr>
        <w:trPr>
          <w:cantSplit/>
        </w:trPr>
        <w:tc>
          <w:tcPr>
            <w:tcW w:type="dxa" w:w="201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AutoGen / ChatDev</w:t>
            </w:r>
          </w:p>
        </w:tc>
        <w:tc>
          <w:tcPr>
            <w:tcW w:type="dxa" w:w="201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Multi-agent tổng quát</w:t>
            </w:r>
          </w:p>
        </w:tc>
        <w:tc>
          <w:tcPr>
            <w:tcW w:type="dxa" w:w="1872"/>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Chưa tối ưu học thuật</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Chạy code ngoài</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Phản biện tổng quát</w:t>
            </w:r>
          </w:p>
        </w:tc>
      </w:tr>
      <w:tr>
        <w:trPr>
          <w:cantSplit/>
        </w:trPr>
        <w:tc>
          <w:tcPr>
            <w:tcW w:type="dxa" w:w="201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Hệ thống Đề xuất (MAS)</w:t>
            </w:r>
          </w:p>
        </w:tc>
        <w:tc>
          <w:tcPr>
            <w:tcW w:type="dxa" w:w="201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Multi-Agent + GraphRAG</w:t>
            </w:r>
          </w:p>
        </w:tc>
        <w:tc>
          <w:tcPr>
            <w:tcW w:type="dxa" w:w="187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Tuyệt đối (100% DOI)</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Chuyên sâu (Python)</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Tác tử Critic độc lập (Strict)</w:t>
            </w:r>
          </w:p>
        </w:tc>
      </w:tr>
    </w:tbl>
    <w:p>
      <w:pPr>
        <w:keepNext/>
        <w:spacing w:before="60" w:after="20"/>
        <w:jc w:val="left"/>
      </w:pPr>
      <w:r>
        <w:rPr>
          <w:rFonts w:ascii="Times New Roman" w:hAnsi="Times New Roman"/>
          <w:b/>
          <w:color w:val="0F172A"/>
          <w:sz w:val="24"/>
        </w:rPr>
        <w:t>2.3. Nhận diện 03 Khoảng trống Nghiên cứu then chốt (Research Gaps)</w:t>
      </w:r>
    </w:p>
    <w:p>
      <w:pPr>
        <w:spacing w:before="20" w:after="30" w:line="276" w:lineRule="auto"/>
        <w:ind w:firstLine="504"/>
        <w:jc w:val="both"/>
      </w:pPr>
      <w:r>
        <w:rPr>
          <w:rFonts w:ascii="Times New Roman" w:hAnsi="Times New Roman"/>
          <w:b/>
          <w:sz w:val="21"/>
        </w:rPr>
        <w:t xml:space="preserve">Khoảng trống 1 (Gap 1): </w:t>
      </w:r>
      <w:r>
        <w:rPr>
          <w:rFonts w:ascii="Times New Roman" w:hAnsi="Times New Roman"/>
          <w:sz w:val="21"/>
        </w:rPr>
        <w:t>Thiếu cơ chế tự phản biện học thuật chống thiên kiến xác nhận: Công cụ hiện tại luôn có xu hướng chiều theo ý người dùng, thiếu vắng cơ chế 'đóng vai hội đồng' để phản biện tính logic của luận điểm.</w:t>
      </w:r>
    </w:p>
    <w:p>
      <w:pPr>
        <w:spacing w:before="20" w:after="30" w:line="276" w:lineRule="auto"/>
        <w:ind w:firstLine="504"/>
        <w:jc w:val="both"/>
      </w:pPr>
      <w:r>
        <w:rPr>
          <w:rFonts w:ascii="Times New Roman" w:hAnsi="Times New Roman"/>
          <w:b/>
          <w:sz w:val="21"/>
        </w:rPr>
        <w:t xml:space="preserve">Khoảng trống 2 (Gap 2): </w:t>
      </w:r>
      <w:r>
        <w:rPr>
          <w:rFonts w:ascii="Times New Roman" w:hAnsi="Times New Roman"/>
          <w:sz w:val="21"/>
        </w:rPr>
        <w:t>Sự tách rời giữa phân tích văn bản và xử lý số liệu thô: Các hệ thống RAG hiện có chỉ xử lý tài liệu PDF/Docx, hoàn toàn ngắt kết nối với các tệp dữ liệu định lượng thực nghiệm (CSV/Excel).</w:t>
      </w:r>
    </w:p>
    <w:p>
      <w:pPr>
        <w:spacing w:before="20" w:after="40" w:line="276" w:lineRule="auto"/>
        <w:ind w:firstLine="504"/>
        <w:jc w:val="both"/>
      </w:pPr>
      <w:r>
        <w:rPr>
          <w:rFonts w:ascii="Times New Roman" w:hAnsi="Times New Roman"/>
          <w:b/>
          <w:sz w:val="21"/>
        </w:rPr>
        <w:t xml:space="preserve">Khoảng trống 3 (Gap 3): </w:t>
      </w:r>
      <w:r>
        <w:rPr>
          <w:rFonts w:ascii="Times New Roman" w:hAnsi="Times New Roman"/>
          <w:sz w:val="21"/>
        </w:rPr>
        <w:t>Thiếu chuẩn hóa theo thể thức văn bản và ngữ cảnh khoa học Việt Nam: Chưa có hệ thống nào hỗ trợ sinh báo cáo chuẩn Nghị định 30/2020/NĐ-CP và văn phong học thuật tiếng Việt chuyên sâu.</w:t>
      </w:r>
    </w:p>
    <w:p>
      <w:r>
        <w:br w:type="page"/>
      </w:r>
    </w:p>
    <w:p>
      <w:pPr>
        <w:keepNext/>
        <w:spacing w:before="40" w:after="40"/>
        <w:jc w:val="left"/>
      </w:pPr>
      <w:r>
        <w:rPr>
          <w:rFonts w:ascii="Times New Roman" w:hAnsi="Times New Roman"/>
          <w:b/>
          <w:color w:val="1E3A8A"/>
          <w:sz w:val="26"/>
        </w:rPr>
        <w:t>PHẦN 3: MỤC TIÊU, ĐỐI TƯỢNG VÀ PHẠM VI NGHIÊN CỨU</w:t>
      </w:r>
    </w:p>
    <w:p>
      <w:pPr>
        <w:keepNext/>
        <w:spacing w:before="40" w:after="20"/>
        <w:jc w:val="left"/>
      </w:pPr>
      <w:r>
        <w:rPr>
          <w:rFonts w:ascii="Times New Roman" w:hAnsi="Times New Roman"/>
          <w:b/>
          <w:color w:val="0F172A"/>
          <w:sz w:val="24"/>
        </w:rPr>
        <w:t>3.1. Mục tiêu nghiên cứu</w:t>
      </w:r>
    </w:p>
    <w:p>
      <w:pPr>
        <w:spacing w:before="20" w:after="30" w:line="276" w:lineRule="auto"/>
        <w:ind w:firstLine="504"/>
        <w:jc w:val="both"/>
      </w:pPr>
      <w:r>
        <w:rPr>
          <w:rFonts w:ascii="Times New Roman" w:hAnsi="Times New Roman"/>
          <w:b/>
          <w:sz w:val="22"/>
        </w:rPr>
        <w:t xml:space="preserve">Mục tiêu tổng quát: </w:t>
      </w:r>
      <w:r>
        <w:rPr>
          <w:rFonts w:ascii="Times New Roman" w:hAnsi="Times New Roman"/>
          <w:sz w:val="22"/>
        </w:rPr>
        <w:t>Thiết kế, xây dựng và đánh giá thực nghiệm Hệ thống Đa tác tử AI chuyên dụng hỗ trợ tự động hóa các công đoạn nghiên cứu then chốt, đảm bảo liêm chính, triệt tiêu ảo giác trích dẫn và tối ưu hóa năng suất học thuật.</w:t>
      </w:r>
    </w:p>
    <w:p>
      <w:pPr>
        <w:spacing w:before="10" w:after="20" w:line="276" w:lineRule="auto"/>
        <w:ind w:firstLine="504"/>
        <w:jc w:val="both"/>
      </w:pPr>
      <w:r>
        <w:rPr>
          <w:rFonts w:ascii="Times New Roman" w:hAnsi="Times New Roman"/>
          <w:b/>
          <w:sz w:val="21"/>
        </w:rPr>
        <w:t xml:space="preserve">Mục tiêu cụ thể 1 (SO1): </w:t>
      </w:r>
      <w:r>
        <w:rPr>
          <w:rFonts w:ascii="Times New Roman" w:hAnsi="Times New Roman"/>
          <w:sz w:val="21"/>
        </w:rPr>
        <w:t>Đề xuất kiến trúc đa tác tử 4 tầng tích hợp GraphRAG và cơ chế kiểm duyệt chéo.</w:t>
      </w:r>
    </w:p>
    <w:p>
      <w:pPr>
        <w:spacing w:before="10" w:after="20" w:line="276" w:lineRule="auto"/>
        <w:ind w:firstLine="504"/>
        <w:jc w:val="both"/>
      </w:pPr>
      <w:r>
        <w:rPr>
          <w:rFonts w:ascii="Times New Roman" w:hAnsi="Times New Roman"/>
          <w:b/>
          <w:sz w:val="21"/>
        </w:rPr>
        <w:t xml:space="preserve">Mục tiêu cụ thể 2 (SO2): </w:t>
      </w:r>
      <w:r>
        <w:rPr>
          <w:rFonts w:ascii="Times New Roman" w:hAnsi="Times New Roman"/>
          <w:sz w:val="21"/>
        </w:rPr>
        <w:t>Phát triển tác tử rà soát tài liệu kết nối API quốc tế (Semantic Scholar, arXiv, PubMed) xác thực DOI 100%.</w:t>
      </w:r>
    </w:p>
    <w:p>
      <w:pPr>
        <w:spacing w:before="10" w:after="20" w:line="276" w:lineRule="auto"/>
        <w:ind w:firstLine="504"/>
        <w:jc w:val="both"/>
      </w:pPr>
      <w:r>
        <w:rPr>
          <w:rFonts w:ascii="Times New Roman" w:hAnsi="Times New Roman"/>
          <w:b/>
          <w:sz w:val="21"/>
        </w:rPr>
        <w:t xml:space="preserve">Mục tiêu cụ thể 3 (SO3): </w:t>
      </w:r>
      <w:r>
        <w:rPr>
          <w:rFonts w:ascii="Times New Roman" w:hAnsi="Times New Roman"/>
          <w:sz w:val="21"/>
        </w:rPr>
        <w:t>Xây dựng tác tử phân tích dữ liệu định lượng thực thi Python Sandbox cô lập an toàn, xuất kết quả chuẩn APA 7th.</w:t>
      </w:r>
    </w:p>
    <w:p>
      <w:pPr>
        <w:spacing w:before="10" w:after="40" w:line="276" w:lineRule="auto"/>
        <w:ind w:firstLine="504"/>
        <w:jc w:val="both"/>
      </w:pPr>
      <w:r>
        <w:rPr>
          <w:rFonts w:ascii="Times New Roman" w:hAnsi="Times New Roman"/>
          <w:b/>
          <w:sz w:val="21"/>
        </w:rPr>
        <w:t xml:space="preserve">Mục tiêu cụ thể 4 (SO4): </w:t>
      </w:r>
      <w:r>
        <w:rPr>
          <w:rFonts w:ascii="Times New Roman" w:hAnsi="Times New Roman"/>
          <w:sz w:val="21"/>
        </w:rPr>
        <w:t>Hiện thực hóa tác tử phản biện độc lập (Critical Reviewer) đóng vai hội đồng khoa học rà soát lỗi ngụy biện.</w:t>
      </w:r>
    </w:p>
    <w:p>
      <w:pPr>
        <w:keepNext/>
        <w:spacing w:before="40" w:after="20"/>
        <w:jc w:val="left"/>
      </w:pPr>
      <w:r>
        <w:rPr>
          <w:rFonts w:ascii="Times New Roman" w:hAnsi="Times New Roman"/>
          <w:b/>
          <w:color w:val="0F172A"/>
          <w:sz w:val="24"/>
        </w:rPr>
        <w:t>3.2. Hệ thống câu hỏi nghiên cứu (Research Questions)</w:t>
      </w:r>
    </w:p>
    <w:p>
      <w:pPr>
        <w:spacing w:before="10" w:after="20" w:line="276" w:lineRule="auto"/>
        <w:ind w:firstLine="504"/>
        <w:jc w:val="both"/>
      </w:pPr>
      <w:r>
        <w:rPr>
          <w:rFonts w:ascii="Times New Roman" w:hAnsi="Times New Roman"/>
          <w:b/>
          <w:sz w:val="21"/>
        </w:rPr>
        <w:t xml:space="preserve">Câu hỏi RQ1: </w:t>
      </w:r>
      <w:r>
        <w:rPr>
          <w:rFonts w:ascii="Times New Roman" w:hAnsi="Times New Roman"/>
          <w:sz w:val="21"/>
        </w:rPr>
        <w:t>Cơ chế phân rã nhiệm vụ và chia sẻ bộ nhớ nào giúp duy trì tính nhất quán ngữ cảnh mà không làm tràn Context Window của LLM?</w:t>
      </w:r>
    </w:p>
    <w:p>
      <w:pPr>
        <w:spacing w:before="10" w:after="20" w:line="276" w:lineRule="auto"/>
        <w:ind w:firstLine="504"/>
        <w:jc w:val="both"/>
      </w:pPr>
      <w:r>
        <w:rPr>
          <w:rFonts w:ascii="Times New Roman" w:hAnsi="Times New Roman"/>
          <w:b/>
          <w:sz w:val="21"/>
        </w:rPr>
        <w:t xml:space="preserve">Câu hỏi RQ2: </w:t>
      </w:r>
      <w:r>
        <w:rPr>
          <w:rFonts w:ascii="Times New Roman" w:hAnsi="Times New Roman"/>
          <w:sz w:val="21"/>
        </w:rPr>
        <w:t>Kiến trúc GraphRAG kết hợp kiểm duyệt chéo DOI tự động có thể loại bỏ hoàn toàn việc bịa đặt trích dẫn hay không?</w:t>
      </w:r>
    </w:p>
    <w:p>
      <w:pPr>
        <w:spacing w:before="10" w:after="20" w:line="276" w:lineRule="auto"/>
        <w:ind w:firstLine="504"/>
        <w:jc w:val="both"/>
      </w:pPr>
      <w:r>
        <w:rPr>
          <w:rFonts w:ascii="Times New Roman" w:hAnsi="Times New Roman"/>
          <w:b/>
          <w:sz w:val="21"/>
        </w:rPr>
        <w:t xml:space="preserve">Câu hỏi RQ3: </w:t>
      </w:r>
      <w:r>
        <w:rPr>
          <w:rFonts w:ascii="Times New Roman" w:hAnsi="Times New Roman"/>
          <w:sz w:val="21"/>
        </w:rPr>
        <w:t>Làm thế nào để đảm bảo tính khách quan và an toàn khi tác tử AI tự động tạo mã phân tích số liệu thực nghiệm?</w:t>
      </w:r>
    </w:p>
    <w:p>
      <w:pPr>
        <w:spacing w:before="10" w:after="40" w:line="276" w:lineRule="auto"/>
        <w:ind w:firstLine="504"/>
        <w:jc w:val="both"/>
      </w:pPr>
      <w:r>
        <w:rPr>
          <w:rFonts w:ascii="Times New Roman" w:hAnsi="Times New Roman"/>
          <w:b/>
          <w:sz w:val="21"/>
        </w:rPr>
        <w:t xml:space="preserve">Câu hỏi RQ4: </w:t>
      </w:r>
      <w:r>
        <w:rPr>
          <w:rFonts w:ascii="Times New Roman" w:hAnsi="Times New Roman"/>
          <w:sz w:val="21"/>
        </w:rPr>
        <w:t>Mức độ cải thiện hiệu suất nghiên cứu và sự hài lòng của nhà khoa học khi ứng dụng hệ thống đạt mức nào?</w:t>
      </w:r>
    </w:p>
    <w:p>
      <w:pPr>
        <w:keepNext/>
        <w:spacing w:before="40" w:after="20"/>
        <w:jc w:val="left"/>
      </w:pPr>
      <w:r>
        <w:rPr>
          <w:rFonts w:ascii="Times New Roman" w:hAnsi="Times New Roman"/>
          <w:b/>
          <w:color w:val="0F172A"/>
          <w:sz w:val="24"/>
        </w:rPr>
        <w:t>3.3. Đối tượng, khách thể và phạm vi nghiên cứu</w:t>
      </w:r>
    </w:p>
    <w:p>
      <w:pPr>
        <w:spacing w:before="10" w:after="20" w:line="276" w:lineRule="auto"/>
        <w:ind w:firstLine="504"/>
        <w:jc w:val="both"/>
      </w:pPr>
      <w:r>
        <w:rPr>
          <w:rFonts w:ascii="Times New Roman" w:hAnsi="Times New Roman"/>
          <w:b/>
          <w:sz w:val="21"/>
        </w:rPr>
        <w:t xml:space="preserve">Đối tượng nghiên cứu: </w:t>
      </w:r>
      <w:r>
        <w:rPr>
          <w:rFonts w:ascii="Times New Roman" w:hAnsi="Times New Roman"/>
          <w:sz w:val="21"/>
        </w:rPr>
        <w:t>Kiến trúc hệ thống đa tác tử, giải thuật phân rã đồ thị nhiệm vụ (DAG), kỹ thuật GraphRAG và hàng rào an toàn học thuật.</w:t>
      </w:r>
    </w:p>
    <w:p>
      <w:pPr>
        <w:spacing w:before="10" w:after="20" w:line="276" w:lineRule="auto"/>
        <w:ind w:firstLine="504"/>
        <w:jc w:val="both"/>
      </w:pPr>
      <w:r>
        <w:rPr>
          <w:rFonts w:ascii="Times New Roman" w:hAnsi="Times New Roman"/>
          <w:b/>
          <w:sz w:val="21"/>
        </w:rPr>
        <w:t xml:space="preserve">Khách thể nghiên cứu: </w:t>
      </w:r>
      <w:r>
        <w:rPr>
          <w:rFonts w:ascii="Times New Roman" w:hAnsi="Times New Roman"/>
          <w:sz w:val="21"/>
        </w:rPr>
        <w:t>Quy trình nghiên cứu khoa học, hoạt động khai thác tài liệu và phân tích dữ liệu của giảng viên, nghiên cứu sinh.</w:t>
      </w:r>
    </w:p>
    <w:p>
      <w:pPr>
        <w:spacing w:before="10" w:after="40" w:line="276" w:lineRule="auto"/>
        <w:ind w:firstLine="504"/>
        <w:jc w:val="both"/>
      </w:pPr>
      <w:r>
        <w:rPr>
          <w:rFonts w:ascii="Times New Roman" w:hAnsi="Times New Roman"/>
          <w:b/>
          <w:sz w:val="21"/>
        </w:rPr>
        <w:t xml:space="preserve">Phạm vi nội dung: </w:t>
      </w:r>
      <w:r>
        <w:rPr>
          <w:rFonts w:ascii="Times New Roman" w:hAnsi="Times New Roman"/>
          <w:sz w:val="21"/>
        </w:rPr>
        <w:t>Tập trung vào các đề tài Khoa học Máy tính, AI và Kinh tế Ứng dụng trên tài liệu tiếng Anh (Scopus) và tiếng Việt.</w:t>
      </w:r>
    </w:p>
    <w:p>
      <w:r>
        <w:br w:type="page"/>
      </w:r>
    </w:p>
    <w:p>
      <w:pPr>
        <w:keepNext/>
        <w:spacing w:before="40" w:after="40"/>
        <w:jc w:val="left"/>
      </w:pPr>
      <w:r>
        <w:rPr>
          <w:rFonts w:ascii="Times New Roman" w:hAnsi="Times New Roman"/>
          <w:b/>
          <w:color w:val="1E3A8A"/>
          <w:sz w:val="26"/>
        </w:rPr>
        <w:t>PHẦN 4: KHUNG LÝ THUYẾT VÀ KIẾN TRÚC HỆ THỐNG ĐA TÁC TỬ</w:t>
      </w:r>
    </w:p>
    <w:p>
      <w:pPr>
        <w:keepNext/>
        <w:spacing w:before="40" w:after="20"/>
        <w:jc w:val="left"/>
      </w:pPr>
      <w:r>
        <w:rPr>
          <w:rFonts w:ascii="Times New Roman" w:hAnsi="Times New Roman"/>
          <w:b/>
          <w:color w:val="0F172A"/>
          <w:sz w:val="24"/>
        </w:rPr>
        <w:t>4.1. Cơ sở lý thuyết nền tảng</w:t>
      </w:r>
    </w:p>
    <w:p>
      <w:pPr>
        <w:spacing w:before="20" w:after="40" w:line="276" w:lineRule="auto"/>
        <w:ind w:firstLine="504"/>
        <w:jc w:val="both"/>
      </w:pPr>
      <w:r>
        <w:rPr>
          <w:rFonts w:ascii="Times New Roman" w:hAnsi="Times New Roman"/>
          <w:sz w:val="22"/>
        </w:rPr>
        <w:t>Hệ thống dựa trên 3 trụ cột: (1) Lý thuyết Nhận thức phân tán (Distributed Cognition) điều phối tri thức qua bộ nhớ chung; (2) Mô hình ReAct kết hợp suy luận logic và gọi công cụ chuyên biệt; (3) Công nghệ GraphRAG tổ chức tri thức dưới dạng đồ thị thực thể giúp truy xuất ngữ cảnh vượt trội.</w:t>
      </w:r>
    </w:p>
    <w:p>
      <w:pPr>
        <w:keepNext/>
        <w:spacing w:before="40" w:after="20"/>
        <w:jc w:val="left"/>
      </w:pPr>
      <w:r>
        <w:rPr>
          <w:rFonts w:ascii="Times New Roman" w:hAnsi="Times New Roman"/>
          <w:b/>
          <w:color w:val="0F172A"/>
          <w:sz w:val="24"/>
        </w:rPr>
        <w:t>4.2. Kiến trúc tổng thể 4 tầng của hệ thống</w:t>
      </w:r>
    </w:p>
    <w:p>
      <w:pPr>
        <w:spacing w:before="20" w:after="40" w:line="276" w:lineRule="auto"/>
        <w:ind w:firstLine="504"/>
        <w:jc w:val="both"/>
      </w:pPr>
      <w:r>
        <w:rPr>
          <w:rFonts w:ascii="Times New Roman" w:hAnsi="Times New Roman"/>
          <w:sz w:val="22"/>
        </w:rPr>
        <w:t>Hệ thống thiết kế theo cấu trúc module hóa phân tầng (Hình 1), đảm bảo mở rộng linh hoạt và an toàn độc lập:</w:t>
      </w:r>
    </w:p>
    <w:p>
      <w:pPr>
        <w:keepNext/>
        <w:spacing w:before="40" w:after="40"/>
        <w:jc w:val="center"/>
      </w:pPr>
      <w:r>
        <w:drawing>
          <wp:inline xmlns:a="http://schemas.openxmlformats.org/drawingml/2006/main" xmlns:pic="http://schemas.openxmlformats.org/drawingml/2006/picture">
            <wp:extent cx="5852160" cy="2423621"/>
            <wp:docPr id="1" name="Picture 1"/>
            <wp:cNvGraphicFramePr>
              <a:graphicFrameLocks noChangeAspect="1"/>
            </wp:cNvGraphicFramePr>
            <a:graphic>
              <a:graphicData uri="http://schemas.openxmlformats.org/drawingml/2006/picture">
                <pic:pic>
                  <pic:nvPicPr>
                    <pic:cNvPr id="0" name="hinh_01_kien_truc_he_thong.png"/>
                    <pic:cNvPicPr/>
                  </pic:nvPicPr>
                  <pic:blipFill>
                    <a:blip r:embed="rId11"/>
                    <a:stretch>
                      <a:fillRect/>
                    </a:stretch>
                  </pic:blipFill>
                  <pic:spPr>
                    <a:xfrm>
                      <a:off x="0" y="0"/>
                      <a:ext cx="5852160" cy="2423621"/>
                    </a:xfrm>
                    <a:prstGeom prst="rect"/>
                  </pic:spPr>
                </pic:pic>
              </a:graphicData>
            </a:graphic>
          </wp:inline>
        </w:drawing>
      </w:r>
    </w:p>
    <w:p>
      <w:pPr>
        <w:spacing w:before="20" w:after="80"/>
        <w:jc w:val="center"/>
      </w:pPr>
      <w:r>
        <w:rPr>
          <w:rFonts w:ascii="Times New Roman" w:hAnsi="Times New Roman"/>
          <w:b/>
          <w:i/>
          <w:color w:val="1E3A8A"/>
          <w:sz w:val="19"/>
        </w:rPr>
        <w:t>Hình 1: Sơ đồ Kiến trúc Hệ thống Đa tác tử AI 4 tầng (Multi-Agent System Architecture)</w:t>
      </w:r>
    </w:p>
    <w:p>
      <w:pPr>
        <w:keepNext/>
        <w:spacing w:before="40" w:after="20"/>
        <w:jc w:val="left"/>
      </w:pPr>
      <w:r>
        <w:rPr>
          <w:rFonts w:ascii="Times New Roman" w:hAnsi="Times New Roman"/>
          <w:b/>
          <w:color w:val="0F172A"/>
          <w:sz w:val="24"/>
        </w:rPr>
        <w:t>4.3. Mô tả chức năng các tầng và cơ chế chống ảo giác</w:t>
      </w:r>
    </w:p>
    <w:p>
      <w:pPr>
        <w:spacing w:before="10" w:after="20" w:line="276" w:lineRule="auto"/>
        <w:ind w:firstLine="504"/>
        <w:jc w:val="both"/>
      </w:pPr>
      <w:r>
        <w:rPr>
          <w:rFonts w:ascii="Times New Roman" w:hAnsi="Times New Roman"/>
          <w:b/>
          <w:sz w:val="21"/>
        </w:rPr>
        <w:t xml:space="preserve">Tầng 1 (Interaction Layer): </w:t>
      </w:r>
      <w:r>
        <w:rPr>
          <w:rFonts w:ascii="Times New Roman" w:hAnsi="Times New Roman"/>
          <w:sz w:val="21"/>
        </w:rPr>
        <w:t>Tiếp nhận yêu cầu, trực quan hóa tiến trình và cấu hình ràng buộc học thuật.</w:t>
      </w:r>
    </w:p>
    <w:p>
      <w:pPr>
        <w:spacing w:before="10" w:after="20" w:line="276" w:lineRule="auto"/>
        <w:ind w:firstLine="504"/>
        <w:jc w:val="both"/>
      </w:pPr>
      <w:r>
        <w:rPr>
          <w:rFonts w:ascii="Times New Roman" w:hAnsi="Times New Roman"/>
          <w:b/>
          <w:sz w:val="21"/>
        </w:rPr>
        <w:t xml:space="preserve">Tầng 2 (Orchestration Layer): </w:t>
      </w:r>
      <w:r>
        <w:rPr>
          <w:rFonts w:ascii="Times New Roman" w:hAnsi="Times New Roman"/>
          <w:sz w:val="21"/>
        </w:rPr>
        <w:t>Orchestrator trung tâm phân rã đề bài thành đồ thị nhiệm vụ DAG và quản lý Context Buffer.</w:t>
      </w:r>
    </w:p>
    <w:p>
      <w:pPr>
        <w:spacing w:before="10" w:after="20" w:line="276" w:lineRule="auto"/>
        <w:ind w:firstLine="504"/>
        <w:jc w:val="both"/>
      </w:pPr>
      <w:r>
        <w:rPr>
          <w:rFonts w:ascii="Times New Roman" w:hAnsi="Times New Roman"/>
          <w:b/>
          <w:sz w:val="21"/>
        </w:rPr>
        <w:t xml:space="preserve">Tầng 3 (Specialized Agent Swarm): </w:t>
      </w:r>
      <w:r>
        <w:rPr>
          <w:rFonts w:ascii="Times New Roman" w:hAnsi="Times New Roman"/>
          <w:sz w:val="21"/>
        </w:rPr>
        <w:t>Gồm 4 tác tử chuyên môn: Reviewer, Framework Architect, Data Analyst và Academic Critic.</w:t>
      </w:r>
    </w:p>
    <w:p>
      <w:pPr>
        <w:spacing w:before="10" w:after="40" w:line="276" w:lineRule="auto"/>
        <w:ind w:firstLine="504"/>
        <w:jc w:val="both"/>
      </w:pPr>
      <w:r>
        <w:rPr>
          <w:rFonts w:ascii="Times New Roman" w:hAnsi="Times New Roman"/>
          <w:b/>
          <w:sz w:val="21"/>
        </w:rPr>
        <w:t xml:space="preserve">Tầng 4 (Knowledge &amp; Tools): </w:t>
      </w:r>
      <w:r>
        <w:rPr>
          <w:rFonts w:ascii="Times New Roman" w:hAnsi="Times New Roman"/>
          <w:sz w:val="21"/>
        </w:rPr>
        <w:t>Sandbox bảo mật, Vector DB/GraphRAG và Hàng rào kiểm soát lỗi Factuality Guardrail ngăn chặn sinh dữ liệu giả.</w:t>
      </w:r>
    </w:p>
    <w:p>
      <w:r>
        <w:br w:type="page"/>
      </w:r>
    </w:p>
    <w:p>
      <w:pPr>
        <w:keepNext/>
        <w:spacing w:before="40" w:after="40"/>
        <w:jc w:val="left"/>
      </w:pPr>
      <w:r>
        <w:rPr>
          <w:rFonts w:ascii="Times New Roman" w:hAnsi="Times New Roman"/>
          <w:b/>
          <w:color w:val="1E3A8A"/>
          <w:sz w:val="26"/>
        </w:rPr>
        <w:t>PHẦN 5: PHƯƠNG PHÁP NGHIÊN CỨU VÀ THIẾT KẾ THỰC NGHIỆM</w:t>
      </w:r>
    </w:p>
    <w:p>
      <w:pPr>
        <w:keepNext/>
        <w:spacing w:before="40" w:after="20"/>
        <w:jc w:val="left"/>
      </w:pPr>
      <w:r>
        <w:rPr>
          <w:rFonts w:ascii="Times New Roman" w:hAnsi="Times New Roman"/>
          <w:b/>
          <w:color w:val="0F172A"/>
          <w:sz w:val="24"/>
        </w:rPr>
        <w:t>5.1. Phương pháp luận nghiên cứu DSRM</w:t>
      </w:r>
    </w:p>
    <w:p>
      <w:pPr>
        <w:spacing w:before="20" w:after="40" w:line="276" w:lineRule="auto"/>
        <w:ind w:firstLine="504"/>
        <w:jc w:val="both"/>
      </w:pPr>
      <w:r>
        <w:rPr>
          <w:rFonts w:ascii="Times New Roman" w:hAnsi="Times New Roman"/>
          <w:sz w:val="22"/>
        </w:rPr>
        <w:t>Đề tài áp dụng Phương pháp luận Nghiên cứu Khoa học Thiết kế (DSRM - Peffers et al., 2007) gồm 6 giai đoạn: Nhận diện vấn đề -&gt; Xác định mục tiêu -&gt; Thiết kế tạo phẩm -&gt; Trình diễn ứng dụng -&gt; Đánh giá định lượng -&gt; Chuyển giao công bố.</w:t>
      </w:r>
    </w:p>
    <w:p>
      <w:pPr>
        <w:keepNext/>
        <w:spacing w:before="40" w:after="20"/>
        <w:jc w:val="left"/>
      </w:pPr>
      <w:r>
        <w:rPr>
          <w:rFonts w:ascii="Times New Roman" w:hAnsi="Times New Roman"/>
          <w:b/>
          <w:color w:val="0F172A"/>
          <w:sz w:val="24"/>
        </w:rPr>
        <w:t>5.2. Quy trình thực nghiệm và vòng lặp kiểm soát chất lượng</w:t>
      </w:r>
    </w:p>
    <w:p>
      <w:pPr>
        <w:spacing w:before="20" w:after="40" w:line="276" w:lineRule="auto"/>
        <w:ind w:firstLine="504"/>
        <w:jc w:val="both"/>
      </w:pPr>
      <w:r>
        <w:rPr>
          <w:rFonts w:ascii="Times New Roman" w:hAnsi="Times New Roman"/>
          <w:sz w:val="22"/>
        </w:rPr>
        <w:t>Quy trình vận hành khép kín với cơ chế phản hồi tự động sửa lỗi (Self-reflection Loop) thể hiện tại Hình 2:</w:t>
      </w:r>
    </w:p>
    <w:p>
      <w:pPr>
        <w:keepNext/>
        <w:spacing w:before="40" w:after="40"/>
        <w:jc w:val="center"/>
      </w:pPr>
      <w:r>
        <w:drawing>
          <wp:inline xmlns:a="http://schemas.openxmlformats.org/drawingml/2006/main" xmlns:pic="http://schemas.openxmlformats.org/drawingml/2006/picture">
            <wp:extent cx="5852160" cy="2068945"/>
            <wp:docPr id="2" name="Picture 2"/>
            <wp:cNvGraphicFramePr>
              <a:graphicFrameLocks noChangeAspect="1"/>
            </wp:cNvGraphicFramePr>
            <a:graphic>
              <a:graphicData uri="http://schemas.openxmlformats.org/drawingml/2006/picture">
                <pic:pic>
                  <pic:nvPicPr>
                    <pic:cNvPr id="0" name="hinh_02_quy_trinh_thuc_nghiem.png"/>
                    <pic:cNvPicPr/>
                  </pic:nvPicPr>
                  <pic:blipFill>
                    <a:blip r:embed="rId12"/>
                    <a:stretch>
                      <a:fillRect/>
                    </a:stretch>
                  </pic:blipFill>
                  <pic:spPr>
                    <a:xfrm>
                      <a:off x="0" y="0"/>
                      <a:ext cx="5852160" cy="2068945"/>
                    </a:xfrm>
                    <a:prstGeom prst="rect"/>
                  </pic:spPr>
                </pic:pic>
              </a:graphicData>
            </a:graphic>
          </wp:inline>
        </w:drawing>
      </w:r>
    </w:p>
    <w:p>
      <w:pPr>
        <w:spacing w:before="20" w:after="80"/>
        <w:jc w:val="center"/>
      </w:pPr>
      <w:r>
        <w:rPr>
          <w:rFonts w:ascii="Times New Roman" w:hAnsi="Times New Roman"/>
          <w:b/>
          <w:i/>
          <w:color w:val="0F766E"/>
          <w:sz w:val="19"/>
        </w:rPr>
        <w:t>Hình 2: Sơ đồ Quy trình Vận hành Thực nghiệm và Vòng lặp Tự phản biện Chống ảo giác (300 DPI)</w:t>
      </w:r>
    </w:p>
    <w:p>
      <w:pPr>
        <w:keepNext/>
        <w:spacing w:before="40" w:after="20"/>
        <w:jc w:val="left"/>
      </w:pPr>
      <w:r>
        <w:rPr>
          <w:rFonts w:ascii="Times New Roman" w:hAnsi="Times New Roman"/>
          <w:b/>
          <w:color w:val="0F172A"/>
          <w:sz w:val="24"/>
        </w:rPr>
        <w:t>5.3. Xây dựng tập dữ liệu kiểm thử (Benchmark Dataset)</w:t>
      </w:r>
    </w:p>
    <w:p>
      <w:pPr>
        <w:spacing w:before="20" w:after="40" w:line="276" w:lineRule="auto"/>
        <w:ind w:firstLine="504"/>
        <w:jc w:val="both"/>
      </w:pPr>
      <w:r>
        <w:rPr>
          <w:rFonts w:ascii="Times New Roman" w:hAnsi="Times New Roman"/>
          <w:sz w:val="22"/>
        </w:rPr>
        <w:t>Bộ Benchmark gồm: (1) Tập văn bản học thuật với 500 bài báo Scopus Q1/Q2 và 100 luận án tiến sĩ; (2) Tập dữ liệu số liệu với 10 bộ khảo sát thực tế (300 - 1.500 mẫu) kèm codebook đã được công bố để đối soát sai số.</w:t>
      </w:r>
    </w:p>
    <w:p>
      <w:pPr>
        <w:keepNext/>
        <w:spacing w:before="40" w:after="20"/>
        <w:jc w:val="left"/>
      </w:pPr>
      <w:r>
        <w:rPr>
          <w:rFonts w:ascii="Times New Roman" w:hAnsi="Times New Roman"/>
          <w:b/>
          <w:color w:val="0F172A"/>
          <w:sz w:val="24"/>
        </w:rPr>
        <w:t>5.4. Hệ thống tiêu chí đo lường hiệu năng</w:t>
      </w:r>
    </w:p>
    <w:p>
      <w:pPr>
        <w:spacing w:before="10" w:after="20" w:line="276" w:lineRule="auto"/>
        <w:ind w:firstLine="504"/>
        <w:jc w:val="both"/>
      </w:pPr>
      <w:r>
        <w:rPr>
          <w:rFonts w:ascii="Times New Roman" w:hAnsi="Times New Roman"/>
          <w:b/>
          <w:sz w:val="21"/>
        </w:rPr>
        <w:t xml:space="preserve">Độ chính xác trích dẫn (Citation Precision): </w:t>
      </w:r>
      <w:r>
        <w:rPr>
          <w:rFonts w:ascii="Times New Roman" w:hAnsi="Times New Roman"/>
          <w:sz w:val="21"/>
        </w:rPr>
        <w:t>Xác thực 100% mã DOI thật và đối soát nội dung gốc qua Crossref API.</w:t>
      </w:r>
    </w:p>
    <w:p>
      <w:pPr>
        <w:spacing w:before="10" w:after="20" w:line="276" w:lineRule="auto"/>
        <w:ind w:firstLine="504"/>
        <w:jc w:val="both"/>
      </w:pPr>
      <w:r>
        <w:rPr>
          <w:rFonts w:ascii="Times New Roman" w:hAnsi="Times New Roman"/>
          <w:b/>
          <w:sz w:val="21"/>
        </w:rPr>
        <w:t xml:space="preserve">Chỉ số tin cậy (Factuality Score): </w:t>
      </w:r>
      <w:r>
        <w:rPr>
          <w:rFonts w:ascii="Times New Roman" w:hAnsi="Times New Roman"/>
          <w:sz w:val="21"/>
        </w:rPr>
        <w:t>Đạt &gt; 98% luận điểm có bằng chứng xác thực từ tài liệu hoặc số liệu thực nghiệm.</w:t>
      </w:r>
    </w:p>
    <w:p>
      <w:pPr>
        <w:spacing w:before="10" w:after="40" w:line="276" w:lineRule="auto"/>
        <w:ind w:firstLine="504"/>
        <w:jc w:val="both"/>
      </w:pPr>
      <w:r>
        <w:rPr>
          <w:rFonts w:ascii="Times New Roman" w:hAnsi="Times New Roman"/>
          <w:b/>
          <w:sz w:val="21"/>
        </w:rPr>
        <w:t xml:space="preserve">Độ tương đồng học thuật (BLEU/ROUGE): </w:t>
      </w:r>
      <w:r>
        <w:rPr>
          <w:rFonts w:ascii="Times New Roman" w:hAnsi="Times New Roman"/>
          <w:sz w:val="21"/>
        </w:rPr>
        <w:t>Đo lường độ tương đồng văn phong học thuật so với bài viết của chuyên gia qua BLEU và ROUGE-L.</w:t>
      </w:r>
    </w:p>
    <w:p>
      <w:r>
        <w:br w:type="page"/>
      </w:r>
    </w:p>
    <w:p>
      <w:pPr>
        <w:keepNext/>
        <w:spacing w:before="40" w:after="40"/>
        <w:jc w:val="left"/>
      </w:pPr>
      <w:r>
        <w:rPr>
          <w:rFonts w:ascii="Times New Roman" w:hAnsi="Times New Roman"/>
          <w:b/>
          <w:color w:val="1E3A8A"/>
          <w:sz w:val="26"/>
        </w:rPr>
        <w:t>PHẦN 6: KẾT QUẢ DỰ KIẾN, ĐÓNG GÓP VÀ KẾ HOẠCH TRIỂN KHAI</w:t>
      </w:r>
    </w:p>
    <w:p>
      <w:pPr>
        <w:keepNext/>
        <w:spacing w:before="40" w:after="20"/>
        <w:jc w:val="left"/>
      </w:pPr>
      <w:r>
        <w:rPr>
          <w:rFonts w:ascii="Times New Roman" w:hAnsi="Times New Roman"/>
          <w:b/>
          <w:color w:val="0F172A"/>
          <w:sz w:val="24"/>
        </w:rPr>
        <w:t>6.1. Danh mục sản phẩm khoa học công nghệ dự kiến</w:t>
      </w:r>
    </w:p>
    <w:p>
      <w:pPr>
        <w:spacing w:before="10" w:after="20" w:line="276" w:lineRule="auto"/>
        <w:ind w:firstLine="504"/>
        <w:jc w:val="both"/>
      </w:pPr>
      <w:r>
        <w:rPr>
          <w:rFonts w:ascii="Times New Roman" w:hAnsi="Times New Roman"/>
          <w:b/>
          <w:sz w:val="21"/>
        </w:rPr>
        <w:t xml:space="preserve">Phần mềm &amp; Nền tảng: </w:t>
      </w:r>
      <w:r>
        <w:rPr>
          <w:rFonts w:ascii="Times New Roman" w:hAnsi="Times New Roman"/>
          <w:sz w:val="21"/>
        </w:rPr>
        <w:t>Hệ thống mã nguồn mở Research Multi-Agent Core đóng gói Docker hoàn chỉnh kèm hướng dẫn.</w:t>
      </w:r>
    </w:p>
    <w:p>
      <w:pPr>
        <w:spacing w:before="10" w:after="20" w:line="276" w:lineRule="auto"/>
        <w:ind w:firstLine="504"/>
        <w:jc w:val="both"/>
      </w:pPr>
      <w:r>
        <w:rPr>
          <w:rFonts w:ascii="Times New Roman" w:hAnsi="Times New Roman"/>
          <w:b/>
          <w:sz w:val="21"/>
        </w:rPr>
        <w:t xml:space="preserve">Ấn phẩm khoa học: </w:t>
      </w:r>
      <w:r>
        <w:rPr>
          <w:rFonts w:ascii="Times New Roman" w:hAnsi="Times New Roman"/>
          <w:sz w:val="21"/>
        </w:rPr>
        <w:t>02 bài báo quốc tế thuộc danh mục Scopus Q1/Q2 và 01 bài báo trong nước trên Tạp chí Khoa học ĐHQG.</w:t>
      </w:r>
    </w:p>
    <w:p>
      <w:pPr>
        <w:spacing w:before="10" w:after="40" w:line="276" w:lineRule="auto"/>
        <w:ind w:firstLine="504"/>
        <w:jc w:val="both"/>
      </w:pPr>
      <w:r>
        <w:rPr>
          <w:rFonts w:ascii="Times New Roman" w:hAnsi="Times New Roman"/>
          <w:b/>
          <w:sz w:val="21"/>
        </w:rPr>
        <w:t xml:space="preserve">Tài liệu đào tạo: </w:t>
      </w:r>
      <w:r>
        <w:rPr>
          <w:rFonts w:ascii="Times New Roman" w:hAnsi="Times New Roman"/>
          <w:sz w:val="21"/>
        </w:rPr>
        <w:t>01 Bộ giáo trình 'Hệ sinh thái AI Agent trong Nghiên cứu Khoa học và Luận án Tiến sĩ' chuyển giao đào tạo.</w:t>
      </w:r>
    </w:p>
    <w:p>
      <w:pPr>
        <w:keepNext/>
        <w:spacing w:before="40" w:after="20"/>
        <w:jc w:val="left"/>
      </w:pPr>
      <w:r>
        <w:rPr>
          <w:rFonts w:ascii="Times New Roman" w:hAnsi="Times New Roman"/>
          <w:b/>
          <w:color w:val="0F172A"/>
          <w:sz w:val="24"/>
        </w:rPr>
        <w:t>6.2. Đóng góp học thuật và giá trị thực tiễn</w:t>
      </w:r>
    </w:p>
    <w:p>
      <w:pPr>
        <w:spacing w:before="20" w:after="40" w:line="276" w:lineRule="auto"/>
        <w:ind w:firstLine="504"/>
        <w:jc w:val="both"/>
      </w:pPr>
      <w:r>
        <w:rPr>
          <w:rFonts w:ascii="Times New Roman" w:hAnsi="Times New Roman"/>
          <w:sz w:val="22"/>
        </w:rPr>
        <w:t>Đóng góp mô hình lý thuyết mới về sự cộng tác đa tác tử có cơ chế tự phản biện tri thức, bảo vệ tính nguyên bản của khoa học. Về mặt thực tiễn, hệ thống giúp rút ngắn 65% thời gian tổng quan tài liệu và chuẩn bị số liệu, tạo bước đột phá trong công bố quốc tế của nhà khoa học Việt Nam.</w:t>
      </w:r>
    </w:p>
    <w:p>
      <w:pPr>
        <w:keepNext/>
        <w:spacing w:before="40" w:after="20"/>
        <w:jc w:val="left"/>
      </w:pPr>
      <w:r>
        <w:rPr>
          <w:rFonts w:ascii="Times New Roman" w:hAnsi="Times New Roman"/>
          <w:b/>
          <w:color w:val="0F172A"/>
          <w:sz w:val="24"/>
        </w:rPr>
        <w:t>6.3. Kế hoạch triển khai chi tiết 12 tháng (Gantt Schedule)</w:t>
      </w:r>
    </w:p>
    <w:tbl>
      <w:tblPr>
        <w:tblW w:type="auto" w:w="0"/>
        <w:jc w:val="center"/>
        <w:tblLayout w:type="fixed"/>
        <w:tblLook w:firstColumn="1" w:firstRow="1" w:lastColumn="0" w:lastRow="0" w:noHBand="0" w:noVBand="1" w:val="04A0"/>
      </w:tblPr>
      <w:tblGrid>
        <w:gridCol w:w="2339"/>
        <w:gridCol w:w="2339"/>
        <w:gridCol w:w="2339"/>
        <w:gridCol w:w="2339"/>
      </w:tblGrid>
      <w:tr>
        <w:trPr>
          <w:cantSplit/>
          <w:tblHeader/>
        </w:trPr>
        <w:tc>
          <w:tcPr>
            <w:tcW w:type="dxa" w:w="2016"/>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Giai đoạn &amp; Thời gian</w:t>
            </w:r>
          </w:p>
        </w:tc>
        <w:tc>
          <w:tcPr>
            <w:tcW w:type="dxa" w:w="3888"/>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Nội dung công việc chủ yếu</w:t>
            </w:r>
          </w:p>
        </w:tc>
        <w:tc>
          <w:tcPr>
            <w:tcW w:type="dxa" w:w="1728"/>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Nhân sự chịu trách nhiệm</w:t>
            </w:r>
          </w:p>
        </w:tc>
        <w:tc>
          <w:tcPr>
            <w:tcW w:type="dxa" w:w="1728"/>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Sản phẩm bàn giao</w:t>
            </w:r>
          </w:p>
        </w:tc>
      </w:tr>
      <w:tr>
        <w:trPr>
          <w:cantSplit/>
        </w:trPr>
        <w:tc>
          <w:tcPr>
            <w:tcW w:type="dxa" w:w="201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Giai đoạn 1</w:t>
              <w:br/>
              <w:t>(Tháng 1 - Tháng 3)</w:t>
            </w:r>
          </w:p>
        </w:tc>
        <w:tc>
          <w:tcPr>
            <w:tcW w:type="dxa" w:w="388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Nghiên cứu cơ sở lý thuyết, xây dựng bộ tiêu chí Benchmark, thiết lập hạ tầng Vector DB và GraphRAG.</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Chủ nhiệm đề tài &amp;</w:t>
              <w:br/>
              <w:t>Nhóm nghiên cứu lõi</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Báo cáo tổng quan lý thuyết;</w:t>
              <w:br/>
              <w:t>Tập dữ liệu 500 bài báo</w:t>
            </w:r>
          </w:p>
        </w:tc>
      </w:tr>
      <w:tr>
        <w:trPr>
          <w:cantSplit/>
        </w:trPr>
        <w:tc>
          <w:tcPr>
            <w:tcW w:type="dxa" w:w="201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Giai đoạn 2</w:t>
              <w:br/>
              <w:t>(Tháng 4 - Tháng 6)</w:t>
            </w:r>
          </w:p>
        </w:tc>
        <w:tc>
          <w:tcPr>
            <w:tcW w:type="dxa" w:w="388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Phát triển các tác tử chuyên biệt: Reviewer, Data Analyst, Academic Critic và Hàng rào bảo vệ an toàn.</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Kỹ sư AI &amp;</w:t>
              <w:br/>
              <w:t>Chuyên gia hệ thống</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Module mã nguồn tác tử;</w:t>
              <w:br/>
              <w:t>Bản thử nghiệm Alpha</w:t>
            </w:r>
          </w:p>
        </w:tc>
      </w:tr>
      <w:tr>
        <w:trPr>
          <w:cantSplit/>
        </w:trPr>
        <w:tc>
          <w:tcPr>
            <w:tcW w:type="dxa" w:w="201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Giai đoạn 3</w:t>
              <w:br/>
              <w:t>(Tháng 7 - Tháng 9)</w:t>
            </w:r>
          </w:p>
        </w:tc>
        <w:tc>
          <w:tcPr>
            <w:tcW w:type="dxa" w:w="388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Chạy thực nghiệm đánh giá Benchmark, đo lường chỉ số BLEU/ROUGE, kiểm thử với 50 học viên cao học.</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Nhóm thực nghiệm &amp;</w:t>
              <w:br/>
              <w:t>Chuyên gia phản biện</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Báo cáo kết quả thử nghiệm;</w:t>
              <w:br/>
              <w:t>Bản thảo 02 bài báo ISI</w:t>
            </w:r>
          </w:p>
        </w:tc>
      </w:tr>
      <w:tr>
        <w:trPr>
          <w:cantSplit/>
        </w:trPr>
        <w:tc>
          <w:tcPr>
            <w:tcW w:type="dxa" w:w="201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Giai đoạn 4</w:t>
              <w:br/>
              <w:t>(Tháng 10 - Tháng 12)</w:t>
            </w:r>
          </w:p>
        </w:tc>
        <w:tc>
          <w:tcPr>
            <w:tcW w:type="dxa" w:w="388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Hoàn thiện hệ thống, đóng gói mã nguồn mở, tổ chức hội thảo nghiệm thu và chuyển giao công nghệ.</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Toàn bộ nhóm đề tài &amp;</w:t>
              <w:br/>
              <w:t>Cơ quan chủ trì</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Bộ phần mềm hoàn chỉnh;</w:t>
              <w:br/>
              <w:t>Báo cáo tổng kết đề tài</w:t>
            </w:r>
          </w:p>
        </w:tc>
      </w:tr>
    </w:tbl>
    <w:p>
      <w:r>
        <w:br w:type="page"/>
      </w:r>
    </w:p>
    <w:p>
      <w:pPr>
        <w:keepNext/>
        <w:spacing w:before="40" w:after="30"/>
        <w:jc w:val="left"/>
      </w:pPr>
      <w:r>
        <w:rPr>
          <w:rFonts w:ascii="Times New Roman" w:hAnsi="Times New Roman"/>
          <w:b/>
          <w:color w:val="1E3A8A"/>
          <w:sz w:val="26"/>
        </w:rPr>
        <w:t>PHẦN 7: DỰ TOÁN KINH PHÍ VÀ QUẢN TRỊ RỦI RO</w:t>
      </w:r>
    </w:p>
    <w:p>
      <w:pPr>
        <w:keepNext/>
        <w:spacing w:before="30" w:after="20"/>
        <w:jc w:val="left"/>
      </w:pPr>
      <w:r>
        <w:rPr>
          <w:rFonts w:ascii="Times New Roman" w:hAnsi="Times New Roman"/>
          <w:b/>
          <w:color w:val="0F172A"/>
          <w:sz w:val="24"/>
        </w:rPr>
        <w:t>7.1. Bảng dự toán phân bổ kinh phí nghiên cứu</w:t>
      </w:r>
    </w:p>
    <w:tbl>
      <w:tblPr>
        <w:tblW w:type="auto" w:w="0"/>
        <w:jc w:val="center"/>
        <w:tblLayout w:type="fixed"/>
        <w:tblLook w:firstColumn="1" w:firstRow="1" w:lastColumn="0" w:lastRow="0" w:noHBand="0" w:noVBand="1" w:val="04A0"/>
      </w:tblPr>
      <w:tblGrid>
        <w:gridCol w:w="2339"/>
        <w:gridCol w:w="2339"/>
        <w:gridCol w:w="2339"/>
        <w:gridCol w:w="2339"/>
      </w:tblGrid>
      <w:tr>
        <w:trPr>
          <w:cantSplit/>
          <w:tblHeader/>
        </w:trPr>
        <w:tc>
          <w:tcPr>
            <w:tcW w:type="dxa" w:w="720"/>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STT</w:t>
            </w:r>
          </w:p>
        </w:tc>
        <w:tc>
          <w:tcPr>
            <w:tcW w:type="dxa" w:w="3456"/>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Nội dung chi phí</w:t>
            </w:r>
          </w:p>
        </w:tc>
        <w:tc>
          <w:tcPr>
            <w:tcW w:type="dxa" w:w="3456"/>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Giải trình căn cứ tính toán</w:t>
            </w:r>
          </w:p>
        </w:tc>
        <w:tc>
          <w:tcPr>
            <w:tcW w:type="dxa" w:w="1728"/>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Kinh phí (VNĐ)</w:t>
            </w:r>
          </w:p>
        </w:tc>
      </w:tr>
      <w:tr>
        <w:trPr>
          <w:cantSplit/>
        </w:trPr>
        <w:tc>
          <w:tcPr>
            <w:tcW w:type="dxa" w:w="720"/>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1</w:t>
            </w:r>
          </w:p>
        </w:tc>
        <w:tc>
          <w:tcPr>
            <w:tcW w:type="dxa" w:w="345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Thù lao nghiên cứu khoa học</w:t>
            </w:r>
          </w:p>
        </w:tc>
        <w:tc>
          <w:tcPr>
            <w:tcW w:type="dxa" w:w="345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Chủ nhiệm đề tài và 4 thành viên chính (12 tháng)</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right"/>
            </w:pPr>
            <w:r>
              <w:rPr>
                <w:rFonts w:ascii="Times New Roman" w:hAnsi="Times New Roman"/>
                <w:sz w:val="17"/>
              </w:rPr>
              <w:t>180.000.000</w:t>
            </w:r>
          </w:p>
        </w:tc>
      </w:tr>
      <w:tr>
        <w:trPr>
          <w:cantSplit/>
        </w:trPr>
        <w:tc>
          <w:tcPr>
            <w:tcW w:type="dxa" w:w="720"/>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2</w:t>
            </w:r>
          </w:p>
        </w:tc>
        <w:tc>
          <w:tcPr>
            <w:tcW w:type="dxa" w:w="345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Thuê chuyên gia phản biện học thuật</w:t>
            </w:r>
          </w:p>
        </w:tc>
        <w:tc>
          <w:tcPr>
            <w:tcW w:type="dxa" w:w="345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Thẩm định độc lập kết quả hệ thống (5 chuyên gia)</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right"/>
            </w:pPr>
            <w:r>
              <w:rPr>
                <w:rFonts w:ascii="Times New Roman" w:hAnsi="Times New Roman"/>
                <w:sz w:val="17"/>
              </w:rPr>
              <w:t>35.000.000</w:t>
            </w:r>
          </w:p>
        </w:tc>
      </w:tr>
      <w:tr>
        <w:trPr>
          <w:cantSplit/>
        </w:trPr>
        <w:tc>
          <w:tcPr>
            <w:tcW w:type="dxa" w:w="720"/>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3</w:t>
            </w:r>
          </w:p>
        </w:tc>
        <w:tc>
          <w:tcPr>
            <w:tcW w:type="dxa" w:w="345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Điện toán đám mây &amp; API LLM</w:t>
            </w:r>
          </w:p>
        </w:tc>
        <w:tc>
          <w:tcPr>
            <w:tcW w:type="dxa" w:w="345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Server GPU A100, chi phí API OpenAI/Anthropic</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right"/>
            </w:pPr>
            <w:r>
              <w:rPr>
                <w:rFonts w:ascii="Times New Roman" w:hAnsi="Times New Roman"/>
                <w:sz w:val="17"/>
              </w:rPr>
              <w:t>75.000.000</w:t>
            </w:r>
          </w:p>
        </w:tc>
      </w:tr>
      <w:tr>
        <w:trPr>
          <w:cantSplit/>
        </w:trPr>
        <w:tc>
          <w:tcPr>
            <w:tcW w:type="dxa" w:w="720"/>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4</w:t>
            </w:r>
          </w:p>
        </w:tc>
        <w:tc>
          <w:tcPr>
            <w:tcW w:type="dxa" w:w="345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Hội thảo &amp; Đăng bài ISI</w:t>
            </w:r>
          </w:p>
        </w:tc>
        <w:tc>
          <w:tcPr>
            <w:tcW w:type="dxa" w:w="345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Chi phí đăng bài Open Access và hội thảo nghiệm thu</w:t>
            </w:r>
          </w:p>
        </w:tc>
        <w:tc>
          <w:tcPr>
            <w:tcW w:type="dxa" w:w="1728"/>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right"/>
            </w:pPr>
            <w:r>
              <w:rPr>
                <w:rFonts w:ascii="Times New Roman" w:hAnsi="Times New Roman"/>
                <w:sz w:val="17"/>
              </w:rPr>
              <w:t>60.000.000</w:t>
            </w:r>
          </w:p>
        </w:tc>
      </w:tr>
      <w:tr>
        <w:trPr>
          <w:cantSplit/>
        </w:trPr>
        <w:tc>
          <w:tcPr>
            <w:tcW w:type="dxa" w:w="720"/>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TỔNG</w:t>
            </w:r>
          </w:p>
        </w:tc>
        <w:tc>
          <w:tcPr>
            <w:tcW w:type="dxa" w:w="345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TỔNG KINH PHÍ ĐỀ NGHỊ PHÊ DUYỆT</w:t>
            </w:r>
          </w:p>
        </w:tc>
        <w:tc>
          <w:tcPr>
            <w:tcW w:type="dxa" w:w="345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Bằng chữ: Ba trăm năm mươi triệu đồng chẵn</w:t>
            </w:r>
          </w:p>
        </w:tc>
        <w:tc>
          <w:tcPr>
            <w:tcW w:type="dxa" w:w="1728"/>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right"/>
            </w:pPr>
            <w:r>
              <w:rPr>
                <w:rFonts w:ascii="Times New Roman" w:hAnsi="Times New Roman"/>
                <w:sz w:val="17"/>
              </w:rPr>
              <w:t>350.000.000</w:t>
            </w:r>
          </w:p>
        </w:tc>
      </w:tr>
    </w:tbl>
    <w:p>
      <w:pPr>
        <w:keepNext/>
        <w:spacing w:before="40" w:after="20"/>
        <w:jc w:val="left"/>
      </w:pPr>
      <w:r>
        <w:rPr>
          <w:rFonts w:ascii="Times New Roman" w:hAnsi="Times New Roman"/>
          <w:b/>
          <w:color w:val="0F172A"/>
          <w:sz w:val="24"/>
        </w:rPr>
        <w:t>7.2. Ma trận quản trị rủi ro và phương án ứng phó</w:t>
      </w:r>
    </w:p>
    <w:tbl>
      <w:tblPr>
        <w:tblW w:type="auto" w:w="0"/>
        <w:jc w:val="center"/>
        <w:tblLayout w:type="fixed"/>
        <w:tblLook w:firstColumn="1" w:firstRow="1" w:lastColumn="0" w:lastRow="0" w:noHBand="0" w:noVBand="1" w:val="04A0"/>
      </w:tblPr>
      <w:tblGrid>
        <w:gridCol w:w="2339"/>
        <w:gridCol w:w="2339"/>
        <w:gridCol w:w="2339"/>
        <w:gridCol w:w="2339"/>
      </w:tblGrid>
      <w:tr>
        <w:trPr>
          <w:cantSplit/>
          <w:tblHeader/>
        </w:trPr>
        <w:tc>
          <w:tcPr>
            <w:tcW w:type="dxa" w:w="1296"/>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Loại rủi ro</w:t>
            </w:r>
          </w:p>
        </w:tc>
        <w:tc>
          <w:tcPr>
            <w:tcW w:type="dxa" w:w="3312"/>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Mô tả nguy cơ</w:t>
            </w:r>
          </w:p>
        </w:tc>
        <w:tc>
          <w:tcPr>
            <w:tcW w:type="dxa" w:w="1152"/>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Mức độ</w:t>
            </w:r>
          </w:p>
        </w:tc>
        <w:tc>
          <w:tcPr>
            <w:tcW w:type="dxa" w:w="3600"/>
            <w:tcMar>
              <w:top w:w="35" w:type="dxa"/>
              <w:bottom w:w="35" w:type="dxa"/>
              <w:left w:w="65" w:type="dxa"/>
              <w:right w:w="65" w:type="dxa"/>
            </w:tcMar>
            <w:shd w:fill="1E3A8A"/>
            <w:tcBorders>
              <w:top w:val="single" w:sz="6" w:color="1E3A8A"/>
              <w:bottom w:val="single" w:sz="6" w:color="1E3A8A"/>
              <w:left w:val="single" w:sz="4" w:color="CBD5E1"/>
              <w:right w:val="single" w:sz="4" w:color="CBD5E1"/>
            </w:tcBorders>
          </w:tcPr>
          <w:p>
            <w:pPr>
              <w:spacing w:before="20" w:after="20" w:line="252" w:lineRule="auto"/>
              <w:jc w:val="center"/>
            </w:pPr>
            <w:r>
              <w:rPr>
                <w:rFonts w:ascii="Times New Roman" w:hAnsi="Times New Roman"/>
                <w:b/>
                <w:color w:val="FFFFFF"/>
                <w:sz w:val="17"/>
              </w:rPr>
              <w:t>Giải pháp phòng ngừa &amp; Ứng phó</w:t>
            </w:r>
          </w:p>
        </w:tc>
      </w:tr>
      <w:tr>
        <w:trPr>
          <w:cantSplit/>
        </w:trPr>
        <w:tc>
          <w:tcPr>
            <w:tcW w:type="dxa" w:w="129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Kỹ thuật</w:t>
            </w:r>
          </w:p>
        </w:tc>
        <w:tc>
          <w:tcPr>
            <w:tcW w:type="dxa" w:w="331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Mô hình LLM nâng cấp gây xung đột API</w:t>
            </w:r>
          </w:p>
        </w:tc>
        <w:tc>
          <w:tcPr>
            <w:tcW w:type="dxa" w:w="115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Vừa</w:t>
            </w:r>
          </w:p>
        </w:tc>
        <w:tc>
          <w:tcPr>
            <w:tcW w:type="dxa" w:w="3600"/>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Trừu tượng hóa API layer; tích hợp mô hình open-source</w:t>
            </w:r>
          </w:p>
        </w:tc>
      </w:tr>
      <w:tr>
        <w:trPr>
          <w:cantSplit/>
        </w:trPr>
        <w:tc>
          <w:tcPr>
            <w:tcW w:type="dxa" w:w="1296"/>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Học thuật</w:t>
            </w:r>
          </w:p>
        </w:tc>
        <w:tc>
          <w:tcPr>
            <w:tcW w:type="dxa" w:w="3312"/>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Nguy cơ ảo giác và trôi dạt ngữ cảnh</w:t>
            </w:r>
          </w:p>
        </w:tc>
        <w:tc>
          <w:tcPr>
            <w:tcW w:type="dxa" w:w="1152"/>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Cao</w:t>
            </w:r>
          </w:p>
        </w:tc>
        <w:tc>
          <w:tcPr>
            <w:tcW w:type="dxa" w:w="3600"/>
            <w:tcMar>
              <w:top w:w="35" w:type="dxa"/>
              <w:bottom w:w="35" w:type="dxa"/>
              <w:left w:w="65" w:type="dxa"/>
              <w:right w:w="65" w:type="dxa"/>
            </w:tcMar>
            <w:shd w:fill="FFFFFF"/>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Bắt buộc kiểm duyệt DOI tự động và phản biện đa tác tử</w:t>
            </w:r>
          </w:p>
        </w:tc>
      </w:tr>
      <w:tr>
        <w:trPr>
          <w:cantSplit/>
        </w:trPr>
        <w:tc>
          <w:tcPr>
            <w:tcW w:type="dxa" w:w="1296"/>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Pháp lý / AI</w:t>
            </w:r>
          </w:p>
        </w:tc>
        <w:tc>
          <w:tcPr>
            <w:tcW w:type="dxa" w:w="331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Bản quyền và chính sách dữ liệu</w:t>
            </w:r>
          </w:p>
        </w:tc>
        <w:tc>
          <w:tcPr>
            <w:tcW w:type="dxa" w:w="1152"/>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center"/>
            </w:pPr>
            <w:r>
              <w:rPr>
                <w:rFonts w:ascii="Times New Roman" w:hAnsi="Times New Roman"/>
                <w:sz w:val="17"/>
              </w:rPr>
              <w:t>Thấp</w:t>
            </w:r>
          </w:p>
        </w:tc>
        <w:tc>
          <w:tcPr>
            <w:tcW w:type="dxa" w:w="3600"/>
            <w:tcMar>
              <w:top w:w="35" w:type="dxa"/>
              <w:bottom w:w="35" w:type="dxa"/>
              <w:left w:w="65" w:type="dxa"/>
              <w:right w:w="65" w:type="dxa"/>
            </w:tcMar>
            <w:shd w:fill="F8FAFC"/>
            <w:tcBorders>
              <w:top w:val="single" w:sz="4" w:color="E2E8F0"/>
              <w:bottom w:val="single" w:sz="4" w:color="E2E8F0"/>
              <w:left w:val="single" w:sz="4" w:color="E2E8F0"/>
              <w:right w:val="single" w:sz="4" w:color="E2E8F0"/>
            </w:tcBorders>
          </w:tcPr>
          <w:p>
            <w:pPr>
              <w:spacing w:before="20" w:after="20" w:line="252" w:lineRule="auto"/>
              <w:jc w:val="left"/>
            </w:pPr>
            <w:r>
              <w:rPr>
                <w:rFonts w:ascii="Times New Roman" w:hAnsi="Times New Roman"/>
                <w:sz w:val="17"/>
              </w:rPr>
              <w:t>Chỉ khai thác tập Open Access và tuân thủ chuẩn COPE</w:t>
            </w:r>
          </w:p>
        </w:tc>
      </w:tr>
    </w:tbl>
    <w:p>
      <w:pPr>
        <w:keepNext/>
        <w:spacing w:before="40" w:after="30"/>
        <w:jc w:val="left"/>
      </w:pPr>
      <w:r>
        <w:rPr>
          <w:rFonts w:ascii="Times New Roman" w:hAnsi="Times New Roman"/>
          <w:b/>
          <w:color w:val="1E3A8A"/>
          <w:sz w:val="26"/>
        </w:rPr>
        <w:t>PHẦN 8: KẾT LUẬN, KIẾN NGHỊ VÀ TÀI LIỆU THAM KHẢO</w:t>
      </w:r>
    </w:p>
    <w:p>
      <w:pPr>
        <w:spacing w:before="20" w:after="40" w:line="276" w:lineRule="auto"/>
        <w:ind w:firstLine="504"/>
        <w:jc w:val="both"/>
      </w:pPr>
      <w:r>
        <w:rPr>
          <w:rFonts w:ascii="Times New Roman" w:hAnsi="Times New Roman"/>
          <w:b/>
          <w:sz w:val="21"/>
        </w:rPr>
        <w:t xml:space="preserve">Kết luận &amp; Kiến nghị: </w:t>
      </w:r>
      <w:r>
        <w:rPr>
          <w:rFonts w:ascii="Times New Roman" w:hAnsi="Times New Roman"/>
          <w:sz w:val="21"/>
        </w:rPr>
        <w:t>Hệ thống Đa tác tử AI cho Nghiên cứu là hướng đi tất yếu giúp nâng cao năng suất và bảo vệ liêm chính khoa học. Nhóm nghiên cứu kiến nghị Nhà trường và Bộ GD&amp;ĐT phê duyệt kinh phí và cho phép thí điểm mô hình Sandbox.</w:t>
      </w:r>
    </w:p>
    <w:p>
      <w:pPr>
        <w:keepNext/>
        <w:spacing w:before="30" w:after="20"/>
        <w:jc w:val="left"/>
      </w:pPr>
      <w:r>
        <w:rPr>
          <w:rFonts w:ascii="Times New Roman" w:hAnsi="Times New Roman"/>
          <w:b/>
          <w:color w:val="0F172A"/>
          <w:sz w:val="24"/>
        </w:rPr>
        <w:t>TÀI LIỆU THAM KHẢO CHỌN LỌC (APA 7TH)</w:t>
      </w:r>
    </w:p>
    <w:p>
      <w:pPr>
        <w:spacing w:before="10" w:after="20" w:line="252" w:lineRule="auto"/>
        <w:ind w:left="360" w:hanging="360"/>
        <w:jc w:val="both"/>
      </w:pPr>
      <w:r>
        <w:rPr>
          <w:rFonts w:ascii="Times New Roman" w:hAnsi="Times New Roman"/>
          <w:sz w:val="17"/>
        </w:rPr>
        <w:t>1. Edge, D., et al. (2024). From Local to Global: A Graph RAG Approach to Query-Focused Summarization. arXiv:2404.16130.</w:t>
      </w:r>
    </w:p>
    <w:p>
      <w:pPr>
        <w:spacing w:before="10" w:after="20" w:line="252" w:lineRule="auto"/>
        <w:ind w:left="360" w:hanging="360"/>
        <w:jc w:val="both"/>
      </w:pPr>
      <w:r>
        <w:rPr>
          <w:rFonts w:ascii="Times New Roman" w:hAnsi="Times New Roman"/>
          <w:sz w:val="17"/>
        </w:rPr>
        <w:t>2. Hong, S., et al. (2023). MetaGPT: Meta programming for a multi-agent collaborative framework. NeurIPS 2023.</w:t>
      </w:r>
    </w:p>
    <w:p>
      <w:pPr>
        <w:spacing w:before="10" w:after="20" w:line="252" w:lineRule="auto"/>
        <w:ind w:left="360" w:hanging="360"/>
        <w:jc w:val="both"/>
      </w:pPr>
      <w:r>
        <w:rPr>
          <w:rFonts w:ascii="Times New Roman" w:hAnsi="Times New Roman"/>
          <w:sz w:val="17"/>
        </w:rPr>
        <w:t>3. Lewis, P., et al. (2020). Retrieval-Augmented Generation for Knowledge-Intensive NLP Tasks. NeurIPS 2020, 33, 9459-9474.</w:t>
      </w:r>
    </w:p>
    <w:p>
      <w:pPr>
        <w:spacing w:before="10" w:after="20" w:line="252" w:lineRule="auto"/>
        <w:ind w:left="360" w:hanging="360"/>
        <w:jc w:val="both"/>
      </w:pPr>
      <w:r>
        <w:rPr>
          <w:rFonts w:ascii="Times New Roman" w:hAnsi="Times New Roman"/>
          <w:sz w:val="17"/>
        </w:rPr>
        <w:t>4. Peffers, K., et al. (2007). A design science research methodology for IS research. JMIS, 24(3), 45-77.</w:t>
      </w:r>
    </w:p>
    <w:p>
      <w:pPr>
        <w:spacing w:before="10" w:after="20" w:line="252" w:lineRule="auto"/>
        <w:ind w:left="360" w:hanging="360"/>
        <w:jc w:val="both"/>
      </w:pPr>
      <w:r>
        <w:rPr>
          <w:rFonts w:ascii="Times New Roman" w:hAnsi="Times New Roman"/>
          <w:sz w:val="17"/>
        </w:rPr>
        <w:t>5. Vaswani, A., et al. (2017). Attention is all you need. Advances in Neural Information Processing Systems (NeurIPS 2017).</w:t>
      </w:r>
    </w:p>
    <w:p>
      <w:pPr>
        <w:spacing w:before="10" w:after="20" w:line="252" w:lineRule="auto"/>
        <w:ind w:left="360" w:hanging="360"/>
        <w:jc w:val="both"/>
      </w:pPr>
      <w:r>
        <w:rPr>
          <w:rFonts w:ascii="Times New Roman" w:hAnsi="Times New Roman"/>
          <w:sz w:val="17"/>
        </w:rPr>
        <w:t>6. Wu, Q., et al. (2023). AutoGen: Enabling next-gen LLM applications via multi-agent framework. arXiv:2308.08155.</w:t>
      </w:r>
    </w:p>
    <w:p>
      <w:pPr>
        <w:spacing w:before="10" w:after="20" w:line="252" w:lineRule="auto"/>
        <w:ind w:left="360" w:hanging="360"/>
        <w:jc w:val="both"/>
      </w:pPr>
      <w:r>
        <w:rPr>
          <w:rFonts w:ascii="Times New Roman" w:hAnsi="Times New Roman"/>
          <w:sz w:val="17"/>
        </w:rPr>
        <w:t>7. Yao, S., et al. (2022). ReAct: Synergizing reasoning and acting in language models. ICLR 2023.</w:t>
      </w:r>
    </w:p>
    <w:p>
      <w:pPr>
        <w:spacing w:before="10" w:after="20" w:line="252" w:lineRule="auto"/>
        <w:ind w:left="360" w:hanging="360"/>
        <w:jc w:val="both"/>
      </w:pPr>
      <w:r>
        <w:rPr>
          <w:rFonts w:ascii="Times New Roman" w:hAnsi="Times New Roman"/>
          <w:sz w:val="17"/>
        </w:rPr>
        <w:t>8. Chính phủ Việt Nam. (2020). Nghị định số 30/2020/NĐ-CP ngày 05/03/2020 của Chính phủ về công tác văn thư.</w:t>
      </w:r>
    </w:p>
    <w:sectPr w:rsidR="00FC693F" w:rsidRPr="0006063C" w:rsidSect="00034616">
      <w:headerReference w:type="default" r:id="rId9"/>
      <w:footerReference w:type="default" r:id="rId10"/>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i/>
        <w:color w:val="64748B"/>
        <w:sz w:val="17"/>
      </w:rPr>
      <w:t>Thuyết minh Đề tài NCKH: Hệ thống Đa tác tử AI (Multi-Agent Systems)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