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Essay Rubric</w:t>
      </w:r>
    </w:p>
    <w:p>
      <w:pPr>
        <w:spacing w:after="300"/>
      </w:pPr>
      <w:r>
        <w:rPr>
          <w:i/>
          <w:iCs/>
          <w:color w:val="666666"/>
          <w:sz w:val="22"/>
          <w:szCs w:val="22"/>
        </w:rPr>
        <w:t xml:space="preserve">Each category below reflects a distinct expectation for the essay.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Thesis</w:t>
            </w:r>
          </w:p>
          <w:p>
            <w:pPr>
              <w:spacing w:before="60"/>
            </w:pPr>
            <w:r>
              <w:rPr>
                <w:color w:val="444444"/>
                <w:sz w:val="22"/>
                <w:szCs w:val="22"/>
              </w:rPr>
              <w:t xml:space="preserve">States a clear, arguable position that answers a why or how question, not just a restated topic.</w:t>
            </w:r>
          </w:p>
        </w:tc>
      </w:tr>
      <w:tr>
        <w:tc>
          <w:tcPr>
            <w:tcW w:type="dxa" w:w="90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Evidence</w:t>
            </w:r>
          </w:p>
          <w:p>
            <w:pPr>
              <w:spacing w:before="60"/>
            </w:pPr>
            <w:r>
              <w:rPr>
                <w:color w:val="444444"/>
                <w:sz w:val="22"/>
                <w:szCs w:val="22"/>
              </w:rPr>
              <w:t xml:space="preserve">Supports claims with specific, concrete evidence rather than vague or general statements.</w:t>
            </w:r>
          </w:p>
        </w:tc>
      </w:tr>
      <w:tr>
        <w:tc>
          <w:tcPr>
            <w:tcW w:type="dxa" w:w="90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Organization</w:t>
            </w:r>
          </w:p>
          <w:p>
            <w:pPr>
              <w:spacing w:before="60"/>
            </w:pPr>
            <w:r>
              <w:rPr>
                <w:color w:val="444444"/>
                <w:sz w:val="22"/>
                <w:szCs w:val="22"/>
              </w:rPr>
              <w:t xml:space="preserve">Organizes paragraphs around distinct points, with clear transitions between them.</w:t>
            </w:r>
          </w:p>
        </w:tc>
      </w:tr>
      <w:tr>
        <w:tc>
          <w:tcPr>
            <w:tcW w:type="dxa" w:w="90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Counterargument</w:t>
            </w:r>
          </w:p>
          <w:p>
            <w:pPr>
              <w:spacing w:before="60"/>
            </w:pPr>
            <w:r>
              <w:rPr>
                <w:color w:val="444444"/>
                <w:sz w:val="22"/>
                <w:szCs w:val="22"/>
              </w:rPr>
              <w:t xml:space="preserve">Identifies at least one reasonable objection and responds to it directly.</w:t>
            </w:r>
          </w:p>
        </w:tc>
      </w:tr>
      <w:tr>
        <w:tc>
          <w:tcPr>
            <w:tcW w:type="dxa" w:w="90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Clarity &amp; Mechanics</w:t>
            </w:r>
          </w:p>
          <w:p>
            <w:pPr>
              <w:spacing w:before="60"/>
            </w:pPr>
            <w:r>
              <w:rPr>
                <w:color w:val="444444"/>
                <w:sz w:val="22"/>
                <w:szCs w:val="22"/>
              </w:rPr>
              <w:t xml:space="preserve">Writing is clear and readable, with correct grammar, spelling, and punctuation throughout.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2026-07-16T02:53:35.798Z</dcterms:created>
  <dcterms:modified xsi:type="dcterms:W3CDTF">2026-07-16T02:53:35.814Z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