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Causes of World War I</w:t>
      </w:r>
    </w:p>
    <w:p>
      <w:r>
        <w:t xml:space="preserve">The outbreak of the First World War in 1914 was not the result of a single cause, but rather the convergence of long-building political, military, and economic tensions across Europe. While the assassination of Archduke Franz Ferdinand in Sarajevo is often cited as the spark, it was the underlying system of alliances, militarism, and nationalism that turned a regional crisis into a continental catastrophe.</w:t>
      </w:r>
    </w:p>
    <w:p>
      <w:r>
        <w:t xml:space="preserve">One of the most significant underlying causes was the alliance system that had developed in the decades before the war. The Triple Entente, comprising France, Russia, and Britain, stood opposite the Triple Alliance of Germany, Austria-Hungary, and Italy. These agreements were intended to provide security, but they had the opposite effect in practice. Once Austria-Hungary declared war on Serbia, the interlocking treaties pulled nation after nation into the conflict, transforming a localized dispute into a general European war within weeks.</w:t>
      </w:r>
    </w:p>
    <w:p>
      <w:r>
        <w:t xml:space="preserve">Militarism also played a central role. The major powers had spent years building up their armies and navies, particularly Germany and Britain, whose naval rivalry heightened mutual suspicion. Military planning, such as Germany's Schlieffen Plan, assumed that speed and offensive action would be decisive, which encouraged rapid mobilization once tensions rose rather than allowing time for diplomacy to resolve the crisis.</w:t>
      </w:r>
    </w:p>
    <w:p>
      <w:r>
        <w:t xml:space="preserve">Nationalism further inflamed the situation, especially in the Balkans, where Slavic nationalism directly threatened the cohesion of the Austro-Hungarian Empire. Serbia's ambitions to unite South Slavic peoples were seen by Vienna as an existential threat, which explains the severity of Austria-Hungary's response to the assassination.</w:t>
      </w:r>
    </w:p>
    <w:p>
      <w:r>
        <w:t xml:space="preserve">In sum, the war emerged from a combustible mixture of rigid alliances, competitive militarization, and nationalist ambition. The assassination in Sarajevo did not create these tensions; it merely provided the occasion for forces that had been building for decades to be released all at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2026-06-28T00:32:25.981Z</dcterms:created>
  <dcterms:modified xsi:type="dcterms:W3CDTF">2026-06-28T00:32:25.981Z</dcterms:modified>
</cp:coreProperties>
</file>

<file path=docProps/custom.xml><?xml version="1.0" encoding="utf-8"?>
<Properties xmlns="http://schemas.openxmlformats.org/officeDocument/2006/custom-properties" xmlns:vt="http://schemas.openxmlformats.org/officeDocument/2006/docPropsVTypes"/>
</file>