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0769D" w14:textId="77777777" w:rsidR="00690968" w:rsidRPr="00A83A55" w:rsidRDefault="00690968" w:rsidP="0069096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8"/>
          <w:szCs w:val="24"/>
          <w:lang w:eastAsia="ar-SA"/>
        </w:rPr>
      </w:pPr>
    </w:p>
    <w:p w14:paraId="1E532A32" w14:textId="77777777" w:rsidR="00690968" w:rsidRPr="00A83A55" w:rsidRDefault="00690968" w:rsidP="0069096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color w:val="000000"/>
          <w:sz w:val="28"/>
          <w:szCs w:val="24"/>
          <w:lang w:eastAsia="ar-SA"/>
        </w:rPr>
      </w:pPr>
    </w:p>
    <w:p w14:paraId="77868CBD" w14:textId="77777777" w:rsidR="00690968" w:rsidRPr="00A83A55" w:rsidRDefault="00690968" w:rsidP="0069096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color w:val="000000"/>
          <w:sz w:val="28"/>
          <w:szCs w:val="24"/>
          <w:lang w:eastAsia="ar-SA"/>
        </w:rPr>
      </w:pPr>
      <w:commentRangeStart w:id="0"/>
      <w:commentRangeStart w:id="1"/>
      <w:r w:rsidRPr="00A83A55">
        <w:rPr>
          <w:rFonts w:ascii="Arial" w:eastAsia="Times New Roman" w:hAnsi="Arial" w:cs="Arial"/>
          <w:noProof/>
          <w:color w:val="000000"/>
          <w:sz w:val="24"/>
          <w:szCs w:val="24"/>
          <w:lang w:eastAsia="en-GB"/>
        </w:rPr>
        <w:drawing>
          <wp:inline distT="0" distB="0" distL="0" distR="0" wp14:anchorId="5F53AC4A" wp14:editId="28057A96">
            <wp:extent cx="14001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924050"/>
                    </a:xfrm>
                    <a:prstGeom prst="rect">
                      <a:avLst/>
                    </a:prstGeom>
                    <a:solidFill>
                      <a:srgbClr val="FFFFFF"/>
                    </a:solidFill>
                    <a:ln>
                      <a:noFill/>
                    </a:ln>
                  </pic:spPr>
                </pic:pic>
              </a:graphicData>
            </a:graphic>
          </wp:inline>
        </w:drawing>
      </w:r>
      <w:commentRangeEnd w:id="0"/>
      <w:r w:rsidR="00062556">
        <w:rPr>
          <w:rStyle w:val="CommentReference"/>
        </w:rPr>
        <w:commentReference w:id="0"/>
      </w:r>
      <w:commentRangeEnd w:id="1"/>
      <w:r w:rsidR="00062556">
        <w:rPr>
          <w:rStyle w:val="CommentReference"/>
        </w:rPr>
        <w:commentReference w:id="1"/>
      </w:r>
    </w:p>
    <w:p w14:paraId="7FD220EC" w14:textId="77777777" w:rsidR="00690968" w:rsidRPr="00A83A55" w:rsidRDefault="00690968" w:rsidP="0069096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8"/>
          <w:szCs w:val="24"/>
          <w:lang w:eastAsia="ar-SA"/>
        </w:rPr>
      </w:pPr>
    </w:p>
    <w:p w14:paraId="3B45FE16"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b/>
          <w:color w:val="000000"/>
          <w:sz w:val="36"/>
          <w:szCs w:val="36"/>
          <w:lang w:eastAsia="ar-SA"/>
        </w:rPr>
      </w:pPr>
      <w:r w:rsidRPr="00A83A55">
        <w:rPr>
          <w:rFonts w:ascii="Arial" w:eastAsia="Times New Roman" w:hAnsi="Arial" w:cs="Arial"/>
          <w:b/>
          <w:color w:val="000000"/>
          <w:sz w:val="32"/>
          <w:szCs w:val="24"/>
          <w:lang w:eastAsia="ar-SA"/>
        </w:rPr>
        <w:tab/>
      </w:r>
    </w:p>
    <w:p w14:paraId="073171AE"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b/>
          <w:color w:val="000000"/>
          <w:sz w:val="36"/>
          <w:szCs w:val="36"/>
          <w:lang w:eastAsia="ar-SA"/>
        </w:rPr>
      </w:pPr>
      <w:r w:rsidRPr="00A83A55">
        <w:rPr>
          <w:rFonts w:ascii="Arial" w:eastAsia="Times New Roman" w:hAnsi="Arial" w:cs="Arial"/>
          <w:b/>
          <w:color w:val="000000"/>
          <w:sz w:val="36"/>
          <w:szCs w:val="36"/>
          <w:lang w:eastAsia="ar-SA"/>
        </w:rPr>
        <w:t>IALA S-201</w:t>
      </w:r>
    </w:p>
    <w:p w14:paraId="0EE2D1F7"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color w:val="000000"/>
          <w:sz w:val="32"/>
          <w:szCs w:val="24"/>
          <w:lang w:eastAsia="ar-SA"/>
        </w:rPr>
      </w:pPr>
      <w:r w:rsidRPr="00A83A55">
        <w:rPr>
          <w:rFonts w:ascii="Arial" w:eastAsia="Times New Roman" w:hAnsi="Arial" w:cs="Arial"/>
          <w:b/>
          <w:color w:val="000000"/>
          <w:sz w:val="36"/>
          <w:szCs w:val="36"/>
          <w:lang w:eastAsia="ar-SA"/>
        </w:rPr>
        <w:t>Product Specification</w:t>
      </w:r>
    </w:p>
    <w:p w14:paraId="2E9DBB96"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color w:val="000000"/>
          <w:sz w:val="32"/>
          <w:szCs w:val="24"/>
          <w:lang w:eastAsia="ar-SA"/>
        </w:rPr>
      </w:pPr>
    </w:p>
    <w:p w14:paraId="74322E93"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32"/>
          <w:szCs w:val="24"/>
          <w:lang w:eastAsia="ar-SA"/>
        </w:rPr>
      </w:pPr>
    </w:p>
    <w:p w14:paraId="4431A960"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32"/>
          <w:szCs w:val="24"/>
          <w:lang w:eastAsia="ar-SA"/>
        </w:rPr>
      </w:pPr>
    </w:p>
    <w:p w14:paraId="403B97F9"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32"/>
          <w:szCs w:val="24"/>
          <w:lang w:eastAsia="ar-SA"/>
        </w:rPr>
      </w:pPr>
    </w:p>
    <w:p w14:paraId="49420BF7"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32"/>
          <w:szCs w:val="24"/>
          <w:lang w:eastAsia="ar-SA"/>
        </w:rPr>
      </w:pPr>
    </w:p>
    <w:p w14:paraId="05D1DAC6" w14:textId="77777777" w:rsidR="00690968" w:rsidRPr="00A83A55" w:rsidRDefault="00591595" w:rsidP="00690968">
      <w:pPr>
        <w:tabs>
          <w:tab w:val="center" w:pos="4514"/>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b/>
          <w:color w:val="000000"/>
          <w:sz w:val="28"/>
          <w:szCs w:val="24"/>
          <w:lang w:eastAsia="ar-SA"/>
        </w:rPr>
      </w:pPr>
      <w:r w:rsidRPr="00A83A55">
        <w:rPr>
          <w:b/>
          <w:sz w:val="28"/>
        </w:rPr>
        <w:t xml:space="preserve">Edition </w:t>
      </w:r>
      <w:r w:rsidR="0089269D" w:rsidRPr="00A83A55">
        <w:rPr>
          <w:rFonts w:ascii="Arial" w:eastAsia="Times New Roman" w:hAnsi="Arial" w:cs="Arial"/>
          <w:b/>
          <w:color w:val="000000"/>
          <w:sz w:val="28"/>
          <w:szCs w:val="24"/>
          <w:lang w:eastAsia="ar-SA"/>
        </w:rPr>
        <w:t>1.0.0</w:t>
      </w:r>
      <w:r w:rsidR="00690968" w:rsidRPr="00A83A55">
        <w:rPr>
          <w:rFonts w:ascii="Arial" w:eastAsia="Times New Roman" w:hAnsi="Arial" w:cs="Arial"/>
          <w:b/>
          <w:color w:val="000000"/>
          <w:sz w:val="28"/>
          <w:szCs w:val="24"/>
          <w:lang w:eastAsia="ar-SA"/>
        </w:rPr>
        <w:t xml:space="preserve"> – </w:t>
      </w:r>
      <w:r w:rsidR="0089269D" w:rsidRPr="00A83A55">
        <w:rPr>
          <w:rFonts w:asciiTheme="minorEastAsia" w:hAnsiTheme="minorEastAsia" w:cs="Arial"/>
          <w:b/>
          <w:color w:val="000000"/>
          <w:sz w:val="28"/>
          <w:szCs w:val="24"/>
          <w:lang w:eastAsia="ko-KR"/>
        </w:rPr>
        <w:t>October</w:t>
      </w:r>
      <w:r w:rsidR="0089269D" w:rsidRPr="00A83A55">
        <w:rPr>
          <w:rFonts w:ascii="Arial" w:eastAsia="Times New Roman" w:hAnsi="Arial" w:cs="Arial"/>
          <w:b/>
          <w:color w:val="000000"/>
          <w:sz w:val="28"/>
          <w:szCs w:val="24"/>
          <w:lang w:eastAsia="ar-SA"/>
        </w:rPr>
        <w:t xml:space="preserve"> 2019</w:t>
      </w:r>
    </w:p>
    <w:p w14:paraId="5EC2A1D0"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b/>
          <w:color w:val="000000"/>
          <w:sz w:val="28"/>
          <w:szCs w:val="24"/>
          <w:lang w:eastAsia="ar-SA"/>
        </w:rPr>
      </w:pPr>
    </w:p>
    <w:p w14:paraId="6BC69821"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b/>
          <w:color w:val="000000"/>
          <w:sz w:val="28"/>
          <w:szCs w:val="24"/>
          <w:lang w:eastAsia="ar-SA"/>
        </w:rPr>
      </w:pPr>
    </w:p>
    <w:p w14:paraId="3CC71596"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8"/>
          <w:szCs w:val="24"/>
          <w:lang w:eastAsia="ar-SA"/>
        </w:rPr>
      </w:pPr>
    </w:p>
    <w:p w14:paraId="3C93EF0A"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8"/>
          <w:szCs w:val="24"/>
          <w:lang w:eastAsia="ar-SA"/>
        </w:rPr>
      </w:pPr>
    </w:p>
    <w:p w14:paraId="12461A6B"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8"/>
          <w:szCs w:val="24"/>
          <w:lang w:eastAsia="ar-SA"/>
        </w:rPr>
      </w:pPr>
    </w:p>
    <w:p w14:paraId="26702ECC" w14:textId="77777777" w:rsidR="00690968" w:rsidRPr="00A83A55" w:rsidRDefault="00690968" w:rsidP="0069096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4"/>
          <w:szCs w:val="24"/>
          <w:lang w:eastAsia="ar-SA"/>
        </w:rPr>
      </w:pPr>
    </w:p>
    <w:p w14:paraId="38C01D3B"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jc w:val="center"/>
        <w:rPr>
          <w:rFonts w:ascii="Arial" w:eastAsia="Times New Roman" w:hAnsi="Arial" w:cs="Arial"/>
          <w:color w:val="000000"/>
          <w:sz w:val="24"/>
          <w:szCs w:val="24"/>
          <w:lang w:eastAsia="ar-SA"/>
        </w:rPr>
      </w:pPr>
      <w:r w:rsidRPr="00A83A55">
        <w:rPr>
          <w:rFonts w:ascii="Arial" w:eastAsia="Times New Roman" w:hAnsi="Arial" w:cs="Arial"/>
          <w:color w:val="000000"/>
          <w:sz w:val="24"/>
          <w:szCs w:val="24"/>
          <w:lang w:eastAsia="ar-SA"/>
        </w:rPr>
        <w:t>IALA AtoN Product Specification</w:t>
      </w:r>
    </w:p>
    <w:p w14:paraId="3D2E2119"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4"/>
          <w:szCs w:val="24"/>
          <w:lang w:eastAsia="ar-SA"/>
        </w:rPr>
      </w:pPr>
    </w:p>
    <w:p w14:paraId="2DB88C8E"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4"/>
          <w:szCs w:val="24"/>
          <w:lang w:eastAsia="ar-SA"/>
        </w:rPr>
      </w:pPr>
    </w:p>
    <w:p w14:paraId="1BF50093"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4"/>
          <w:szCs w:val="24"/>
          <w:lang w:eastAsia="ar-SA"/>
        </w:rPr>
      </w:pPr>
    </w:p>
    <w:p w14:paraId="2123CAD7" w14:textId="77777777" w:rsidR="00690968" w:rsidRPr="00A83A55" w:rsidRDefault="00690968" w:rsidP="00690968">
      <w:pPr>
        <w:tabs>
          <w:tab w:val="center" w:pos="4514"/>
          <w:tab w:val="left" w:pos="5040"/>
          <w:tab w:val="left" w:pos="5760"/>
          <w:tab w:val="left" w:pos="6480"/>
          <w:tab w:val="left" w:pos="7200"/>
          <w:tab w:val="left" w:pos="7920"/>
          <w:tab w:val="left" w:pos="8640"/>
        </w:tabs>
        <w:suppressAutoHyphens/>
        <w:spacing w:after="0" w:line="100" w:lineRule="atLeast"/>
        <w:rPr>
          <w:rFonts w:ascii="Arial" w:eastAsia="Times New Roman" w:hAnsi="Arial" w:cs="Arial"/>
          <w:color w:val="000000"/>
          <w:sz w:val="24"/>
          <w:szCs w:val="24"/>
          <w:lang w:eastAsia="ar-SA"/>
        </w:rPr>
      </w:pPr>
    </w:p>
    <w:p w14:paraId="75295FDC" w14:textId="77777777" w:rsidR="00690968" w:rsidRPr="00A83A55" w:rsidRDefault="002F4FA5" w:rsidP="002F4FA5">
      <w:pPr>
        <w:suppressAutoHyphens/>
        <w:spacing w:after="0" w:line="100" w:lineRule="atLeast"/>
        <w:jc w:val="center"/>
        <w:rPr>
          <w:rFonts w:ascii="Arial" w:eastAsia="Times New Roman" w:hAnsi="Arial" w:cs="Arial"/>
          <w:b/>
          <w:color w:val="000000"/>
          <w:sz w:val="36"/>
          <w:szCs w:val="36"/>
          <w:lang w:eastAsia="ar-SA"/>
        </w:rPr>
      </w:pPr>
      <w:r w:rsidRPr="00A83A55">
        <w:rPr>
          <w:rFonts w:ascii="Arial" w:eastAsia="Times New Roman" w:hAnsi="Arial" w:cs="Arial"/>
          <w:b/>
          <w:color w:val="000000"/>
          <w:sz w:val="36"/>
          <w:szCs w:val="36"/>
          <w:lang w:eastAsia="ar-SA"/>
        </w:rPr>
        <w:t>Overview</w:t>
      </w:r>
    </w:p>
    <w:p w14:paraId="4F4F7F3F" w14:textId="77777777" w:rsidR="00690968" w:rsidRPr="00A83A55" w:rsidRDefault="00690968" w:rsidP="00690968">
      <w:pPr>
        <w:suppressLineNumbers/>
        <w:tabs>
          <w:tab w:val="center" w:pos="4680"/>
          <w:tab w:val="right" w:pos="9360"/>
        </w:tabs>
        <w:suppressAutoHyphens/>
        <w:spacing w:after="0" w:line="100" w:lineRule="atLeast"/>
        <w:rPr>
          <w:rFonts w:ascii="Arial" w:eastAsia="Times New Roman" w:hAnsi="Arial" w:cs="Arial"/>
          <w:color w:val="000000"/>
          <w:sz w:val="24"/>
          <w:szCs w:val="24"/>
          <w:lang w:eastAsia="ar-SA"/>
        </w:rPr>
      </w:pPr>
    </w:p>
    <w:p w14:paraId="37D16556" w14:textId="77777777" w:rsidR="00690968" w:rsidRPr="00A83A55" w:rsidRDefault="00690968" w:rsidP="00690968">
      <w:pPr>
        <w:suppressAutoHyphens/>
        <w:spacing w:after="0" w:line="100" w:lineRule="atLeast"/>
        <w:rPr>
          <w:rFonts w:ascii="Arial" w:eastAsia="Times New Roman" w:hAnsi="Arial" w:cs="Arial"/>
          <w:color w:val="000000"/>
          <w:sz w:val="24"/>
          <w:szCs w:val="24"/>
          <w:lang w:eastAsia="ar-SA"/>
        </w:rPr>
        <w:sectPr w:rsidR="00690968" w:rsidRPr="00A83A55">
          <w:pgSz w:w="12240" w:h="15840"/>
          <w:pgMar w:top="1440" w:right="1440" w:bottom="708" w:left="1440" w:header="720" w:footer="720" w:gutter="0"/>
          <w:cols w:space="720"/>
          <w:docGrid w:linePitch="600" w:charSpace="32768"/>
        </w:sectPr>
      </w:pPr>
    </w:p>
    <w:p w14:paraId="772958B9" w14:textId="77777777" w:rsidR="002F4FA5" w:rsidRPr="00A83A55" w:rsidRDefault="002F4FA5" w:rsidP="002F4FA5">
      <w:pPr>
        <w:jc w:val="center"/>
        <w:rPr>
          <w:b/>
          <w:u w:val="single"/>
        </w:rPr>
      </w:pPr>
      <w:r w:rsidRPr="00A83A55">
        <w:rPr>
          <w:b/>
          <w:u w:val="single"/>
        </w:rPr>
        <w:lastRenderedPageBreak/>
        <w:t>S-201</w:t>
      </w:r>
      <w:r w:rsidRPr="00A83A55">
        <w:rPr>
          <w:b/>
          <w:u w:val="single"/>
        </w:rPr>
        <w:tab/>
        <w:t>Aids to Navigation Information Product Specification - Overview</w:t>
      </w:r>
    </w:p>
    <w:p w14:paraId="083DB22A" w14:textId="77777777" w:rsidR="002F4FA5" w:rsidRPr="00A83A55" w:rsidRDefault="002F4FA5" w:rsidP="002F4FA5">
      <w:pPr>
        <w:rPr>
          <w:b/>
        </w:rPr>
      </w:pPr>
      <w:r w:rsidRPr="00A83A55">
        <w:rPr>
          <w:b/>
        </w:rPr>
        <w:t>1</w:t>
      </w:r>
      <w:r w:rsidRPr="00A83A55">
        <w:rPr>
          <w:b/>
        </w:rPr>
        <w:tab/>
        <w:t>Introduction</w:t>
      </w:r>
    </w:p>
    <w:p w14:paraId="41E89999" w14:textId="77777777" w:rsidR="002F4FA5" w:rsidRPr="00A83A55" w:rsidRDefault="002F4FA5" w:rsidP="00A83A55">
      <w:r w:rsidRPr="00A83A55">
        <w:t>The Aids to Navigation (AtoN) Information Product Specification provides a common structure for the exc</w:t>
      </w:r>
      <w:r w:rsidR="004224D8" w:rsidRPr="00A83A55">
        <w:t>hange of information about AtoN</w:t>
      </w:r>
      <w:r w:rsidRPr="00A83A55">
        <w:t>. This includes buoys, beacons, racons, lights, sound signals and AIS. The product contains the positions, properties, operational status and general comments related to an AtoN.</w:t>
      </w:r>
    </w:p>
    <w:p w14:paraId="13596018" w14:textId="77777777" w:rsidR="002F4FA5" w:rsidRPr="00A83A55" w:rsidRDefault="002F4FA5" w:rsidP="00A83A55">
      <w:r w:rsidRPr="00A83A55">
        <w:t>The Product Specification can be used to exchange AtoN information in a consistent form between Lighthouse Authorities, Hydrographic Offices and other organizations, including commercial and professional agencies.</w:t>
      </w:r>
    </w:p>
    <w:p w14:paraId="66C84691" w14:textId="77777777" w:rsidR="002F4FA5" w:rsidRPr="00A83A55" w:rsidRDefault="002F4FA5" w:rsidP="00A83A55">
      <w:pPr>
        <w:rPr>
          <w:b/>
        </w:rPr>
      </w:pPr>
      <w:r w:rsidRPr="00A83A55">
        <w:rPr>
          <w:b/>
        </w:rPr>
        <w:t>2</w:t>
      </w:r>
      <w:r w:rsidRPr="00A83A55">
        <w:rPr>
          <w:b/>
        </w:rPr>
        <w:tab/>
        <w:t>Contents of the Specification</w:t>
      </w:r>
    </w:p>
    <w:p w14:paraId="2C481E51" w14:textId="77777777" w:rsidR="002F4FA5" w:rsidRPr="00A83A55" w:rsidRDefault="002F4FA5" w:rsidP="00A83A55">
      <w:r w:rsidRPr="00A83A55">
        <w:t>Main document</w:t>
      </w:r>
      <w:r w:rsidR="004224D8" w:rsidRPr="00A83A55">
        <w:t xml:space="preserve"> </w:t>
      </w:r>
    </w:p>
    <w:p w14:paraId="65BFC3A5" w14:textId="77777777" w:rsidR="002F4FA5" w:rsidRPr="00A83A55" w:rsidRDefault="002F4FA5" w:rsidP="00A83A55">
      <w:r w:rsidRPr="00A83A55">
        <w:t>The AtoN Information Product Specification follows the format set out in</w:t>
      </w:r>
      <w:r w:rsidR="004224D8" w:rsidRPr="00A83A55">
        <w:t xml:space="preserve"> the IHO Standard S-100 for geo</w:t>
      </w:r>
      <w:r w:rsidRPr="00A83A55">
        <w:t>spatial information</w:t>
      </w:r>
      <w:r w:rsidR="004224D8" w:rsidRPr="00A83A55">
        <w:t xml:space="preserve">.  </w:t>
      </w:r>
      <w:r w:rsidRPr="00A83A55">
        <w:t xml:space="preserve">This describes the scope, data content and structure, specifies procedures for data maintenance and quality and details the encoding of the data. </w:t>
      </w:r>
    </w:p>
    <w:p w14:paraId="08C16FF4" w14:textId="77777777" w:rsidR="002F4FA5" w:rsidRPr="00A83A55" w:rsidRDefault="002F4FA5" w:rsidP="002F4FA5">
      <w:pPr>
        <w:rPr>
          <w:b/>
        </w:rPr>
      </w:pPr>
      <w:r w:rsidRPr="00A83A55">
        <w:rPr>
          <w:b/>
        </w:rPr>
        <w:t>3</w:t>
      </w:r>
      <w:r w:rsidRPr="00A83A55">
        <w:rPr>
          <w:b/>
        </w:rPr>
        <w:tab/>
        <w:t>Annexes</w:t>
      </w:r>
    </w:p>
    <w:p w14:paraId="7FF0A367" w14:textId="77777777" w:rsidR="002F4FA5" w:rsidRPr="00A83A55" w:rsidRDefault="002F4FA5" w:rsidP="002F4FA5">
      <w:r w:rsidRPr="00A83A55">
        <w:t xml:space="preserve">The annexes provide information about use of the specification, as described in the following table. </w:t>
      </w:r>
    </w:p>
    <w:tbl>
      <w:tblPr>
        <w:tblW w:w="9972" w:type="dxa"/>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2F4FA5" w:rsidRPr="00A83A55" w14:paraId="5E92C02E" w14:textId="77777777" w:rsidTr="00610802">
        <w:tc>
          <w:tcPr>
            <w:tcW w:w="4985" w:type="dxa"/>
            <w:tcBorders>
              <w:top w:val="single" w:sz="1" w:space="0" w:color="000000"/>
              <w:left w:val="single" w:sz="1" w:space="0" w:color="000000"/>
              <w:bottom w:val="single" w:sz="1" w:space="0" w:color="000000"/>
            </w:tcBorders>
            <w:shd w:val="clear" w:color="auto" w:fill="DDDDDD"/>
          </w:tcPr>
          <w:p w14:paraId="4DB9965C" w14:textId="77777777" w:rsidR="002F4FA5" w:rsidRPr="00631E21" w:rsidRDefault="002F4FA5" w:rsidP="00631E21">
            <w:pPr>
              <w:widowControl w:val="0"/>
              <w:suppressLineNumbers/>
              <w:suppressAutoHyphens/>
              <w:spacing w:after="0" w:line="240" w:lineRule="auto"/>
              <w:jc w:val="center"/>
              <w:rPr>
                <w:rFonts w:eastAsia="SimSun" w:cs="Arial"/>
                <w:kern w:val="1"/>
                <w:sz w:val="24"/>
                <w:szCs w:val="24"/>
                <w:lang w:eastAsia="hi-IN" w:bidi="hi-IN"/>
              </w:rPr>
            </w:pPr>
            <w:r w:rsidRPr="00631E21">
              <w:rPr>
                <w:rFonts w:eastAsia="SimSun" w:cs="Arial"/>
                <w:kern w:val="1"/>
                <w:sz w:val="24"/>
                <w:szCs w:val="24"/>
                <w:lang w:eastAsia="hi-IN" w:bidi="hi-IN"/>
              </w:rPr>
              <w:t>Title</w:t>
            </w:r>
          </w:p>
        </w:tc>
        <w:tc>
          <w:tcPr>
            <w:tcW w:w="4987" w:type="dxa"/>
            <w:tcBorders>
              <w:top w:val="single" w:sz="1" w:space="0" w:color="000000"/>
              <w:left w:val="single" w:sz="1" w:space="0" w:color="000000"/>
              <w:bottom w:val="single" w:sz="1" w:space="0" w:color="000000"/>
              <w:right w:val="single" w:sz="1" w:space="0" w:color="000000"/>
            </w:tcBorders>
            <w:shd w:val="clear" w:color="auto" w:fill="DDDDDD"/>
          </w:tcPr>
          <w:p w14:paraId="63CA2FA5" w14:textId="77777777" w:rsidR="002F4FA5" w:rsidRPr="00631E21" w:rsidRDefault="002F4FA5" w:rsidP="00631E21">
            <w:pPr>
              <w:widowControl w:val="0"/>
              <w:suppressLineNumbers/>
              <w:suppressAutoHyphens/>
              <w:spacing w:after="0" w:line="240" w:lineRule="auto"/>
              <w:jc w:val="center"/>
              <w:rPr>
                <w:rFonts w:eastAsia="SimSun" w:cs="Arial"/>
                <w:kern w:val="1"/>
                <w:sz w:val="24"/>
                <w:szCs w:val="24"/>
                <w:lang w:eastAsia="hi-IN" w:bidi="hi-IN"/>
              </w:rPr>
            </w:pPr>
            <w:r w:rsidRPr="00631E21">
              <w:rPr>
                <w:rFonts w:eastAsia="SimSun" w:cs="Arial"/>
                <w:kern w:val="1"/>
                <w:sz w:val="24"/>
                <w:szCs w:val="24"/>
                <w:lang w:eastAsia="hi-IN" w:bidi="hi-IN"/>
              </w:rPr>
              <w:t>Description</w:t>
            </w:r>
          </w:p>
        </w:tc>
      </w:tr>
      <w:tr w:rsidR="002F4FA5" w:rsidRPr="00A83A55" w14:paraId="763CF23E" w14:textId="77777777" w:rsidTr="00610802">
        <w:tc>
          <w:tcPr>
            <w:tcW w:w="4985" w:type="dxa"/>
            <w:tcBorders>
              <w:left w:val="single" w:sz="1" w:space="0" w:color="000000"/>
              <w:bottom w:val="single" w:sz="1" w:space="0" w:color="000000"/>
            </w:tcBorders>
            <w:shd w:val="clear" w:color="auto" w:fill="auto"/>
          </w:tcPr>
          <w:p w14:paraId="3EE38C7D" w14:textId="77777777" w:rsidR="002F4FA5" w:rsidRPr="00631E21" w:rsidRDefault="002F4FA5" w:rsidP="00010FE5">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t>Annex A DCEG</w:t>
            </w:r>
          </w:p>
        </w:tc>
        <w:tc>
          <w:tcPr>
            <w:tcW w:w="4987" w:type="dxa"/>
            <w:tcBorders>
              <w:left w:val="single" w:sz="1" w:space="0" w:color="000000"/>
              <w:bottom w:val="single" w:sz="1" w:space="0" w:color="000000"/>
              <w:right w:val="single" w:sz="1" w:space="0" w:color="000000"/>
            </w:tcBorders>
            <w:shd w:val="clear" w:color="auto" w:fill="auto"/>
          </w:tcPr>
          <w:p w14:paraId="3A9160D7" w14:textId="77777777" w:rsidR="002F4FA5" w:rsidRPr="00631E21" w:rsidRDefault="002F4FA5" w:rsidP="00010FE5">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t>The Data Classification and Encoding Guide has been developed to p</w:t>
            </w:r>
            <w:r w:rsidR="00631E21">
              <w:rPr>
                <w:rFonts w:eastAsia="SimSun" w:cs="Arial"/>
                <w:kern w:val="1"/>
                <w:sz w:val="24"/>
                <w:szCs w:val="24"/>
                <w:lang w:eastAsia="hi-IN" w:bidi="hi-IN"/>
              </w:rPr>
              <w:t>roduce consistent and standardis</w:t>
            </w:r>
            <w:r w:rsidRPr="00631E21">
              <w:rPr>
                <w:rFonts w:eastAsia="SimSun" w:cs="Arial"/>
                <w:kern w:val="1"/>
                <w:sz w:val="24"/>
                <w:szCs w:val="24"/>
                <w:lang w:eastAsia="hi-IN" w:bidi="hi-IN"/>
              </w:rPr>
              <w:t>ed instructions for encoding S-201 datasets</w:t>
            </w:r>
            <w:r w:rsidR="00631E21" w:rsidRPr="00631E21">
              <w:rPr>
                <w:rFonts w:eastAsia="SimSun" w:cs="Arial"/>
                <w:kern w:val="1"/>
                <w:sz w:val="24"/>
                <w:szCs w:val="24"/>
                <w:lang w:eastAsia="hi-IN" w:bidi="hi-IN"/>
              </w:rPr>
              <w:t xml:space="preserve">.  </w:t>
            </w:r>
            <w:r w:rsidRPr="00631E21">
              <w:rPr>
                <w:rFonts w:eastAsia="SimSun" w:cs="Arial"/>
                <w:kern w:val="1"/>
                <w:sz w:val="24"/>
                <w:szCs w:val="24"/>
                <w:lang w:eastAsia="hi-IN" w:bidi="hi-IN"/>
              </w:rPr>
              <w:t xml:space="preserve">Input from the S-57 Use of the </w:t>
            </w:r>
            <w:r w:rsidR="00A83A55" w:rsidRPr="00631E21">
              <w:rPr>
                <w:rFonts w:eastAsia="SimSun" w:cs="Arial"/>
                <w:kern w:val="1"/>
                <w:sz w:val="24"/>
                <w:szCs w:val="24"/>
                <w:lang w:eastAsia="hi-IN" w:bidi="hi-IN"/>
              </w:rPr>
              <w:t>Object Catalogue has been utilis</w:t>
            </w:r>
            <w:r w:rsidRPr="00631E21">
              <w:rPr>
                <w:rFonts w:eastAsia="SimSun" w:cs="Arial"/>
                <w:kern w:val="1"/>
                <w:sz w:val="24"/>
                <w:szCs w:val="24"/>
                <w:lang w:eastAsia="hi-IN" w:bidi="hi-IN"/>
              </w:rPr>
              <w:t>ed as a starting point for these instructions, which has then been amended as necessary to comply with S-100 and the S-201 data model.</w:t>
            </w:r>
          </w:p>
        </w:tc>
      </w:tr>
      <w:tr w:rsidR="002F4FA5" w:rsidRPr="00A83A55" w14:paraId="121005E2" w14:textId="77777777" w:rsidTr="00610802">
        <w:tc>
          <w:tcPr>
            <w:tcW w:w="4985" w:type="dxa"/>
            <w:tcBorders>
              <w:left w:val="single" w:sz="1" w:space="0" w:color="000000"/>
              <w:bottom w:val="single" w:sz="1" w:space="0" w:color="000000"/>
            </w:tcBorders>
            <w:shd w:val="clear" w:color="auto" w:fill="auto"/>
          </w:tcPr>
          <w:p w14:paraId="1B262212" w14:textId="77777777" w:rsidR="002F4FA5" w:rsidRPr="00631E21" w:rsidRDefault="002F4FA5" w:rsidP="0089269D">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t>Annex B 1 Data Product Format, Schemas</w:t>
            </w:r>
          </w:p>
        </w:tc>
        <w:tc>
          <w:tcPr>
            <w:tcW w:w="4987" w:type="dxa"/>
            <w:tcBorders>
              <w:left w:val="single" w:sz="1" w:space="0" w:color="000000"/>
              <w:bottom w:val="single" w:sz="1" w:space="0" w:color="000000"/>
              <w:right w:val="single" w:sz="1" w:space="0" w:color="000000"/>
            </w:tcBorders>
            <w:shd w:val="clear" w:color="auto" w:fill="auto"/>
          </w:tcPr>
          <w:p w14:paraId="20F5D599" w14:textId="77777777" w:rsidR="002F4FA5" w:rsidRPr="00631E21" w:rsidRDefault="002F4FA5" w:rsidP="00010FE5">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t>This package contains the S-100 Part 10b compliant GML schemas for the specification of the data product encoding for S-201 datasets.</w:t>
            </w:r>
          </w:p>
        </w:tc>
      </w:tr>
      <w:tr w:rsidR="002F4FA5" w:rsidRPr="00A83A55" w14:paraId="40A9F83C" w14:textId="77777777" w:rsidTr="00610802">
        <w:tc>
          <w:tcPr>
            <w:tcW w:w="4985" w:type="dxa"/>
            <w:tcBorders>
              <w:left w:val="single" w:sz="1" w:space="0" w:color="000000"/>
              <w:bottom w:val="single" w:sz="1" w:space="0" w:color="000000"/>
            </w:tcBorders>
            <w:shd w:val="clear" w:color="auto" w:fill="auto"/>
          </w:tcPr>
          <w:p w14:paraId="0BBE6487" w14:textId="77777777" w:rsidR="002F4FA5" w:rsidRPr="00631E21" w:rsidRDefault="002F4FA5" w:rsidP="0089269D">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t>Annex B 2 Data Product Format, Schema document</w:t>
            </w:r>
          </w:p>
        </w:tc>
        <w:tc>
          <w:tcPr>
            <w:tcW w:w="4987" w:type="dxa"/>
            <w:tcBorders>
              <w:left w:val="single" w:sz="1" w:space="0" w:color="000000"/>
              <w:bottom w:val="single" w:sz="1" w:space="0" w:color="000000"/>
              <w:right w:val="single" w:sz="1" w:space="0" w:color="000000"/>
            </w:tcBorders>
            <w:shd w:val="clear" w:color="auto" w:fill="auto"/>
          </w:tcPr>
          <w:p w14:paraId="22235614" w14:textId="77777777" w:rsidR="002F4FA5" w:rsidRPr="00631E21" w:rsidRDefault="002F4FA5" w:rsidP="00010FE5">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t>This package contains the documentation of the GML schema in a human readable form, and lists each element with their associations and definitions.</w:t>
            </w:r>
          </w:p>
        </w:tc>
      </w:tr>
      <w:tr w:rsidR="002037A6" w:rsidRPr="00A83A55" w14:paraId="7BFCB396" w14:textId="77777777" w:rsidTr="00610802">
        <w:tc>
          <w:tcPr>
            <w:tcW w:w="4985" w:type="dxa"/>
            <w:tcBorders>
              <w:left w:val="single" w:sz="1" w:space="0" w:color="000000"/>
              <w:bottom w:val="single" w:sz="1" w:space="0" w:color="000000"/>
            </w:tcBorders>
            <w:shd w:val="clear" w:color="auto" w:fill="auto"/>
          </w:tcPr>
          <w:p w14:paraId="53A4EDC3" w14:textId="77777777" w:rsidR="002037A6" w:rsidRPr="00631E21" w:rsidRDefault="002037A6" w:rsidP="0089269D">
            <w:pPr>
              <w:widowControl w:val="0"/>
              <w:suppressLineNumbers/>
              <w:suppressAutoHyphens/>
              <w:spacing w:after="0" w:line="240" w:lineRule="auto"/>
              <w:rPr>
                <w:rFonts w:eastAsia="SimSun" w:cs="Arial"/>
                <w:kern w:val="1"/>
                <w:sz w:val="24"/>
                <w:szCs w:val="24"/>
                <w:lang w:eastAsia="hi-IN" w:bidi="hi-IN"/>
              </w:rPr>
            </w:pPr>
            <w:r w:rsidRPr="002037A6">
              <w:rPr>
                <w:rFonts w:eastAsia="SimSun" w:cs="Arial"/>
                <w:kern w:val="1"/>
                <w:sz w:val="24"/>
                <w:szCs w:val="24"/>
                <w:lang w:eastAsia="hi-IN" w:bidi="hi-IN"/>
              </w:rPr>
              <w:t>Annex C Implementation guideline</w:t>
            </w:r>
          </w:p>
        </w:tc>
        <w:tc>
          <w:tcPr>
            <w:tcW w:w="4987" w:type="dxa"/>
            <w:tcBorders>
              <w:left w:val="single" w:sz="1" w:space="0" w:color="000000"/>
              <w:bottom w:val="single" w:sz="1" w:space="0" w:color="000000"/>
              <w:right w:val="single" w:sz="1" w:space="0" w:color="000000"/>
            </w:tcBorders>
            <w:shd w:val="clear" w:color="auto" w:fill="auto"/>
          </w:tcPr>
          <w:p w14:paraId="7942351E" w14:textId="77777777" w:rsidR="002037A6" w:rsidRPr="00631E21" w:rsidRDefault="002037A6" w:rsidP="00010FE5">
            <w:pPr>
              <w:widowControl w:val="0"/>
              <w:suppressLineNumbers/>
              <w:suppressAutoHyphens/>
              <w:spacing w:after="0" w:line="240" w:lineRule="auto"/>
              <w:rPr>
                <w:rFonts w:eastAsia="SimSun" w:cs="Arial"/>
                <w:kern w:val="1"/>
                <w:sz w:val="24"/>
                <w:szCs w:val="24"/>
                <w:lang w:eastAsia="hi-IN" w:bidi="hi-IN"/>
              </w:rPr>
            </w:pPr>
            <w:r w:rsidRPr="002037A6">
              <w:rPr>
                <w:rFonts w:eastAsia="SimSun" w:cs="Arial"/>
                <w:kern w:val="1"/>
                <w:sz w:val="24"/>
                <w:szCs w:val="24"/>
                <w:lang w:eastAsia="hi-IN" w:bidi="hi-IN"/>
              </w:rPr>
              <w:t>The implementation guideline has been developed to provide guideline for AtoN authority to implement S-201 based management and service</w:t>
            </w:r>
            <w:r>
              <w:rPr>
                <w:rFonts w:eastAsia="SimSun" w:cs="Arial"/>
                <w:kern w:val="1"/>
                <w:sz w:val="24"/>
                <w:szCs w:val="24"/>
                <w:lang w:eastAsia="hi-IN" w:bidi="hi-IN"/>
              </w:rPr>
              <w:t>.</w:t>
            </w:r>
          </w:p>
        </w:tc>
      </w:tr>
      <w:tr w:rsidR="002F4FA5" w:rsidRPr="00A83A55" w14:paraId="1ED9DA1E" w14:textId="77777777" w:rsidTr="00610802">
        <w:tc>
          <w:tcPr>
            <w:tcW w:w="4985" w:type="dxa"/>
            <w:tcBorders>
              <w:left w:val="single" w:sz="1" w:space="0" w:color="000000"/>
              <w:bottom w:val="single" w:sz="1" w:space="0" w:color="000000"/>
            </w:tcBorders>
            <w:shd w:val="clear" w:color="auto" w:fill="auto"/>
          </w:tcPr>
          <w:p w14:paraId="28826CB7" w14:textId="77777777" w:rsidR="002F4FA5" w:rsidRPr="00631E21" w:rsidRDefault="002F4FA5" w:rsidP="00010FE5">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t>Annex D 1 Feature Catalogue</w:t>
            </w:r>
          </w:p>
        </w:tc>
        <w:tc>
          <w:tcPr>
            <w:tcW w:w="4987" w:type="dxa"/>
            <w:tcBorders>
              <w:left w:val="single" w:sz="1" w:space="0" w:color="000000"/>
              <w:bottom w:val="single" w:sz="1" w:space="0" w:color="000000"/>
              <w:right w:val="single" w:sz="1" w:space="0" w:color="000000"/>
            </w:tcBorders>
            <w:shd w:val="clear" w:color="auto" w:fill="auto"/>
          </w:tcPr>
          <w:p w14:paraId="2E917FA0" w14:textId="77777777" w:rsidR="002F4FA5" w:rsidRPr="00631E21" w:rsidRDefault="002F4FA5" w:rsidP="00010FE5">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t xml:space="preserve">This package is generated from the accompanying XML S-201 feature catalogue and presents the </w:t>
            </w:r>
            <w:r w:rsidRPr="00631E21">
              <w:rPr>
                <w:rFonts w:eastAsia="SimSun" w:cs="Arial"/>
                <w:kern w:val="1"/>
                <w:sz w:val="24"/>
                <w:szCs w:val="24"/>
                <w:lang w:eastAsia="hi-IN" w:bidi="hi-IN"/>
              </w:rPr>
              <w:lastRenderedPageBreak/>
              <w:t>feature catalogue in a reader-friendly form</w:t>
            </w:r>
            <w:r w:rsidR="00631E21" w:rsidRPr="00631E21">
              <w:rPr>
                <w:rFonts w:eastAsia="SimSun" w:cs="Arial"/>
                <w:kern w:val="1"/>
                <w:sz w:val="24"/>
                <w:szCs w:val="24"/>
                <w:lang w:eastAsia="hi-IN" w:bidi="hi-IN"/>
              </w:rPr>
              <w:t xml:space="preserve">.  </w:t>
            </w:r>
            <w:r w:rsidRPr="00631E21">
              <w:rPr>
                <w:rFonts w:eastAsia="SimSun" w:cs="Arial"/>
                <w:kern w:val="1"/>
                <w:sz w:val="24"/>
                <w:szCs w:val="24"/>
                <w:lang w:eastAsia="hi-IN" w:bidi="hi-IN"/>
              </w:rPr>
              <w:t>In its current form, it is intended to facilitate reviews of the content of the XML feature catalogue</w:t>
            </w:r>
            <w:r w:rsidR="00631E21" w:rsidRPr="00631E21">
              <w:rPr>
                <w:rFonts w:eastAsia="SimSun" w:cs="Arial"/>
                <w:kern w:val="1"/>
                <w:sz w:val="24"/>
                <w:szCs w:val="24"/>
                <w:lang w:eastAsia="hi-IN" w:bidi="hi-IN"/>
              </w:rPr>
              <w:t xml:space="preserve">.  </w:t>
            </w:r>
            <w:r w:rsidRPr="00631E21">
              <w:rPr>
                <w:rFonts w:eastAsia="SimSun" w:cs="Arial"/>
                <w:kern w:val="1"/>
                <w:sz w:val="24"/>
                <w:szCs w:val="24"/>
                <w:lang w:eastAsia="hi-IN" w:bidi="hi-IN"/>
              </w:rPr>
              <w:t>It therefore focuses on showing the entire content of the XML feature catalogue 'as-is' for review purposes, instead of providing a final publication format.</w:t>
            </w:r>
          </w:p>
        </w:tc>
      </w:tr>
      <w:tr w:rsidR="002F4FA5" w:rsidRPr="00A83A55" w14:paraId="6530685B" w14:textId="77777777" w:rsidTr="00610802">
        <w:tc>
          <w:tcPr>
            <w:tcW w:w="4985" w:type="dxa"/>
            <w:tcBorders>
              <w:left w:val="single" w:sz="1" w:space="0" w:color="000000"/>
              <w:bottom w:val="single" w:sz="1" w:space="0" w:color="000000"/>
            </w:tcBorders>
            <w:shd w:val="clear" w:color="auto" w:fill="auto"/>
          </w:tcPr>
          <w:p w14:paraId="26918532" w14:textId="77777777" w:rsidR="002F4FA5" w:rsidRPr="00631E21" w:rsidRDefault="002F4FA5" w:rsidP="00010FE5">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lastRenderedPageBreak/>
              <w:t>Annex D 2 Feature Catalogue XML</w:t>
            </w:r>
          </w:p>
        </w:tc>
        <w:tc>
          <w:tcPr>
            <w:tcW w:w="4987" w:type="dxa"/>
            <w:tcBorders>
              <w:left w:val="single" w:sz="1" w:space="0" w:color="000000"/>
              <w:bottom w:val="single" w:sz="1" w:space="0" w:color="000000"/>
              <w:right w:val="single" w:sz="1" w:space="0" w:color="000000"/>
            </w:tcBorders>
            <w:shd w:val="clear" w:color="auto" w:fill="auto"/>
          </w:tcPr>
          <w:p w14:paraId="37AF8FE7" w14:textId="77777777" w:rsidR="002F4FA5" w:rsidRPr="00631E21" w:rsidRDefault="002F4FA5" w:rsidP="00010FE5">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t xml:space="preserve">The package contains the S-201 feature catalogue in a </w:t>
            </w:r>
            <w:r w:rsidR="00631E21" w:rsidRPr="00631E21">
              <w:rPr>
                <w:rFonts w:eastAsia="SimSun" w:cs="Arial"/>
                <w:kern w:val="1"/>
                <w:sz w:val="24"/>
                <w:szCs w:val="24"/>
                <w:lang w:eastAsia="hi-IN" w:bidi="hi-IN"/>
              </w:rPr>
              <w:t>machine-readable</w:t>
            </w:r>
            <w:r w:rsidRPr="00631E21">
              <w:rPr>
                <w:rFonts w:eastAsia="SimSun" w:cs="Arial"/>
                <w:kern w:val="1"/>
                <w:sz w:val="24"/>
                <w:szCs w:val="24"/>
                <w:lang w:eastAsia="hi-IN" w:bidi="hi-IN"/>
              </w:rPr>
              <w:t xml:space="preserve"> XML format, which complies with the IHO S-100 feature catalogue schema</w:t>
            </w:r>
            <w:r w:rsidR="00631E21" w:rsidRPr="00631E21">
              <w:rPr>
                <w:rFonts w:eastAsia="SimSun" w:cs="Arial"/>
                <w:kern w:val="1"/>
                <w:sz w:val="24"/>
                <w:szCs w:val="24"/>
                <w:lang w:eastAsia="hi-IN" w:bidi="hi-IN"/>
              </w:rPr>
              <w:t xml:space="preserve">.  </w:t>
            </w:r>
            <w:r w:rsidRPr="00631E21">
              <w:rPr>
                <w:rFonts w:eastAsia="SimSun" w:cs="Arial"/>
                <w:kern w:val="1"/>
                <w:sz w:val="24"/>
                <w:szCs w:val="24"/>
                <w:lang w:eastAsia="hi-IN" w:bidi="hi-IN"/>
              </w:rPr>
              <w:t>This document is meant for use by systems that are intended to read/write S-201 datasets.</w:t>
            </w:r>
          </w:p>
        </w:tc>
      </w:tr>
      <w:tr w:rsidR="002F4FA5" w:rsidRPr="00A83A55" w14:paraId="4FE2DAE6" w14:textId="77777777" w:rsidTr="00610802">
        <w:tc>
          <w:tcPr>
            <w:tcW w:w="4985" w:type="dxa"/>
            <w:tcBorders>
              <w:left w:val="single" w:sz="1" w:space="0" w:color="000000"/>
              <w:bottom w:val="single" w:sz="1" w:space="0" w:color="000000"/>
            </w:tcBorders>
            <w:shd w:val="clear" w:color="auto" w:fill="auto"/>
          </w:tcPr>
          <w:p w14:paraId="0D206A4A" w14:textId="77777777" w:rsidR="002F4FA5" w:rsidRPr="00631E21" w:rsidRDefault="002F4FA5" w:rsidP="00010FE5">
            <w:pPr>
              <w:widowControl w:val="0"/>
              <w:suppressLineNumbers/>
              <w:suppressAutoHyphens/>
              <w:spacing w:after="0" w:line="240" w:lineRule="auto"/>
              <w:rPr>
                <w:rFonts w:eastAsia="SimSun" w:cs="Arial"/>
                <w:kern w:val="1"/>
                <w:sz w:val="24"/>
                <w:szCs w:val="24"/>
                <w:shd w:val="clear" w:color="auto" w:fill="FFFF66"/>
                <w:lang w:eastAsia="hi-IN" w:bidi="hi-IN"/>
              </w:rPr>
            </w:pPr>
            <w:r w:rsidRPr="00631E21">
              <w:rPr>
                <w:rFonts w:eastAsia="SimSun" w:cs="Arial"/>
                <w:kern w:val="1"/>
                <w:sz w:val="24"/>
                <w:szCs w:val="24"/>
                <w:lang w:eastAsia="hi-IN" w:bidi="hi-IN"/>
              </w:rPr>
              <w:t>Annex E</w:t>
            </w:r>
            <w:r w:rsidR="0089269D" w:rsidRPr="00631E21">
              <w:rPr>
                <w:rFonts w:eastAsia="SimSun" w:cs="Arial"/>
                <w:kern w:val="1"/>
                <w:sz w:val="24"/>
                <w:szCs w:val="24"/>
                <w:lang w:eastAsia="hi-IN" w:bidi="hi-IN"/>
              </w:rPr>
              <w:t xml:space="preserve"> Portrayal Catalogue</w:t>
            </w:r>
          </w:p>
        </w:tc>
        <w:tc>
          <w:tcPr>
            <w:tcW w:w="4987" w:type="dxa"/>
            <w:tcBorders>
              <w:left w:val="single" w:sz="1" w:space="0" w:color="000000"/>
              <w:bottom w:val="single" w:sz="1" w:space="0" w:color="000000"/>
              <w:right w:val="single" w:sz="1" w:space="0" w:color="000000"/>
            </w:tcBorders>
            <w:shd w:val="clear" w:color="auto" w:fill="auto"/>
          </w:tcPr>
          <w:p w14:paraId="2F9A5CB2" w14:textId="77777777" w:rsidR="002F4FA5" w:rsidRPr="00631E21" w:rsidRDefault="0089269D" w:rsidP="00610802">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t xml:space="preserve">The package contains </w:t>
            </w:r>
            <w:r w:rsidR="00610802" w:rsidRPr="00631E21">
              <w:rPr>
                <w:rFonts w:eastAsia="SimSun" w:cs="Arial"/>
                <w:kern w:val="1"/>
                <w:sz w:val="24"/>
                <w:szCs w:val="24"/>
                <w:lang w:eastAsia="hi-IN" w:bidi="hi-IN"/>
              </w:rPr>
              <w:t>the S-201 portrayal catalogue</w:t>
            </w:r>
            <w:r w:rsidR="00631E21" w:rsidRPr="00631E21">
              <w:rPr>
                <w:rFonts w:eastAsia="SimSun" w:cs="Arial"/>
                <w:kern w:val="1"/>
                <w:sz w:val="24"/>
                <w:szCs w:val="24"/>
                <w:lang w:eastAsia="hi-IN" w:bidi="hi-IN"/>
              </w:rPr>
              <w:t xml:space="preserve">.  </w:t>
            </w:r>
            <w:r w:rsidR="00610802" w:rsidRPr="00631E21">
              <w:rPr>
                <w:rFonts w:eastAsia="SimSun" w:cs="Arial"/>
                <w:kern w:val="1"/>
                <w:sz w:val="24"/>
                <w:szCs w:val="24"/>
                <w:lang w:eastAsia="hi-IN" w:bidi="hi-IN"/>
              </w:rPr>
              <w:t>The catalogue will be tested and improved.</w:t>
            </w:r>
          </w:p>
        </w:tc>
      </w:tr>
      <w:tr w:rsidR="002037A6" w:rsidRPr="00A83A55" w14:paraId="107D1040" w14:textId="77777777" w:rsidTr="00610802">
        <w:tc>
          <w:tcPr>
            <w:tcW w:w="4985" w:type="dxa"/>
            <w:tcBorders>
              <w:left w:val="single" w:sz="1" w:space="0" w:color="000000"/>
              <w:bottom w:val="single" w:sz="1" w:space="0" w:color="000000"/>
            </w:tcBorders>
            <w:shd w:val="clear" w:color="auto" w:fill="auto"/>
          </w:tcPr>
          <w:p w14:paraId="4CF49946" w14:textId="77777777" w:rsidR="002037A6" w:rsidRPr="00631E21" w:rsidRDefault="002037A6" w:rsidP="00010FE5">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t>Annex F Conversion guideline of S-201 data to S-57</w:t>
            </w:r>
          </w:p>
        </w:tc>
        <w:tc>
          <w:tcPr>
            <w:tcW w:w="4987" w:type="dxa"/>
            <w:tcBorders>
              <w:left w:val="single" w:sz="1" w:space="0" w:color="000000"/>
              <w:bottom w:val="single" w:sz="1" w:space="0" w:color="000000"/>
              <w:right w:val="single" w:sz="1" w:space="0" w:color="000000"/>
            </w:tcBorders>
            <w:shd w:val="clear" w:color="auto" w:fill="auto"/>
          </w:tcPr>
          <w:p w14:paraId="5EA8E599" w14:textId="77777777" w:rsidR="002037A6" w:rsidRPr="00631E21" w:rsidRDefault="002037A6" w:rsidP="00610802">
            <w:pPr>
              <w:widowControl w:val="0"/>
              <w:suppressLineNumbers/>
              <w:suppressAutoHyphens/>
              <w:spacing w:after="0" w:line="240" w:lineRule="auto"/>
              <w:rPr>
                <w:rFonts w:eastAsia="SimSun" w:cs="Arial"/>
                <w:kern w:val="1"/>
                <w:sz w:val="24"/>
                <w:szCs w:val="24"/>
                <w:lang w:eastAsia="hi-IN" w:bidi="hi-IN"/>
              </w:rPr>
            </w:pPr>
            <w:r w:rsidRPr="002037A6">
              <w:rPr>
                <w:rFonts w:eastAsia="SimSun" w:cs="Arial"/>
                <w:kern w:val="1"/>
                <w:sz w:val="24"/>
                <w:szCs w:val="24"/>
                <w:lang w:eastAsia="hi-IN" w:bidi="hi-IN"/>
              </w:rPr>
              <w:t>The document contains conversion guideline of S-201 data to S-57 ENC</w:t>
            </w:r>
          </w:p>
        </w:tc>
      </w:tr>
      <w:tr w:rsidR="002F4FA5" w:rsidRPr="00A83A55" w14:paraId="34821631" w14:textId="77777777" w:rsidTr="00610802">
        <w:tc>
          <w:tcPr>
            <w:tcW w:w="4985" w:type="dxa"/>
            <w:tcBorders>
              <w:left w:val="single" w:sz="1" w:space="0" w:color="000000"/>
              <w:bottom w:val="single" w:sz="1" w:space="0" w:color="000000"/>
            </w:tcBorders>
            <w:shd w:val="clear" w:color="auto" w:fill="auto"/>
          </w:tcPr>
          <w:p w14:paraId="28E52FC8" w14:textId="77777777" w:rsidR="002F4FA5" w:rsidRPr="00631E21" w:rsidRDefault="00D76AAD" w:rsidP="00010FE5">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t>Annex G</w:t>
            </w:r>
            <w:r w:rsidR="002F4FA5" w:rsidRPr="00631E21">
              <w:rPr>
                <w:rFonts w:eastAsia="SimSun" w:cs="Arial"/>
                <w:kern w:val="1"/>
                <w:sz w:val="24"/>
                <w:szCs w:val="24"/>
                <w:lang w:eastAsia="hi-IN" w:bidi="hi-IN"/>
              </w:rPr>
              <w:t xml:space="preserve"> Data Validation tests</w:t>
            </w:r>
          </w:p>
        </w:tc>
        <w:tc>
          <w:tcPr>
            <w:tcW w:w="4987" w:type="dxa"/>
            <w:tcBorders>
              <w:left w:val="single" w:sz="1" w:space="0" w:color="000000"/>
              <w:bottom w:val="single" w:sz="1" w:space="0" w:color="000000"/>
              <w:right w:val="single" w:sz="1" w:space="0" w:color="000000"/>
            </w:tcBorders>
            <w:shd w:val="clear" w:color="auto" w:fill="auto"/>
          </w:tcPr>
          <w:p w14:paraId="7B66DEE6" w14:textId="77777777" w:rsidR="002F4FA5" w:rsidRPr="00631E21" w:rsidRDefault="002F4FA5" w:rsidP="00010FE5">
            <w:pPr>
              <w:widowControl w:val="0"/>
              <w:suppressLineNumbers/>
              <w:suppressAutoHyphens/>
              <w:spacing w:after="0" w:line="240" w:lineRule="auto"/>
              <w:rPr>
                <w:rFonts w:eastAsia="SimSun" w:cs="Arial"/>
                <w:kern w:val="1"/>
                <w:sz w:val="24"/>
                <w:szCs w:val="24"/>
                <w:lang w:eastAsia="hi-IN" w:bidi="hi-IN"/>
              </w:rPr>
            </w:pPr>
            <w:r w:rsidRPr="00631E21">
              <w:rPr>
                <w:rFonts w:eastAsia="SimSun" w:cs="Arial"/>
                <w:kern w:val="1"/>
                <w:sz w:val="24"/>
                <w:szCs w:val="24"/>
                <w:lang w:eastAsia="hi-IN" w:bidi="hi-IN"/>
              </w:rPr>
              <w:t>This package contains validation checks for S-201 datasets</w:t>
            </w:r>
            <w:r w:rsidR="00631E21" w:rsidRPr="00631E21">
              <w:rPr>
                <w:rFonts w:eastAsia="SimSun" w:cs="Arial"/>
                <w:kern w:val="1"/>
                <w:sz w:val="24"/>
                <w:szCs w:val="24"/>
                <w:lang w:eastAsia="hi-IN" w:bidi="hi-IN"/>
              </w:rPr>
              <w:t xml:space="preserve">.  </w:t>
            </w:r>
            <w:r w:rsidR="00631E21">
              <w:rPr>
                <w:rFonts w:eastAsia="SimSun" w:cs="Arial"/>
                <w:kern w:val="1"/>
                <w:sz w:val="24"/>
                <w:szCs w:val="24"/>
                <w:lang w:eastAsia="hi-IN" w:bidi="hi-IN"/>
              </w:rPr>
              <w:t>The tests should be utilis</w:t>
            </w:r>
            <w:r w:rsidRPr="00631E21">
              <w:rPr>
                <w:rFonts w:eastAsia="SimSun" w:cs="Arial"/>
                <w:kern w:val="1"/>
                <w:sz w:val="24"/>
                <w:szCs w:val="24"/>
                <w:lang w:eastAsia="hi-IN" w:bidi="hi-IN"/>
              </w:rPr>
              <w:t>ed to ensure that data that claim conformance to the S-201 product specification actually comply</w:t>
            </w:r>
            <w:r w:rsidR="00631E21" w:rsidRPr="00631E21">
              <w:rPr>
                <w:rFonts w:eastAsia="SimSun" w:cs="Arial"/>
                <w:kern w:val="1"/>
                <w:sz w:val="24"/>
                <w:szCs w:val="24"/>
                <w:lang w:eastAsia="hi-IN" w:bidi="hi-IN"/>
              </w:rPr>
              <w:t xml:space="preserve">.  </w:t>
            </w:r>
            <w:r w:rsidRPr="00631E21">
              <w:rPr>
                <w:rFonts w:eastAsia="SimSun" w:cs="Arial"/>
                <w:kern w:val="1"/>
                <w:sz w:val="24"/>
                <w:szCs w:val="24"/>
                <w:lang w:eastAsia="hi-IN" w:bidi="hi-IN"/>
              </w:rPr>
              <w:t xml:space="preserve">Within the document are a description of the layout, a classification of the validation checks, and guidance on the check syntax, operators, values and statements utilized within the validation checks.  </w:t>
            </w:r>
          </w:p>
        </w:tc>
      </w:tr>
    </w:tbl>
    <w:p w14:paraId="7D9A1A5B" w14:textId="77777777" w:rsidR="002F4FA5" w:rsidRPr="00A83A55" w:rsidRDefault="002F4FA5" w:rsidP="002F4FA5">
      <w:pPr>
        <w:widowControl w:val="0"/>
        <w:suppressAutoHyphens/>
        <w:spacing w:after="0" w:line="240" w:lineRule="auto"/>
        <w:rPr>
          <w:rFonts w:ascii="Times New Roman" w:eastAsia="SimSun" w:hAnsi="Times New Roman" w:cs="Arial"/>
          <w:kern w:val="1"/>
          <w:sz w:val="24"/>
          <w:szCs w:val="24"/>
          <w:lang w:eastAsia="hi-IN" w:bidi="hi-IN"/>
        </w:rPr>
      </w:pPr>
    </w:p>
    <w:p w14:paraId="1BF21CFB" w14:textId="77777777" w:rsidR="002F4FA5" w:rsidRPr="00A83A55" w:rsidRDefault="002F4FA5" w:rsidP="002F4FA5">
      <w:pPr>
        <w:rPr>
          <w:b/>
        </w:rPr>
      </w:pPr>
      <w:r w:rsidRPr="00A83A55">
        <w:rPr>
          <w:b/>
        </w:rPr>
        <w:t>4</w:t>
      </w:r>
      <w:r w:rsidRPr="00A83A55">
        <w:rPr>
          <w:b/>
        </w:rPr>
        <w:tab/>
        <w:t>Method of Use</w:t>
      </w:r>
    </w:p>
    <w:p w14:paraId="324E8FD8" w14:textId="77777777" w:rsidR="00583ADE" w:rsidRPr="00A83A55" w:rsidRDefault="009F3F0D">
      <w:r w:rsidRPr="00A83A55">
        <w:t>Given the complexity of the specification</w:t>
      </w:r>
      <w:r w:rsidR="00631E21">
        <w:t>,</w:t>
      </w:r>
      <w:r w:rsidRPr="00A83A55">
        <w:t xml:space="preserve"> it is envisaged that some form of user interface will be needed</w:t>
      </w:r>
      <w:r w:rsidR="00631E21" w:rsidRPr="00A83A55">
        <w:t xml:space="preserve">.  </w:t>
      </w:r>
      <w:r w:rsidRPr="00A83A55">
        <w:t xml:space="preserve">The developers of this interface will need to understand the full scope and content of the specification and will be required to validate it, to ensure that the data output is identical to the data input. </w:t>
      </w:r>
      <w:r w:rsidR="00631E21">
        <w:t xml:space="preserve"> </w:t>
      </w:r>
      <w:r w:rsidRPr="00A83A55">
        <w:t>However, the interface operator should not need to understand the specification beyond its purpose</w:t>
      </w:r>
      <w:r w:rsidR="00545C2D" w:rsidRPr="00A83A55">
        <w:t xml:space="preserve">.  </w:t>
      </w:r>
      <w:r w:rsidRPr="00A83A55">
        <w:t xml:space="preserve">They should be given on-screen prompts for data inputs and the output format would be similarly annotated to make clear the meaning of the resulting data. </w:t>
      </w:r>
    </w:p>
    <w:sectPr w:rsidR="00583ADE" w:rsidRPr="00A83A5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in Bransby" w:date="2019-10-17T08:11:00Z" w:initials="MB">
    <w:p w14:paraId="753C8EF3" w14:textId="77777777" w:rsidR="00062556" w:rsidRDefault="00062556">
      <w:pPr>
        <w:pStyle w:val="CommentText"/>
      </w:pPr>
      <w:r>
        <w:rPr>
          <w:rStyle w:val="CommentReference"/>
        </w:rPr>
        <w:annotationRef/>
      </w:r>
      <w:r>
        <w:t xml:space="preserve">Secretariat: Please update this </w:t>
      </w:r>
    </w:p>
  </w:comment>
  <w:comment w:id="1" w:author="Martin Bransby" w:date="2019-10-17T08:11:00Z" w:initials="MB">
    <w:p w14:paraId="2F4504E7" w14:textId="77777777" w:rsidR="00062556" w:rsidRDefault="00062556">
      <w:pPr>
        <w:pStyle w:val="CommentText"/>
      </w:pPr>
      <w:r>
        <w:rPr>
          <w:rStyle w:val="CommentReference"/>
        </w:rPr>
        <w:annotationRef/>
      </w:r>
      <w:r>
        <w:t>symbol</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3C8EF3" w15:done="0"/>
  <w15:commentEx w15:paraId="2F4504E7" w15:paraIdParent="753C8EF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FD330" w14:textId="77777777" w:rsidR="002E1202" w:rsidRDefault="002E1202" w:rsidP="002F5564">
      <w:pPr>
        <w:spacing w:after="0" w:line="240" w:lineRule="auto"/>
      </w:pPr>
      <w:r>
        <w:separator/>
      </w:r>
    </w:p>
  </w:endnote>
  <w:endnote w:type="continuationSeparator" w:id="0">
    <w:p w14:paraId="242329B3" w14:textId="77777777" w:rsidR="002E1202" w:rsidRDefault="002E1202" w:rsidP="002F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1E3BE" w14:textId="77777777" w:rsidR="002E1202" w:rsidRDefault="002E1202" w:rsidP="002F5564">
      <w:pPr>
        <w:spacing w:after="0" w:line="240" w:lineRule="auto"/>
      </w:pPr>
      <w:r>
        <w:separator/>
      </w:r>
    </w:p>
  </w:footnote>
  <w:footnote w:type="continuationSeparator" w:id="0">
    <w:p w14:paraId="5D65734A" w14:textId="77777777" w:rsidR="002E1202" w:rsidRDefault="002E1202" w:rsidP="002F556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Bransby">
    <w15:presenceInfo w15:providerId="None" w15:userId="Martin Brans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68"/>
    <w:rsid w:val="000341CB"/>
    <w:rsid w:val="00062556"/>
    <w:rsid w:val="000C4B2D"/>
    <w:rsid w:val="002037A6"/>
    <w:rsid w:val="002E1202"/>
    <w:rsid w:val="002F4FA5"/>
    <w:rsid w:val="002F5564"/>
    <w:rsid w:val="004224D8"/>
    <w:rsid w:val="00545C2D"/>
    <w:rsid w:val="00591595"/>
    <w:rsid w:val="00610802"/>
    <w:rsid w:val="00631E21"/>
    <w:rsid w:val="00690968"/>
    <w:rsid w:val="0083340A"/>
    <w:rsid w:val="0089269D"/>
    <w:rsid w:val="009D6E57"/>
    <w:rsid w:val="009F3F0D"/>
    <w:rsid w:val="00A040C7"/>
    <w:rsid w:val="00A12284"/>
    <w:rsid w:val="00A83A55"/>
    <w:rsid w:val="00D76AAD"/>
    <w:rsid w:val="00DC3112"/>
    <w:rsid w:val="00EF0C2D"/>
    <w:rsid w:val="00F33730"/>
    <w:rsid w:val="00F77ED7"/>
    <w:rsid w:val="00F965B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5E9CC7"/>
  <w15:chartTrackingRefBased/>
  <w15:docId w15:val="{40513522-3B8C-4D6B-B287-CF2E90B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564"/>
    <w:pPr>
      <w:tabs>
        <w:tab w:val="center" w:pos="4513"/>
        <w:tab w:val="right" w:pos="9026"/>
      </w:tabs>
      <w:snapToGrid w:val="0"/>
    </w:pPr>
  </w:style>
  <w:style w:type="character" w:customStyle="1" w:styleId="HeaderChar">
    <w:name w:val="Header Char"/>
    <w:basedOn w:val="DefaultParagraphFont"/>
    <w:link w:val="Header"/>
    <w:uiPriority w:val="99"/>
    <w:rsid w:val="002F5564"/>
  </w:style>
  <w:style w:type="paragraph" w:styleId="Footer">
    <w:name w:val="footer"/>
    <w:basedOn w:val="Normal"/>
    <w:link w:val="FooterChar"/>
    <w:uiPriority w:val="99"/>
    <w:unhideWhenUsed/>
    <w:rsid w:val="002F5564"/>
    <w:pPr>
      <w:tabs>
        <w:tab w:val="center" w:pos="4513"/>
        <w:tab w:val="right" w:pos="9026"/>
      </w:tabs>
      <w:snapToGrid w:val="0"/>
    </w:pPr>
  </w:style>
  <w:style w:type="character" w:customStyle="1" w:styleId="FooterChar">
    <w:name w:val="Footer Char"/>
    <w:basedOn w:val="DefaultParagraphFont"/>
    <w:link w:val="Footer"/>
    <w:uiPriority w:val="99"/>
    <w:rsid w:val="002F5564"/>
  </w:style>
  <w:style w:type="character" w:styleId="CommentReference">
    <w:name w:val="annotation reference"/>
    <w:basedOn w:val="DefaultParagraphFont"/>
    <w:uiPriority w:val="99"/>
    <w:semiHidden/>
    <w:unhideWhenUsed/>
    <w:rsid w:val="00062556"/>
    <w:rPr>
      <w:sz w:val="16"/>
      <w:szCs w:val="16"/>
    </w:rPr>
  </w:style>
  <w:style w:type="paragraph" w:styleId="CommentText">
    <w:name w:val="annotation text"/>
    <w:basedOn w:val="Normal"/>
    <w:link w:val="CommentTextChar"/>
    <w:uiPriority w:val="99"/>
    <w:semiHidden/>
    <w:unhideWhenUsed/>
    <w:rsid w:val="00062556"/>
    <w:pPr>
      <w:spacing w:line="240" w:lineRule="auto"/>
    </w:pPr>
    <w:rPr>
      <w:sz w:val="20"/>
      <w:szCs w:val="20"/>
    </w:rPr>
  </w:style>
  <w:style w:type="character" w:customStyle="1" w:styleId="CommentTextChar">
    <w:name w:val="Comment Text Char"/>
    <w:basedOn w:val="DefaultParagraphFont"/>
    <w:link w:val="CommentText"/>
    <w:uiPriority w:val="99"/>
    <w:semiHidden/>
    <w:rsid w:val="00062556"/>
    <w:rPr>
      <w:sz w:val="20"/>
      <w:szCs w:val="20"/>
    </w:rPr>
  </w:style>
  <w:style w:type="paragraph" w:styleId="CommentSubject">
    <w:name w:val="annotation subject"/>
    <w:basedOn w:val="CommentText"/>
    <w:next w:val="CommentText"/>
    <w:link w:val="CommentSubjectChar"/>
    <w:uiPriority w:val="99"/>
    <w:semiHidden/>
    <w:unhideWhenUsed/>
    <w:rsid w:val="00062556"/>
    <w:rPr>
      <w:b/>
      <w:bCs/>
    </w:rPr>
  </w:style>
  <w:style w:type="character" w:customStyle="1" w:styleId="CommentSubjectChar">
    <w:name w:val="Comment Subject Char"/>
    <w:basedOn w:val="CommentTextChar"/>
    <w:link w:val="CommentSubject"/>
    <w:uiPriority w:val="99"/>
    <w:semiHidden/>
    <w:rsid w:val="00062556"/>
    <w:rPr>
      <w:b/>
      <w:bCs/>
      <w:sz w:val="20"/>
      <w:szCs w:val="20"/>
    </w:rPr>
  </w:style>
  <w:style w:type="paragraph" w:styleId="BalloonText">
    <w:name w:val="Balloon Text"/>
    <w:basedOn w:val="Normal"/>
    <w:link w:val="BalloonTextChar"/>
    <w:uiPriority w:val="99"/>
    <w:semiHidden/>
    <w:unhideWhenUsed/>
    <w:rsid w:val="000625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5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603</Words>
  <Characters>3438</Characters>
  <Application>Microsoft Office Word</Application>
  <DocSecurity>0</DocSecurity>
  <Lines>28</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Trinity House</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Ward</dc:creator>
  <cp:keywords/>
  <dc:description/>
  <cp:lastModifiedBy>Martin Bransby</cp:lastModifiedBy>
  <cp:revision>6</cp:revision>
  <dcterms:created xsi:type="dcterms:W3CDTF">2019-10-16T08:32:00Z</dcterms:created>
  <dcterms:modified xsi:type="dcterms:W3CDTF">2019-10-17T07:18:00Z</dcterms:modified>
</cp:coreProperties>
</file>