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FF770A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  <w:r>
        <w:rPr>
          <w:rFonts w:ascii="Arial" w:eastAsia="Times New Roman" w:hAnsi="Arial" w:cs="Arial"/>
          <w:noProof/>
          <w:color w:val="000000"/>
          <w:sz w:val="28"/>
          <w:szCs w:val="24"/>
          <w:lang w:val="en-US" w:eastAsia="ko-KR"/>
        </w:rPr>
        <w:drawing>
          <wp:inline distT="0" distB="0" distL="0" distR="0">
            <wp:extent cx="1932167" cy="188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LA_LogoVerti_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950009" cy="19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2"/>
          <w:szCs w:val="24"/>
          <w:lang w:eastAsia="ar-SA"/>
        </w:rPr>
        <w:tab/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IALA S-201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Product Specification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71559D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  <w:r>
        <w:rPr>
          <w:b/>
          <w:sz w:val="28"/>
        </w:rPr>
        <w:t xml:space="preserve">Edition </w:t>
      </w:r>
      <w:bookmarkStart w:id="0" w:name="_GoBack"/>
      <w:bookmarkEnd w:id="0"/>
      <w:r w:rsidR="005C6E77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1.0.0</w:t>
      </w:r>
      <w:r w:rsidR="00690968" w:rsidRPr="00690968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 – </w:t>
      </w:r>
      <w:r w:rsidR="005C6E77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October</w:t>
      </w:r>
      <w:r w:rsidR="00794C0E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 201</w:t>
      </w:r>
      <w:r w:rsidR="005C6E77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0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>IALA AtoN Product Specification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suppressLineNumbers/>
        <w:tabs>
          <w:tab w:val="center" w:pos="4680"/>
          <w:tab w:val="right" w:pos="936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237EE0" w:rsidRDefault="00237EE0" w:rsidP="00237EE0">
      <w:pPr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sectPr w:rsidR="00690968" w:rsidRPr="00237EE0">
          <w:pgSz w:w="12240" w:h="15840"/>
          <w:pgMar w:top="1440" w:right="1440" w:bottom="708" w:left="1440" w:header="720" w:footer="720" w:gutter="0"/>
          <w:cols w:space="720"/>
          <w:docGrid w:linePitch="600" w:charSpace="32768"/>
        </w:sectPr>
      </w:pPr>
      <w:r w:rsidRPr="00237EE0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 xml:space="preserve">ANNEX </w:t>
      </w:r>
      <w:r w:rsidR="00CD664B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>F</w:t>
      </w:r>
    </w:p>
    <w:p w:rsidR="00CD664B" w:rsidRDefault="00CD664B" w:rsidP="00CD664B">
      <w:r>
        <w:lastRenderedPageBreak/>
        <w:t>The conversion rules set out below, is made with the anticipation that the S-57 converted objects are for use in creating S-57 ENC datasets. Data in attributes that are not considered relevant safe navigation using S-57 ENC are generally deleted in the S-57 output.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19"/>
        <w:gridCol w:w="1462"/>
        <w:gridCol w:w="2245"/>
        <w:gridCol w:w="1824"/>
      </w:tblGrid>
      <w:tr w:rsidR="00CD664B" w:rsidTr="00AE06F5">
        <w:tc>
          <w:tcPr>
            <w:tcW w:w="5240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110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5240" w:type="dxa"/>
            <w:gridSpan w:val="2"/>
          </w:tcPr>
          <w:p w:rsidR="00CD664B" w:rsidRDefault="00CD664B" w:rsidP="00AE06F5">
            <w:pPr>
              <w:tabs>
                <w:tab w:val="left" w:pos="1236"/>
              </w:tabs>
            </w:pPr>
            <w:r w:rsidRPr="00394CC2">
              <w:t>AidsToNavigation</w:t>
            </w:r>
            <w:r>
              <w:t xml:space="preserve"> (abstract)</w:t>
            </w:r>
          </w:p>
        </w:tc>
        <w:tc>
          <w:tcPr>
            <w:tcW w:w="4110" w:type="dxa"/>
            <w:gridSpan w:val="2"/>
          </w:tcPr>
          <w:p w:rsidR="00CD664B" w:rsidRPr="002943AE" w:rsidRDefault="00CD664B" w:rsidP="00AE06F5">
            <w:r w:rsidRPr="002943AE">
              <w:t>Applies to the following object classes; BCNLAT, BCNCAR, BCNISD, BCNSAW, BCNSPP, BOYCAR, BOYINB, BOYISD, BOYLAT, BOYSAW, BOYSPP, DAYMAR, FOGSIG, LNDMRK, LIGHTS, LITFLT, LITVES, OFSPLF, NAVLNE, PILPNT, RADRFL, RDOSTA, RECTRC, RETRFL, SILTNK, NEWOBJ, TOPMAR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1417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271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1839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D3388C">
              <w:t>AtoNMaintenanceRecord</w:t>
            </w:r>
          </w:p>
        </w:tc>
        <w:tc>
          <w:tcPr>
            <w:tcW w:w="1417" w:type="dxa"/>
          </w:tcPr>
          <w:p w:rsidR="00CD664B" w:rsidRDefault="00CD664B" w:rsidP="00AE06F5">
            <w:r>
              <w:t>S-201 attribute for equipment management. Not relevant for navigation.</w:t>
            </w:r>
          </w:p>
        </w:tc>
        <w:tc>
          <w:tcPr>
            <w:tcW w:w="2271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textualDescriptionInNationalLanguage</w:t>
            </w:r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NTXTDS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textualDescription</w:t>
            </w:r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TXTDES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sourceIndication</w:t>
            </w:r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SORIND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sourceDate</w:t>
            </w:r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SORDAT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idCode</w:t>
            </w:r>
          </w:p>
        </w:tc>
        <w:tc>
          <w:tcPr>
            <w:tcW w:w="1417" w:type="dxa"/>
          </w:tcPr>
          <w:p w:rsidR="00CD664B" w:rsidRDefault="00CD664B" w:rsidP="00AE06F5">
            <w:r>
              <w:t>S-201 attribute for carrying a GUID</w:t>
            </w:r>
          </w:p>
        </w:tc>
        <w:tc>
          <w:tcPr>
            <w:tcW w:w="2271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>
            <w:r>
              <w:t>Copy to INFORM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information</w:t>
            </w:r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INFORM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informationInNationalLanguage</w:t>
            </w:r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NINFOM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inspectionFrequency</w:t>
            </w:r>
          </w:p>
        </w:tc>
        <w:tc>
          <w:tcPr>
            <w:tcW w:w="1417" w:type="dxa"/>
          </w:tcPr>
          <w:p w:rsidR="00CD664B" w:rsidRDefault="00CD664B" w:rsidP="00AE06F5">
            <w:r>
              <w:t>S-201 attribute for equipment management. Not relevant for navigation.</w:t>
            </w:r>
          </w:p>
        </w:tc>
        <w:tc>
          <w:tcPr>
            <w:tcW w:w="2271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inspectionRequirements</w:t>
            </w:r>
          </w:p>
        </w:tc>
        <w:tc>
          <w:tcPr>
            <w:tcW w:w="1417" w:type="dxa"/>
          </w:tcPr>
          <w:p w:rsidR="00CD664B" w:rsidRDefault="00CD664B" w:rsidP="00AE06F5">
            <w:r>
              <w:t xml:space="preserve">S-201 attribute for equipment </w:t>
            </w:r>
            <w:r>
              <w:lastRenderedPageBreak/>
              <w:t>management. Not relevant for navigation.</w:t>
            </w:r>
          </w:p>
        </w:tc>
        <w:tc>
          <w:tcPr>
            <w:tcW w:w="2271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pictorialRepresentation</w:t>
            </w:r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PICREP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installationDate</w:t>
            </w:r>
          </w:p>
        </w:tc>
        <w:tc>
          <w:tcPr>
            <w:tcW w:w="1417" w:type="dxa"/>
          </w:tcPr>
          <w:p w:rsidR="00CD664B" w:rsidRDefault="00CD664B" w:rsidP="00AE06F5">
            <w:r>
              <w:t>S-201 attribute for equipment management. Not relevant for navigation.</w:t>
            </w:r>
          </w:p>
        </w:tc>
        <w:tc>
          <w:tcPr>
            <w:tcW w:w="2271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dateStart</w:t>
            </w:r>
          </w:p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>
            <w:r>
              <w:t>DATSTA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dateEnd</w:t>
            </w:r>
          </w:p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>
            <w:r>
              <w:t>DATEND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periodStart</w:t>
            </w:r>
          </w:p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>
            <w:r>
              <w:t>PERSTA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Pr="000C6FDB" w:rsidRDefault="00CD664B" w:rsidP="00AE06F5">
            <w:r w:rsidRPr="000C6FDB">
              <w:t>periodEnd</w:t>
            </w:r>
          </w:p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>
            <w:r>
              <w:t>PEREND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Pr="000C6FDB" w:rsidRDefault="00CD664B" w:rsidP="00AE06F5">
            <w:r w:rsidRPr="000C6FDB">
              <w:t>ScaleMinimum</w:t>
            </w:r>
          </w:p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>
            <w:r>
              <w:t>SCAMIN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Pr="000C6FDB" w:rsidRDefault="00CD664B" w:rsidP="00AE06F5"/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/>
        </w:tc>
      </w:tr>
    </w:tbl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9"/>
        <w:gridCol w:w="2264"/>
        <w:gridCol w:w="2292"/>
        <w:gridCol w:w="2265"/>
      </w:tblGrid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r w:rsidRPr="00394CC2">
              <w:t>Equipment</w:t>
            </w:r>
            <w:r>
              <w:t xml:space="preserve"> (abstract)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 xml:space="preserve">Applies to the following object classes; FOGSIG, LIGHTS, TOPMAR, </w:t>
            </w:r>
            <w:r w:rsidRPr="00102581">
              <w:t>RETRFL</w:t>
            </w:r>
            <w:r>
              <w:t xml:space="preserve">, </w:t>
            </w:r>
            <w:r w:rsidRPr="00102581">
              <w:t>RADRFL</w:t>
            </w:r>
            <w:r>
              <w:t xml:space="preserve">, DAYMAR, RDOSTA, </w:t>
            </w:r>
            <w:r w:rsidRPr="002943AE">
              <w:t>RTPBCN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4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292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5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394CC2">
              <w:t>remoteMonitoringSystem</w:t>
            </w:r>
          </w:p>
        </w:tc>
        <w:tc>
          <w:tcPr>
            <w:tcW w:w="2264" w:type="dxa"/>
          </w:tcPr>
          <w:p w:rsidR="00CD664B" w:rsidRDefault="00CD664B" w:rsidP="00AE06F5">
            <w:r>
              <w:t>S-201 attribute for equipment management. Not relevant for navigation.</w:t>
            </w:r>
          </w:p>
        </w:tc>
        <w:tc>
          <w:tcPr>
            <w:tcW w:w="2292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394CC2">
              <w:t>remotelyMonitored</w:t>
            </w:r>
          </w:p>
        </w:tc>
        <w:tc>
          <w:tcPr>
            <w:tcW w:w="2264" w:type="dxa"/>
          </w:tcPr>
          <w:p w:rsidR="00CD664B" w:rsidRDefault="00CD664B" w:rsidP="00AE06F5">
            <w:r>
              <w:t>S-201 attribute for equipment management. Not relevant for navigation.</w:t>
            </w:r>
          </w:p>
        </w:tc>
        <w:tc>
          <w:tcPr>
            <w:tcW w:w="2292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/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</w:tbl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9"/>
        <w:gridCol w:w="2264"/>
        <w:gridCol w:w="2292"/>
        <w:gridCol w:w="2265"/>
      </w:tblGrid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r w:rsidRPr="00E845A7">
              <w:t xml:space="preserve">StructureObject </w:t>
            </w:r>
            <w:r>
              <w:t>(abstract)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 xml:space="preserve">Applies to the following object classes; BCNLAT, BCNCAR, </w:t>
            </w:r>
            <w:r>
              <w:rPr>
                <w:rFonts w:ascii="Arial" w:hAnsi="Arial" w:cs="Arial"/>
                <w:sz w:val="20"/>
                <w:szCs w:val="20"/>
              </w:rPr>
              <w:t>BCNISD, BCNSAW, BCNSPP, BOYCAR, BOYINB, BOYISD, BOYLAT, BOYSAW, BOYSPP, LNDMRK, LITFLT, LITVES, OFSPLF, NAVLNE, PILPNT, RECTRC, SILTNK, NEWOBJ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4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292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5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E845A7">
              <w:lastRenderedPageBreak/>
              <w:t>aidAvailabilityCategory</w:t>
            </w:r>
          </w:p>
        </w:tc>
        <w:tc>
          <w:tcPr>
            <w:tcW w:w="2264" w:type="dxa"/>
          </w:tcPr>
          <w:p w:rsidR="00CD664B" w:rsidRDefault="00CD664B" w:rsidP="00AE06F5">
            <w:r>
              <w:t>S-201 attribute for expressing Aid significance in national navigation system.</w:t>
            </w:r>
          </w:p>
        </w:tc>
        <w:tc>
          <w:tcPr>
            <w:tcW w:w="2292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/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</w:tbl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1"/>
        <w:gridCol w:w="2081"/>
        <w:gridCol w:w="2095"/>
        <w:gridCol w:w="2083"/>
      </w:tblGrid>
      <w:tr w:rsidR="00CD664B" w:rsidTr="00AE06F5">
        <w:tc>
          <w:tcPr>
            <w:tcW w:w="5172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178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5172" w:type="dxa"/>
            <w:gridSpan w:val="2"/>
          </w:tcPr>
          <w:p w:rsidR="00CD664B" w:rsidRDefault="00CD664B" w:rsidP="00AE06F5">
            <w:r w:rsidRPr="00102581">
              <w:t xml:space="preserve">GenericBeacon </w:t>
            </w:r>
            <w:r>
              <w:t>(abstract)</w:t>
            </w:r>
          </w:p>
        </w:tc>
        <w:tc>
          <w:tcPr>
            <w:tcW w:w="4178" w:type="dxa"/>
            <w:gridSpan w:val="2"/>
          </w:tcPr>
          <w:p w:rsidR="00CD664B" w:rsidRDefault="00CD664B" w:rsidP="00AE06F5">
            <w:r>
              <w:t xml:space="preserve">Applies to the following object classes; </w:t>
            </w:r>
            <w:r w:rsidRPr="005012CD">
              <w:t>BOYCAR, BOYINB, BOYISD, BOYLAT, BOYSAW, BOYSPP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081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095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083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beaconShape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rPr>
                <w:rFonts w:ascii="Arial" w:hAnsi="Arial" w:cs="Arial"/>
                <w:sz w:val="20"/>
                <w:szCs w:val="20"/>
              </w:rPr>
              <w:t>BCNSHP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colour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COLOUR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colourPattern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COLPAT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condition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CONDTN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marksNavigationalSystemOf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MARSYS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natureOfConstruction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NATCON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radarConspicuous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CONRAD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verticalLength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VERLEN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verticalAccuracy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VERACC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height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HEIGHT</w:t>
            </w:r>
          </w:p>
        </w:tc>
        <w:tc>
          <w:tcPr>
            <w:tcW w:w="2083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elevation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ELEVAT</w:t>
            </w:r>
          </w:p>
        </w:tc>
        <w:tc>
          <w:tcPr>
            <w:tcW w:w="2083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status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STATUS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objectName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OBJNAM</w:t>
            </w:r>
          </w:p>
        </w:tc>
        <w:tc>
          <w:tcPr>
            <w:tcW w:w="2083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objectNameInNationalLanguage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NOBJNM</w:t>
            </w:r>
          </w:p>
        </w:tc>
        <w:tc>
          <w:tcPr>
            <w:tcW w:w="2083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visuallyConspicuous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CONVIS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/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/>
        </w:tc>
        <w:tc>
          <w:tcPr>
            <w:tcW w:w="2083" w:type="dxa"/>
          </w:tcPr>
          <w:p w:rsidR="00CD664B" w:rsidRDefault="00CD664B" w:rsidP="00AE06F5"/>
        </w:tc>
      </w:tr>
    </w:tbl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1"/>
        <w:gridCol w:w="2081"/>
        <w:gridCol w:w="2095"/>
        <w:gridCol w:w="2083"/>
      </w:tblGrid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r w:rsidRPr="005012CD">
              <w:t>GenericBuoy</w:t>
            </w:r>
            <w:r>
              <w:t xml:space="preserve"> (abstract)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 xml:space="preserve">Applies to the following object classes; </w:t>
            </w:r>
            <w:r w:rsidRPr="005012CD">
              <w:t>BOYCAR, BOYINB, BOYISD, BOYLAT, BOYSAW, BOYSPP,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4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292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5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46187D">
              <w:t>buoyShape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46187D">
              <w:lastRenderedPageBreak/>
              <w:t>colour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46187D">
              <w:t>colourPattern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46187D">
              <w:t>marksNavigationalSystemOf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A802DF">
              <w:t>natureOfconstuction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A802DF">
              <w:t>radarConspicious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A802DF">
              <w:t>verticalAccuracy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A802DF">
              <w:t>verticalLength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rPr>
          <w:trHeight w:val="115"/>
        </w:trPr>
        <w:tc>
          <w:tcPr>
            <w:tcW w:w="2529" w:type="dxa"/>
          </w:tcPr>
          <w:p w:rsidR="00CD664B" w:rsidRDefault="00CD664B" w:rsidP="00AE06F5">
            <w:r w:rsidRPr="00A802DF">
              <w:t>status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A802DF">
              <w:t>objectNameInNationalLanguage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A802DF">
              <w:t>typeOfBuoy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A802DF">
              <w:t>objectName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</w:tbl>
    <w:p w:rsidR="00CD664B" w:rsidRDefault="00CD664B" w:rsidP="00CD664B"/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9"/>
        <w:gridCol w:w="2325"/>
        <w:gridCol w:w="2330"/>
        <w:gridCol w:w="2326"/>
      </w:tblGrid>
      <w:tr w:rsidR="00CD664B" w:rsidTr="00AE06F5">
        <w:tc>
          <w:tcPr>
            <w:tcW w:w="4694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656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4694" w:type="dxa"/>
            <w:gridSpan w:val="2"/>
          </w:tcPr>
          <w:p w:rsidR="00CD664B" w:rsidRDefault="00CD664B" w:rsidP="00AE06F5">
            <w:r>
              <w:t>FogSignal</w:t>
            </w:r>
          </w:p>
        </w:tc>
        <w:tc>
          <w:tcPr>
            <w:tcW w:w="4656" w:type="dxa"/>
            <w:gridSpan w:val="2"/>
          </w:tcPr>
          <w:p w:rsidR="00CD664B" w:rsidRDefault="00CD664B" w:rsidP="00AE06F5">
            <w:r>
              <w:t>FOGSIG</w:t>
            </w:r>
          </w:p>
        </w:tc>
      </w:tr>
      <w:tr w:rsidR="00CD664B" w:rsidTr="00AE06F5">
        <w:tc>
          <w:tcPr>
            <w:tcW w:w="2369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325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330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326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categoryOfFogSignal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valueOfMaximumRange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typeOfBattery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status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signalSequence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signalPeriod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signalOutput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signalGroup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signalGeneration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signalFrequency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/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</w:tbl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664B" w:rsidTr="00AE06F5">
        <w:tc>
          <w:tcPr>
            <w:tcW w:w="4674" w:type="dxa"/>
            <w:gridSpan w:val="2"/>
          </w:tcPr>
          <w:p w:rsidR="00CD664B" w:rsidRDefault="00CD664B" w:rsidP="00AE06F5">
            <w:r>
              <w:t>S-201 enumeration attribute</w:t>
            </w:r>
          </w:p>
        </w:tc>
        <w:tc>
          <w:tcPr>
            <w:tcW w:w="4676" w:type="dxa"/>
            <w:gridSpan w:val="2"/>
          </w:tcPr>
          <w:p w:rsidR="00CD664B" w:rsidRDefault="00CD664B" w:rsidP="00AE06F5">
            <w:r>
              <w:t>S-57 enumeration attribute</w:t>
            </w:r>
          </w:p>
        </w:tc>
      </w:tr>
      <w:tr w:rsidR="00CD664B" w:rsidTr="00AE06F5">
        <w:tc>
          <w:tcPr>
            <w:tcW w:w="4674" w:type="dxa"/>
            <w:gridSpan w:val="2"/>
          </w:tcPr>
          <w:p w:rsidR="00CD664B" w:rsidRDefault="00CD664B" w:rsidP="00AE06F5">
            <w:r w:rsidRPr="0046187D">
              <w:t>beaconShape</w:t>
            </w:r>
          </w:p>
        </w:tc>
        <w:tc>
          <w:tcPr>
            <w:tcW w:w="4676" w:type="dxa"/>
            <w:gridSpan w:val="2"/>
          </w:tcPr>
          <w:p w:rsidR="00CD664B" w:rsidRDefault="00CD664B" w:rsidP="00AE06F5">
            <w:r>
              <w:t>BCNSHP</w:t>
            </w:r>
          </w:p>
        </w:tc>
      </w:tr>
      <w:tr w:rsidR="00CD664B" w:rsidTr="00AE06F5">
        <w:tc>
          <w:tcPr>
            <w:tcW w:w="2337" w:type="dxa"/>
          </w:tcPr>
          <w:p w:rsidR="00CD664B" w:rsidRDefault="00CD664B" w:rsidP="00AE06F5">
            <w:r>
              <w:t>Value</w:t>
            </w:r>
          </w:p>
        </w:tc>
        <w:tc>
          <w:tcPr>
            <w:tcW w:w="2337" w:type="dxa"/>
          </w:tcPr>
          <w:p w:rsidR="00CD664B" w:rsidRDefault="00CD664B" w:rsidP="00AE06F5">
            <w:r>
              <w:t>Comment</w:t>
            </w:r>
          </w:p>
        </w:tc>
        <w:tc>
          <w:tcPr>
            <w:tcW w:w="2338" w:type="dxa"/>
          </w:tcPr>
          <w:p w:rsidR="00CD664B" w:rsidRDefault="00CD664B" w:rsidP="00AE06F5">
            <w:r>
              <w:t>Value</w:t>
            </w:r>
          </w:p>
        </w:tc>
        <w:tc>
          <w:tcPr>
            <w:tcW w:w="2338" w:type="dxa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stake, pole, perch, post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1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withy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2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buoyant beacon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7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cairn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6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pile beacon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5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lattice beacon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4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beacon tower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3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</w:tbl>
    <w:p w:rsidR="00CD664B" w:rsidRDefault="00CD664B" w:rsidP="00CD664B"/>
    <w:p w:rsidR="00583ADE" w:rsidRDefault="0055190C" w:rsidP="005C6E77"/>
    <w:sectPr w:rsidR="00583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90C" w:rsidRDefault="0055190C" w:rsidP="005C6E77">
      <w:pPr>
        <w:spacing w:after="0" w:line="240" w:lineRule="auto"/>
      </w:pPr>
      <w:r>
        <w:separator/>
      </w:r>
    </w:p>
  </w:endnote>
  <w:endnote w:type="continuationSeparator" w:id="0">
    <w:p w:rsidR="0055190C" w:rsidRDefault="0055190C" w:rsidP="005C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90C" w:rsidRDefault="0055190C" w:rsidP="005C6E77">
      <w:pPr>
        <w:spacing w:after="0" w:line="240" w:lineRule="auto"/>
      </w:pPr>
      <w:r>
        <w:separator/>
      </w:r>
    </w:p>
  </w:footnote>
  <w:footnote w:type="continuationSeparator" w:id="0">
    <w:p w:rsidR="0055190C" w:rsidRDefault="0055190C" w:rsidP="005C6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68"/>
    <w:rsid w:val="00053B01"/>
    <w:rsid w:val="000C4B2D"/>
    <w:rsid w:val="001C720F"/>
    <w:rsid w:val="00234996"/>
    <w:rsid w:val="00237EE0"/>
    <w:rsid w:val="0055190C"/>
    <w:rsid w:val="005C6E77"/>
    <w:rsid w:val="00690968"/>
    <w:rsid w:val="0071559D"/>
    <w:rsid w:val="00794C0E"/>
    <w:rsid w:val="00842CE1"/>
    <w:rsid w:val="00A040C7"/>
    <w:rsid w:val="00CD664B"/>
    <w:rsid w:val="00F965B7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513522-3B8C-4D6B-B287-CF2E90B5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6E77"/>
  </w:style>
  <w:style w:type="paragraph" w:styleId="a4">
    <w:name w:val="footer"/>
    <w:basedOn w:val="a"/>
    <w:link w:val="Char0"/>
    <w:uiPriority w:val="99"/>
    <w:unhideWhenUsed/>
    <w:rsid w:val="005C6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6E77"/>
  </w:style>
  <w:style w:type="table" w:styleId="a5">
    <w:name w:val="Table Grid"/>
    <w:basedOn w:val="a1"/>
    <w:uiPriority w:val="39"/>
    <w:rsid w:val="00CD664B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House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Ward</dc:creator>
  <cp:keywords/>
  <dc:description/>
  <cp:lastModifiedBy>user</cp:lastModifiedBy>
  <cp:revision>6</cp:revision>
  <dcterms:created xsi:type="dcterms:W3CDTF">2017-07-11T10:03:00Z</dcterms:created>
  <dcterms:modified xsi:type="dcterms:W3CDTF">2019-10-16T06:54:00Z</dcterms:modified>
</cp:coreProperties>
</file>