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 w:after="200"/>
        <w:jc w:val="center"/>
      </w:pPr>
      <w:r>
        <w:rPr>
          <w:b/>
          <w:bCs/>
          <w:color w:val="1B3A6B"/>
          <w:sz w:val="36"/>
          <w:szCs w:val="36"/>
        </w:rPr>
        <w:t xml:space="preserve">MEMORIA DE CÁLCULO — CIMENTACIÓN DE TORRE</w:t>
      </w:r>
    </w:p>
    <w:p>
      <w:pPr>
        <w:spacing w:after="400"/>
        <w:jc w:val="center"/>
      </w:pPr>
      <w:r>
        <w:rPr>
          <w:color w:val="616161"/>
          <w:sz w:val="24"/>
          <w:szCs w:val="24"/>
        </w:rPr>
        <w:t xml:space="preserve">Zapata/Losa General — Análisis geotécnico y estructural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DEF2FF"/>
          </w:tcPr>
          <w:p>
            <w:r>
              <w:rPr>
                <w:b/>
                <w:bCs/>
                <w:sz w:val="18"/>
                <w:szCs w:val="18"/>
              </w:rPr>
              <w:t xml:space="preserve">Propiedad</w:t>
            </w:r>
          </w:p>
        </w:tc>
        <w:tc>
          <w:tcPr>
            <w:shd w:fill="DEF2FF"/>
          </w:tcPr>
          <w:p>
            <w:r>
              <w:rPr>
                <w:b/>
                <w:bCs/>
                <w:sz w:val="18"/>
                <w:szCs w:val="18"/>
              </w:rPr>
              <w:t xml:space="preserve">Valor</w:t>
            </w:r>
          </w:p>
        </w:tc>
      </w:tr>
      <w:tr>
        <w:tc>
          <w:tcPr>
            <w:shd w:fill="DEF2FF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Asset N°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434535</w:t>
            </w:r>
          </w:p>
        </w:tc>
      </w:tr>
      <w:tr>
        <w:tc>
          <w:tcPr>
            <w:shd w:fill="DEF2FF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Nombre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COSTA RICA</w:t>
            </w:r>
          </w:p>
        </w:tc>
      </w:tr>
      <w:tr>
        <w:tc>
          <w:tcPr>
            <w:shd w:fill="DEF2FF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País/Sitio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COSTA RICA</w:t>
            </w:r>
          </w:p>
        </w:tc>
      </w:tr>
      <w:tr>
        <w:tc>
          <w:tcPr>
            <w:shd w:fill="DEF2FF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Ingeniero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JUAN ESPINOSA</w:t>
            </w:r>
          </w:p>
        </w:tc>
      </w:tr>
      <w:tr>
        <w:tc>
          <w:tcPr>
            <w:shd w:fill="DEF2FF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Fecha de emisión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2026-07-12</w:t>
            </w:r>
          </w:p>
        </w:tc>
      </w:tr>
      <w:tr>
        <w:tc>
          <w:tcPr>
            <w:shd w:fill="DEF2FF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Solicitud/Revisión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12345678</w:t>
            </w:r>
          </w:p>
        </w:tc>
      </w:tr>
      <w:tr>
        <w:tc>
          <w:tcPr>
            <w:shd w:fill="DEF2FF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Tipo de estructura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AUTOSOPORTADA 3P</w:t>
            </w:r>
          </w:p>
        </w:tc>
      </w:tr>
    </w:tbl>
    <w:p>
      <w:pPr>
        <w:spacing w:before="300"/>
      </w:pPr>
      <w:r>
        <w:rPr>
          <w:i/>
          <w:iCs/>
          <w:color w:val="616161"/>
          <w:sz w:val="18"/>
          <w:szCs w:val="18"/>
        </w:rPr>
        <w:t xml:space="preserve">Norma: ANSI/TIA-222-H  |  Método: LRFD (ACI 318-19)  |  Unidades: kg/cm², Tn, Tn·m, m, cm</w:t>
      </w:r>
    </w:p>
    <w:p>
      <w:r>
        <w:br w:type="page"/>
      </w:r>
    </w:p>
    <w:sdt>
      <w:sdtPr>
        <w:alias w:val="Índice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after="160"/>
      </w:pPr>
      <w:r>
        <w:rPr>
          <w:i/>
          <w:iCs/>
          <w:color w:val="616161"/>
          <w:sz w:val="18"/>
          <w:szCs w:val="18"/>
        </w:rPr>
        <w:t xml:space="preserve">(En Word: clic derecho sobre el índice → "Actualizar campo" → "Actualizar todo el índice", para que muestre las secciones y páginas reales.)</w:t>
      </w:r>
    </w:p>
    <w:p>
      <w:pPr>
        <w:sectPr>
          <w:pgSz w:w="12240" w:h="15840" w:orient="portrait"/>
          <w:pgMar w:top="1440" w:right="1080" w:bottom="1080" w:left="1440" w:header="708" w:footer="708" w:gutter="0"/>
          <w:pgNumType/>
          <w:docGrid w:linePitch="360"/>
        </w:sectPr>
      </w:pPr>
    </w:p>
    <w:p>
      <w:pPr>
        <w:pStyle w:val="Heading1"/>
        <w:spacing w:before="360" w:after="160"/>
      </w:pPr>
      <w:r>
        <w:t xml:space="preserve">1. Información general</w:t>
      </w:r>
    </w:p>
    <w:p>
      <w:pPr>
        <w:pStyle w:val="Heading2"/>
        <w:spacing w:before="280" w:after="140"/>
      </w:pPr>
      <w:r>
        <w:t xml:space="preserve">1.1 Alcance y descripción del proyecto</w:t>
      </w:r>
    </w:p>
    <w:p>
      <w:pPr>
        <w:spacing w:after="160"/>
      </w:pPr>
      <w:r>
        <w:rPr>
          <w:sz w:val="22"/>
          <w:szCs w:val="22"/>
          <w:rFonts w:ascii="Segoe UI" w:cs="Segoe UI" w:eastAsia="Segoe UI" w:hAnsi="Segoe UI"/>
        </w:rPr>
        <w:t xml:space="preserve">Memoria de cálculo generada automáticamente a partir del estado actual del proyecto "Costa rica" — cubre el diseño geotécnico (volteo, capacidad de carga) y estructural (flexión, cortante, punzonamiento, dados de desplante) de la zapata/losa general, para una estructura de tipo "Autosoportada 3P".</w:t>
      </w:r>
    </w:p>
    <w:p>
      <w:pPr>
        <w:pStyle w:val="Heading2"/>
        <w:spacing w:before="280" w:after="140"/>
      </w:pPr>
      <w:r>
        <w:t xml:space="preserve">1.2 Datos del sitio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DEF2FF"/>
          </w:tcPr>
          <w:p>
            <w:r>
              <w:rPr>
                <w:b/>
                <w:bCs/>
                <w:sz w:val="18"/>
                <w:szCs w:val="18"/>
              </w:rPr>
              <w:t xml:space="preserve">Propiedad</w:t>
            </w:r>
          </w:p>
        </w:tc>
        <w:tc>
          <w:tcPr>
            <w:shd w:fill="DEF2FF"/>
          </w:tcPr>
          <w:p>
            <w:r>
              <w:rPr>
                <w:b/>
                <w:bCs/>
                <w:sz w:val="18"/>
                <w:szCs w:val="18"/>
              </w:rPr>
              <w:t xml:space="preserve">Valor</w:t>
            </w:r>
          </w:p>
        </w:tc>
      </w:tr>
      <w:tr>
        <w:tc>
          <w:tcPr>
            <w:shd w:fill="DEF2FF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País/Sitio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Costa Rica</w:t>
            </w:r>
          </w:p>
        </w:tc>
      </w:tr>
      <w:tr>
        <w:tc>
          <w:tcPr>
            <w:shd w:fill="DEF2FF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Ingeniero responsable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juan espinosa</w:t>
            </w:r>
          </w:p>
        </w:tc>
      </w:tr>
      <w:tr>
        <w:tc>
          <w:tcPr>
            <w:shd w:fill="DEF2FF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Fecha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2026-07-12</w:t>
            </w:r>
          </w:p>
        </w:tc>
      </w:tr>
      <w:tr>
        <w:tc>
          <w:tcPr>
            <w:shd w:fill="DEF2FF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Solicitud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12345678</w:t>
            </w:r>
          </w:p>
        </w:tc>
      </w:tr>
    </w:tbl>
    <w:p>
      <w:pPr>
        <w:pStyle w:val="Heading2"/>
        <w:spacing w:before="280" w:after="140"/>
      </w:pPr>
      <w:r>
        <w:t xml:space="preserve">1.3 Normas y referencias</w:t>
      </w:r>
    </w:p>
    <w:p>
      <w:pPr>
        <w:spacing w:after="160"/>
      </w:pPr>
      <w:r>
        <w:rPr>
          <w:sz w:val="22"/>
          <w:szCs w:val="22"/>
          <w:rFonts w:ascii="Segoe UI" w:cs="Segoe UI" w:eastAsia="Segoe UI" w:hAnsi="Segoe UI"/>
        </w:rPr>
        <w:t xml:space="preserve">ACI 318-19 — Building Code Requirements for Structural Concrete and Commentary. Norma base para el diseño estructural por resistencia (LRFD) de la zapata/losa y los dados de desplante: bloque equivalente de esfuerzos (Cap. 22), cuantías mínimas (Cap. 24), factores de reducción de resistencia Φ (§21.2) y longitudes de desarrollo (Cap. 25).</w:t>
      </w:r>
    </w:p>
    <w:p>
      <w:pPr>
        <w:spacing w:after="160"/>
      </w:pPr>
      <w:r>
        <w:rPr>
          <w:sz w:val="22"/>
          <w:szCs w:val="22"/>
          <w:rFonts w:ascii="Segoe UI" w:cs="Segoe UI" w:eastAsia="Segoe UI" w:hAnsi="Segoe UI"/>
        </w:rPr>
        <w:t xml:space="preserve">ANSI/TIA-222-H — Structural Standard for Antenna Supporting Structures and Antennas. Fuente de las combinaciones de carga (viento/servicio), del factor de reducción de capacidad portante (Φ carga) y de la cuantía mínima de acero longitudinal en dados de desplante (§9.4.1).</w:t>
      </w:r>
    </w:p>
    <w:p>
      <w:r>
        <w:br w:type="page"/>
      </w:r>
    </w:p>
    <w:p>
      <w:pPr>
        <w:pStyle w:val="Heading1"/>
        <w:spacing w:before="360" w:after="160"/>
      </w:pPr>
      <w:r>
        <w:t xml:space="preserve">2. Características de los materiales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DEF2FF"/>
          </w:tcPr>
          <w:p>
            <w:r>
              <w:rPr>
                <w:b/>
                <w:bCs/>
                <w:sz w:val="18"/>
                <w:szCs w:val="18"/>
              </w:rPr>
              <w:t xml:space="preserve">Propiedad</w:t>
            </w:r>
          </w:p>
        </w:tc>
        <w:tc>
          <w:tcPr>
            <w:shd w:fill="DEF2FF"/>
          </w:tcPr>
          <w:p>
            <w:r>
              <w:rPr>
                <w:b/>
                <w:bCs/>
                <w:sz w:val="18"/>
                <w:szCs w:val="18"/>
              </w:rPr>
              <w:t xml:space="preserve">Valor</w:t>
            </w:r>
          </w:p>
        </w:tc>
      </w:tr>
      <w:tr>
        <w:tc>
          <w:tcPr>
            <w:shd w:fill="DEF2FF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f'c (resistencia del concreto)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350 kg/cm²</w:t>
            </w:r>
          </w:p>
        </w:tc>
      </w:tr>
      <w:tr>
        <w:tc>
          <w:tcPr>
            <w:shd w:fill="DEF2FF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γc (peso volumétrico del concreto)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2,400 kg/m³</w:t>
            </w:r>
          </w:p>
        </w:tc>
      </w:tr>
      <w:tr>
        <w:tc>
          <w:tcPr>
            <w:shd w:fill="DEF2FF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γr (peso volumétrico del relleno)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1,600 kg/m³</w:t>
            </w:r>
          </w:p>
        </w:tc>
      </w:tr>
      <w:tr>
        <w:tc>
          <w:tcPr>
            <w:shd w:fill="DEF2FF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 (fluencia del acero)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4,200 kg/cm²</w:t>
            </w:r>
          </w:p>
        </w:tc>
      </w:tr>
      <w:tr>
        <w:tc>
          <w:tcPr>
            <w:shd w:fill="DEF2FF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Concreto ciclópeo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</w:tr>
      <w:tr>
        <w:tc>
          <w:tcPr>
            <w:shd w:fill="DEF2FF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Espesor ciclópeo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0.00 m</w:t>
            </w:r>
          </w:p>
        </w:tc>
      </w:tr>
      <w:tr>
        <w:tc>
          <w:tcPr>
            <w:shd w:fill="DEF2FF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γcc (peso volumétrico ciclópeo)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2,200 kg/m³</w:t>
            </w:r>
          </w:p>
        </w:tc>
      </w:tr>
      <w:tr>
        <w:tc>
          <w:tcPr>
            <w:shd w:fill="DEF2FF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Peso adicional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0 kg</w:t>
            </w:r>
          </w:p>
        </w:tc>
      </w:tr>
    </w:tbl>
    <w:p>
      <w:r>
        <w:br w:type="page"/>
      </w:r>
    </w:p>
    <w:p>
      <w:pPr>
        <w:pStyle w:val="Heading1"/>
        <w:spacing w:before="360" w:after="160"/>
      </w:pPr>
      <w:r>
        <w:t xml:space="preserve">3. Geometría de la cimentación</w:t>
      </w:r>
    </w:p>
    <w:p>
      <w:pPr>
        <w:pStyle w:val="Heading2"/>
        <w:spacing w:before="280" w:after="140"/>
      </w:pPr>
      <w:r>
        <w:t xml:space="preserve">3.1 Datos geométricos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DEF2FF"/>
          </w:tcPr>
          <w:p>
            <w:r>
              <w:rPr>
                <w:b/>
                <w:bCs/>
                <w:sz w:val="18"/>
                <w:szCs w:val="18"/>
              </w:rPr>
              <w:t xml:space="preserve">Propiedad</w:t>
            </w:r>
          </w:p>
        </w:tc>
        <w:tc>
          <w:tcPr>
            <w:shd w:fill="DEF2FF"/>
          </w:tcPr>
          <w:p>
            <w:r>
              <w:rPr>
                <w:b/>
                <w:bCs/>
                <w:sz w:val="18"/>
                <w:szCs w:val="18"/>
              </w:rPr>
              <w:t xml:space="preserve">Valor</w:t>
            </w:r>
          </w:p>
        </w:tc>
      </w:tr>
      <w:tr>
        <w:tc>
          <w:tcPr>
            <w:shd w:fill="DEF2FF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PZ (peralte de la zapata)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0.70 m</w:t>
            </w:r>
          </w:p>
        </w:tc>
      </w:tr>
      <w:tr>
        <w:tc>
          <w:tcPr>
            <w:shd w:fill="DEF2FF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Pd (profundidad de desplante)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3.50 m</w:t>
            </w:r>
          </w:p>
        </w:tc>
      </w:tr>
      <w:tr>
        <w:tc>
          <w:tcPr>
            <w:shd w:fill="DEF2FF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 (distancia entre patas)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3.00 m</w:t>
            </w:r>
          </w:p>
        </w:tc>
      </w:tr>
      <w:tr>
        <w:tc>
          <w:tcPr>
            <w:shd w:fill="DEF2FF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 (ancho del dado)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0.60 m</w:t>
            </w:r>
          </w:p>
        </w:tc>
      </w:tr>
      <w:tr>
        <w:tc>
          <w:tcPr>
            <w:shd w:fill="DEF2FF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LD (largo del dado)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0.60 m</w:t>
            </w:r>
          </w:p>
        </w:tc>
      </w:tr>
      <w:tr>
        <w:tc>
          <w:tcPr>
            <w:shd w:fill="DEF2FF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HD (afloramiento del dado)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0.80 m</w:t>
            </w:r>
          </w:p>
        </w:tc>
      </w:tr>
      <w:tr>
        <w:tc>
          <w:tcPr>
            <w:shd w:fill="DEF2FF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CX / CY (excentricidad del centro)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0.00 / 0.00 m</w:t>
            </w:r>
          </w:p>
        </w:tc>
      </w:tr>
      <w:tr>
        <w:tc>
          <w:tcPr>
            <w:shd w:fill="DEF2FF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QADM (capacidad admisible)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8.00 Tn/m²</w:t>
            </w:r>
          </w:p>
        </w:tc>
      </w:tr>
      <w:tr>
        <w:tc>
          <w:tcPr>
            <w:shd w:fill="DEF2FF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FS (factor de seguridad)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3.00</w:t>
            </w:r>
          </w:p>
        </w:tc>
      </w:tr>
    </w:tbl>
    <w:p>
      <w:pPr>
        <w:pStyle w:val="Heading2"/>
        <w:spacing w:before="280" w:after="140"/>
      </w:pPr>
      <w:r>
        <w:t xml:space="preserve">3.2 Ángulos de orientación de dados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DEF2FF"/>
          </w:tcPr>
          <w:p>
            <w:r>
              <w:rPr>
                <w:b/>
                <w:bCs/>
                <w:sz w:val="18"/>
                <w:szCs w:val="18"/>
              </w:rPr>
              <w:t xml:space="preserve">Pata</w:t>
            </w:r>
          </w:p>
        </w:tc>
        <w:tc>
          <w:tcPr>
            <w:shd w:fill="DEF2FF"/>
          </w:tcPr>
          <w:p>
            <w:r>
              <w:rPr>
                <w:b/>
                <w:bCs/>
                <w:sz w:val="18"/>
                <w:szCs w:val="18"/>
              </w:rPr>
              <w:t xml:space="preserve">Ángulo [°]</w:t>
            </w:r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P1b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0.00</w:t>
            </w:r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P1a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0.00</w:t>
            </w:r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0.00</w:t>
            </w:r>
          </w:p>
        </w:tc>
      </w:tr>
    </w:tbl>
    <w:p>
      <w:pPr>
        <w:pStyle w:val="Heading2"/>
        <w:spacing w:before="280" w:after="140"/>
      </w:pPr>
      <w:r>
        <w:t xml:space="preserve">3.3 Contorno de la zapata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DEF2FF"/>
          </w:tcPr>
          <w:p>
            <w:r>
              <w:rPr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shd w:fill="DEF2FF"/>
          </w:tcPr>
          <w:p>
            <w:r>
              <w:rPr>
                <w:b/>
                <w:bCs/>
                <w:sz w:val="18"/>
                <w:szCs w:val="18"/>
              </w:rPr>
              <w:t xml:space="preserve">X [m]</w:t>
            </w:r>
          </w:p>
        </w:tc>
        <w:tc>
          <w:tcPr>
            <w:shd w:fill="DEF2FF"/>
          </w:tcPr>
          <w:p>
            <w:r>
              <w:rPr>
                <w:b/>
                <w:bCs/>
                <w:sz w:val="18"/>
                <w:szCs w:val="18"/>
              </w:rPr>
              <w:t xml:space="preserve">Y [m]</w:t>
            </w:r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-5.453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-1.655</w:t>
            </w:r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-4.453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-3.387</w:t>
            </w:r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3.279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-3.387</w:t>
            </w:r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4.279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-1.655</w:t>
            </w:r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0.413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5.042</w:t>
            </w:r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-1.587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5.042</w:t>
            </w:r>
          </w:p>
        </w:tc>
      </w:tr>
    </w:tbl>
    <w:p>
      <w:pPr>
        <w:pStyle w:val="Heading2"/>
        <w:spacing w:before="280" w:after="140"/>
      </w:pPr>
      <w:r>
        <w:t xml:space="preserve">3.5 Vista 3D de la cimentación</w:t>
      </w:r>
    </w:p>
    <w:p>
      <w:pPr>
        <w:spacing w:after="240"/>
        <w:jc w:val="center"/>
      </w:pPr>
      <w:r>
        <w:drawing>
          <wp:inline distT="0" distB="0" distL="0" distR="0">
            <wp:extent cx="5400675" cy="3600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spacing w:before="360" w:after="160"/>
      </w:pPr>
      <w:r>
        <w:t xml:space="preserve">4. Reacciones de la torre</w:t>
      </w:r>
    </w:p>
    <w:p>
      <w:pPr>
        <w:pStyle w:val="Heading2"/>
        <w:spacing w:before="280" w:after="140"/>
      </w:pPr>
      <w:r>
        <w:t xml:space="preserve">4.1 Tabla de reacciones por combinación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DEF2FF"/>
          </w:tcPr>
          <w:p>
            <w:r>
              <w:rPr>
                <w:b/>
                <w:bCs/>
                <w:sz w:val="18"/>
                <w:szCs w:val="18"/>
              </w:rPr>
              <w:t xml:space="preserve">Combinación</w:t>
            </w:r>
          </w:p>
        </w:tc>
        <w:tc>
          <w:tcPr>
            <w:shd w:fill="DEF2FF"/>
          </w:tcPr>
          <w:p>
            <w:r>
              <w:rPr>
                <w:b/>
                <w:bCs/>
                <w:sz w:val="18"/>
                <w:szCs w:val="18"/>
              </w:rPr>
              <w:t xml:space="preserve">Pata</w:t>
            </w:r>
          </w:p>
        </w:tc>
        <w:tc>
          <w:tcPr>
            <w:shd w:fill="DEF2FF"/>
          </w:tcPr>
          <w:p>
            <w:r>
              <w:rPr>
                <w:b/>
                <w:bCs/>
                <w:sz w:val="18"/>
                <w:szCs w:val="18"/>
              </w:rPr>
              <w:t xml:space="preserve">FX [Tn]</w:t>
            </w:r>
          </w:p>
        </w:tc>
        <w:tc>
          <w:tcPr>
            <w:shd w:fill="DEF2FF"/>
          </w:tcPr>
          <w:p>
            <w:r>
              <w:rPr>
                <w:b/>
                <w:bCs/>
                <w:sz w:val="18"/>
                <w:szCs w:val="18"/>
              </w:rPr>
              <w:t xml:space="preserve">FY [Tn]</w:t>
            </w:r>
          </w:p>
        </w:tc>
        <w:tc>
          <w:tcPr>
            <w:shd w:fill="DEF2FF"/>
          </w:tcPr>
          <w:p>
            <w:r>
              <w:rPr>
                <w:b/>
                <w:bCs/>
                <w:sz w:val="18"/>
                <w:szCs w:val="18"/>
              </w:rPr>
              <w:t xml:space="preserve">FZ [Tn]</w:t>
            </w:r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1.0D + 1.0W Service 90°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1b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-1.000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-8.500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-0.480</w:t>
            </w:r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1.0D + 1.0W Service 90°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1a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-1.320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13.980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0.660</w:t>
            </w:r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1.0D + 1.0W Service 90°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-0.180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2.740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-0.180</w:t>
            </w:r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1.0D + 1.0W Service 60°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1b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-1.090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-9.870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-0.630</w:t>
            </w:r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1.0D + 1.0W Service 60°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1a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-0.860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9.050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0.320</w:t>
            </w:r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1.0D + 1.0W Service 60°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-0.150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9.050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-0.900</w:t>
            </w:r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1.0D + 1.0W Service Normal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1b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-0.460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-4.290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-0.460</w:t>
            </w:r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1.0D + 1.0W Service Normal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1a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0.460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-4.290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-0.460</w:t>
            </w:r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1.0D + 1.0W Service Normal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16.810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-1.810</w:t>
            </w:r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0.9D + 1.0W 90°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1b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-6.620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-62.730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-3.240</w:t>
            </w:r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0.9D + 1.0W 90°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1a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-6.850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67.670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3.360</w:t>
            </w:r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0.9D + 1.0W 90°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-1.020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2.470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-0.130</w:t>
            </w:r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0.9D + 1.0W 60°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1b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-7.130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-70.720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-4.120</w:t>
            </w:r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0.9D + 1.0W 60°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1a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-4.160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39.060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1.420</w:t>
            </w:r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0.9D + 1.0W 60°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-0.850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39.070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-4.310</w:t>
            </w:r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0.9D + 1.0W Normal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1b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-3.490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-38.330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-3.140</w:t>
            </w:r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0.9D + 1.0W Normal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1a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3.490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-38.330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-3.140</w:t>
            </w:r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0.9D + 1.0W Normal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84.070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-9.560</w:t>
            </w:r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1.2D + 1.0W 90°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1b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-6.570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-61.980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-3.210</w:t>
            </w:r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1.2D + 1.0W 90°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1a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-6.900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68.570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3.390</w:t>
            </w:r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1.2D + 1.0W 90°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-1.020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3.290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-0.180</w:t>
            </w:r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1.2D + 1.0W 60°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1b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-7.080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-69.980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-4.090</w:t>
            </w:r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1.2D + 1.0W 60°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1a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-4.210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39.920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1.450</w:t>
            </w:r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1.2D + 1.0W 60°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-0.850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39.930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-4.370</w:t>
            </w:r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1.2D + 1.0W Normal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1b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-3.440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-37.550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-3.120</w:t>
            </w:r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1.2D + 1.0W Normal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1a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3.440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-37.550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-3.120</w:t>
            </w:r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1.2D + 1.0W Normal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84.980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-9.620</w:t>
            </w:r>
          </w:p>
        </w:tc>
      </w:tr>
    </w:tbl>
    <w:p>
      <w:pPr>
        <w:pStyle w:val="Heading2"/>
        <w:spacing w:before="280" w:after="140"/>
      </w:pPr>
      <w:r>
        <w:t xml:space="preserve">4.2 Reacciones extremas del dado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DEF2FF"/>
          </w:tcPr>
          <w:p>
            <w:r>
              <w:rPr>
                <w:b/>
                <w:bCs/>
                <w:sz w:val="18"/>
                <w:szCs w:val="18"/>
              </w:rPr>
              <w:t xml:space="preserve">Propiedad</w:t>
            </w:r>
          </w:p>
        </w:tc>
        <w:tc>
          <w:tcPr>
            <w:shd w:fill="DEF2FF"/>
          </w:tcPr>
          <w:p>
            <w:r>
              <w:rPr>
                <w:b/>
                <w:bCs/>
                <w:sz w:val="18"/>
                <w:szCs w:val="18"/>
              </w:rPr>
              <w:t xml:space="preserve">Valor</w:t>
            </w:r>
          </w:p>
        </w:tc>
      </w:tr>
      <w:tr>
        <w:tc>
          <w:tcPr>
            <w:shd w:fill="DEF2FF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Pu máx (compresión)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84.980 Tn</w:t>
            </w:r>
          </w:p>
        </w:tc>
      </w:tr>
      <w:tr>
        <w:tc>
          <w:tcPr>
            <w:shd w:fill="DEF2FF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Tu máx (tensión/levantamiento)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69.980 Tn</w:t>
            </w:r>
          </w:p>
        </w:tc>
      </w:tr>
    </w:tbl>
    <w:p>
      <w:r>
        <w:br w:type="page"/>
      </w:r>
    </w:p>
    <w:p>
      <w:pPr>
        <w:pStyle w:val="Heading1"/>
        <w:spacing w:before="360" w:after="160"/>
      </w:pPr>
      <w:r>
        <w:t xml:space="preserve">5. Revisiones geotécnicas</w:t>
      </w:r>
    </w:p>
    <w:p>
      <w:pPr>
        <w:pStyle w:val="Heading2"/>
        <w:spacing w:before="280" w:after="140"/>
      </w:pPr>
      <w:r>
        <w:t xml:space="preserve">5.1 Criterios de resistencia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DEF2FF"/>
          </w:tcPr>
          <w:p>
            <w:r>
              <w:rPr>
                <w:b/>
                <w:bCs/>
                <w:sz w:val="18"/>
                <w:szCs w:val="18"/>
              </w:rPr>
              <w:t xml:space="preserve">Propiedad</w:t>
            </w:r>
          </w:p>
        </w:tc>
        <w:tc>
          <w:tcPr>
            <w:shd w:fill="DEF2FF"/>
          </w:tcPr>
          <w:p>
            <w:r>
              <w:rPr>
                <w:b/>
                <w:bCs/>
                <w:sz w:val="18"/>
                <w:szCs w:val="18"/>
              </w:rPr>
              <w:t xml:space="preserve">Valor</w:t>
            </w:r>
          </w:p>
        </w:tc>
      </w:tr>
      <w:tr>
        <w:tc>
          <w:tcPr>
            <w:shd w:fill="DEF2FF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Φ carga (capacidad portante)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0.75</w:t>
            </w:r>
          </w:p>
        </w:tc>
      </w:tr>
      <w:tr>
        <w:tc>
          <w:tcPr>
            <w:shd w:fill="DEF2FF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Φ deslizamiento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0.75</w:t>
            </w:r>
          </w:p>
        </w:tc>
      </w:tr>
    </w:tbl>
    <w:p>
      <w:pPr>
        <w:pStyle w:val="Heading2"/>
        <w:spacing w:before="280" w:after="140"/>
      </w:pPr>
      <w:r>
        <w:t xml:space="preserve">5.2 Revisión por volteo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DEF2FF"/>
          </w:tcPr>
          <w:p>
            <w:r>
              <w:rPr>
                <w:b/>
                <w:bCs/>
                <w:sz w:val="18"/>
                <w:szCs w:val="18"/>
              </w:rPr>
              <w:t xml:space="preserve">Combinación</w:t>
            </w:r>
          </w:p>
        </w:tc>
        <w:tc>
          <w:tcPr>
            <w:shd w:fill="DEF2FF"/>
          </w:tcPr>
          <w:p>
            <w:r>
              <w:rPr>
                <w:b/>
                <w:bCs/>
                <w:sz w:val="18"/>
                <w:szCs w:val="18"/>
              </w:rPr>
              <w:t xml:space="preserve">Brazo [m]</w:t>
            </w:r>
          </w:p>
        </w:tc>
        <w:tc>
          <w:tcPr>
            <w:shd w:fill="DEF2FF"/>
          </w:tcPr>
          <w:p>
            <w:r>
              <w:rPr>
                <w:b/>
                <w:bCs/>
                <w:sz w:val="18"/>
                <w:szCs w:val="18"/>
              </w:rPr>
              <w:t xml:space="preserve">M resistente [Tn·m]</w:t>
            </w:r>
          </w:p>
        </w:tc>
        <w:tc>
          <w:tcPr>
            <w:shd w:fill="DEF2FF"/>
          </w:tcPr>
          <w:p>
            <w:r>
              <w:rPr>
                <w:b/>
                <w:bCs/>
                <w:sz w:val="18"/>
                <w:szCs w:val="18"/>
              </w:rPr>
              <w:t xml:space="preserve">FSV</w:t>
            </w:r>
          </w:p>
        </w:tc>
        <w:tc>
          <w:tcPr>
            <w:shd w:fill="DEF2FF"/>
          </w:tcPr>
          <w:p>
            <w:r>
              <w:rPr>
                <w:b/>
                <w:bCs/>
                <w:sz w:val="18"/>
                <w:szCs w:val="18"/>
              </w:rPr>
              <w:t xml:space="preserve">Eficiencia</w:t>
            </w:r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0.9D + 1.0W 90°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3.911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1,357.265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5.263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19%</w:t>
            </w:r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0.9D + 1.0W 60°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5.041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1,749.547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6.986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14%</w:t>
            </w:r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0.9D + 1.0W Normal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3.387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1,175.312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4.196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24%</w:t>
            </w:r>
          </w:p>
        </w:tc>
      </w:tr>
    </w:tbl>
    <w:p>
      <w:pPr>
        <w:spacing w:before="80" w:after="160"/>
        <w:jc w:val="center"/>
      </w:pPr>
      <m:oMath>
        <m:r>
          <m:t>FSV = </m:t>
        </m:r>
        <m:f>
          <m:num>
            <m:sSub>
              <m:sSubPr/>
              <m:e>
                <m:r>
                  <m:t>M</m:t>
                </m:r>
              </m:e>
              <m:sub>
                <m:r>
                  <m:t>R</m:t>
                </m:r>
              </m:sub>
            </m:sSub>
          </m:num>
          <m:den>
            <m:sSub>
              <m:sSubPr/>
              <m:e>
                <m:r>
                  <m:t>M</m:t>
                </m:r>
              </m:e>
              <m:sub>
                <m:r>
                  <m:t>act</m:t>
                </m:r>
              </m:sub>
            </m:sSub>
          </m:den>
        </m:f>
      </m:oMath>
    </w:p>
    <w:p>
      <w:pPr>
        <w:spacing w:before="80" w:after="160"/>
        <w:jc w:val="center"/>
      </w:pPr>
      <m:oMath>
        <m:sSub>
          <m:sSubPr/>
          <m:e>
            <m:r>
              <m:t>M</m:t>
            </m:r>
          </m:e>
          <m:sub>
            <m:r>
              <m:t>act</m:t>
            </m:r>
          </m:sub>
        </m:sSub>
        <m:r>
          <m:t> = </m:t>
        </m:r>
        <m:rad>
          <m:radPr>
            <m:degHide m:val="1"/>
          </m:radPr>
          <m:deg/>
          <m:e>
            <m:sSup>
              <m:sSupPr/>
              <m:e>
                <m:r>
                  <m:t>Mx_Total</m:t>
                </m:r>
              </m:e>
              <m:sup>
                <m:r>
                  <m:t>2</m:t>
                </m:r>
              </m:sup>
            </m:sSup>
            <m:r>
              <m:t> + </m:t>
            </m:r>
            <m:sSup>
              <m:sSupPr/>
              <m:e>
                <m:r>
                  <m:t>Mz_Total</m:t>
                </m:r>
              </m:e>
              <m:sup>
                <m:r>
                  <m:t>2</m:t>
                </m:r>
              </m:sup>
            </m:sSup>
          </m:e>
        </m:rad>
      </m:oMath>
    </w:p>
    <w:p>
      <w:pPr>
        <w:spacing w:after="160"/>
      </w:pPr>
      <w:r>
        <w:rPr>
          <w:i/>
          <w:iCs/>
          <w:color w:val="616161"/>
          <w:sz w:val="18"/>
          <w:szCs w:val="18"/>
        </w:rPr>
        <w:t xml:space="preserve">M_act: momento resultante en la base de la zapata. Combos revisados: 0.9D + 1.0W (mínima carga muerta, caso crítico ante viento — ANSI/TIA-222-H). Eficiencia = 1/FSV; se considera aceptable FSV ≥ 1.0.</w:t>
      </w:r>
    </w:p>
    <w:p>
      <w:pPr>
        <w:pStyle w:val="Heading2"/>
        <w:spacing w:before="280" w:after="140"/>
      </w:pPr>
      <w:r>
        <w:t xml:space="preserve">5.3 Revisión por capacidad de carga — Ley de Navier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DEF2FF"/>
          </w:tcPr>
          <w:p>
            <w:r>
              <w:rPr>
                <w:b/>
                <w:bCs/>
                <w:sz w:val="18"/>
                <w:szCs w:val="18"/>
              </w:rPr>
              <w:t xml:space="preserve">Combinación</w:t>
            </w:r>
          </w:p>
        </w:tc>
        <w:tc>
          <w:tcPr>
            <w:shd w:fill="DEF2FF"/>
          </w:tcPr>
          <w:p>
            <w:r>
              <w:rPr>
                <w:b/>
                <w:bCs/>
                <w:sz w:val="18"/>
                <w:szCs w:val="18"/>
              </w:rPr>
              <w:t xml:space="preserve">Eficiencia</w:t>
            </w:r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0.9D + 1.0W 90°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62%</w:t>
            </w:r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0.9D + 1.0W 60°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54%</w:t>
            </w:r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0.9D + 1.0W Normal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66%</w:t>
            </w:r>
          </w:p>
        </w:tc>
      </w:tr>
    </w:tbl>
    <w:p>
      <w:pPr>
        <w:spacing w:before="80" w:after="160"/>
        <w:jc w:val="center"/>
      </w:pPr>
      <m:oMath>
        <m:r>
          <m:t>τ(x,y) = </m:t>
        </m:r>
        <m:f>
          <m:num>
            <m:r>
              <m:t>RFY_Total</m:t>
            </m:r>
          </m:num>
          <m:den>
            <m:r>
              <m:t>Área</m:t>
            </m:r>
          </m:den>
        </m:f>
        <m:r>
          <m:t> + </m:t>
        </m:r>
        <m:f>
          <m:num>
            <m:r>
              <m:t>Mx_Total·y</m:t>
            </m:r>
          </m:num>
          <m:den>
            <m:r>
              <m:t>Ix</m:t>
            </m:r>
          </m:den>
        </m:f>
        <m:r>
          <m:t> + </m:t>
        </m:r>
        <m:f>
          <m:num>
            <m:r>
              <m:t>Mz_Total·x</m:t>
            </m:r>
          </m:num>
          <m:den>
            <m:r>
              <m:t>Iy</m:t>
            </m:r>
          </m:den>
        </m:f>
      </m:oMath>
    </w:p>
    <w:p>
      <w:pPr>
        <w:spacing w:before="80" w:after="160"/>
        <w:jc w:val="center"/>
      </w:pPr>
      <m:oMath>
        <m:r>
          <m:t>Φ·Qult = Φ·QADM·FS</m:t>
        </m:r>
      </m:oMath>
    </w:p>
    <w:p>
      <w:pPr>
        <w:spacing w:after="160"/>
      </w:pPr>
      <w:r>
        <w:rPr>
          <w:i/>
          <w:iCs/>
          <w:color w:val="616161"/>
          <w:sz w:val="18"/>
          <w:szCs w:val="18"/>
        </w:rPr>
        <w:t xml:space="preserve">Evaluada en cada vértice del contorno de la zapata (Ix, Iy respecto al centroide de la sección). El esfuerzo máximo se compara contra Φ·Qult, con Φ el factor de reducción de capacidad portante de ANSI/TIA-222-H (0.60 arriostradas, 0.75 autosoportadas/monopolo).</w:t>
      </w:r>
    </w:p>
    <w:p>
      <w:pPr>
        <w:pStyle w:val="Heading2"/>
        <w:spacing w:before="280" w:after="140"/>
      </w:pPr>
      <w:r>
        <w:t xml:space="preserve">5.4 Mallado FEM</w:t>
      </w:r>
    </w:p>
    <w:p>
      <w:pPr>
        <w:spacing w:after="240"/>
        <w:jc w:val="center"/>
      </w:pPr>
      <w:r>
        <w:drawing>
          <wp:inline distT="0" distB="0" distL="0" distR="0">
            <wp:extent cx="5400675" cy="3238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sz w:val="22"/>
          <w:szCs w:val="22"/>
          <w:rFonts w:ascii="Segoe UI" w:cs="Segoe UI" w:eastAsia="Segoe UI" w:hAnsi="Segoe UI"/>
        </w:rPr>
        <w:t xml:space="preserve">Elementos generados: 1414. Tamaño de elemento: 20 cm.</w:t>
      </w:r>
    </w:p>
    <w:p>
      <w:pPr>
        <w:pStyle w:val="Heading2"/>
        <w:spacing w:before="280" w:after="140"/>
      </w:pPr>
      <w:r>
        <w:t xml:space="preserve">5.5 Coeficiente de balasto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DEF2FF"/>
          </w:tcPr>
          <w:p>
            <w:r>
              <w:rPr>
                <w:b/>
                <w:bCs/>
                <w:sz w:val="18"/>
                <w:szCs w:val="18"/>
              </w:rPr>
              <w:t xml:space="preserve">Propiedad</w:t>
            </w:r>
          </w:p>
        </w:tc>
        <w:tc>
          <w:tcPr>
            <w:shd w:fill="DEF2FF"/>
          </w:tcPr>
          <w:p>
            <w:r>
              <w:rPr>
                <w:b/>
                <w:bCs/>
                <w:sz w:val="18"/>
                <w:szCs w:val="18"/>
              </w:rPr>
              <w:t xml:space="preserve">Valor</w:t>
            </w:r>
          </w:p>
        </w:tc>
      </w:tr>
      <w:tr>
        <w:tc>
          <w:tcPr>
            <w:shd w:fill="DEF2FF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Método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mecanicaSuelos</w:t>
            </w:r>
          </w:p>
        </w:tc>
      </w:tr>
      <w:tr>
        <w:tc>
          <w:tcPr>
            <w:shd w:fill="DEF2FF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K (interno)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2,000,000.00 kg/m³</w:t>
            </w:r>
          </w:p>
        </w:tc>
      </w:tr>
    </w:tbl>
    <w:p>
      <w:pPr>
        <w:pStyle w:val="Heading2"/>
        <w:spacing w:before="280" w:after="140"/>
      </w:pPr>
      <w:r>
        <w:t xml:space="preserve">5.6 Propiedades del concreto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DEF2FF"/>
          </w:tcPr>
          <w:p>
            <w:r>
              <w:rPr>
                <w:b/>
                <w:bCs/>
                <w:sz w:val="18"/>
                <w:szCs w:val="18"/>
              </w:rPr>
              <w:t xml:space="preserve">Propiedad</w:t>
            </w:r>
          </w:p>
        </w:tc>
        <w:tc>
          <w:tcPr>
            <w:shd w:fill="DEF2FF"/>
          </w:tcPr>
          <w:p>
            <w:r>
              <w:rPr>
                <w:b/>
                <w:bCs/>
                <w:sz w:val="18"/>
                <w:szCs w:val="18"/>
              </w:rPr>
              <w:t xml:space="preserve">Valor</w:t>
            </w:r>
          </w:p>
        </w:tc>
      </w:tr>
      <w:tr>
        <w:tc>
          <w:tcPr>
            <w:shd w:fill="DEF2FF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Ec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282,495 kg/cm²</w:t>
            </w:r>
          </w:p>
        </w:tc>
      </w:tr>
      <w:tr>
        <w:tc>
          <w:tcPr>
            <w:shd w:fill="DEF2FF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112,998 kg/cm²</w:t>
            </w:r>
          </w:p>
        </w:tc>
      </w:tr>
      <w:tr>
        <w:tc>
          <w:tcPr>
            <w:shd w:fill="DEF2FF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ν (relación de Poisson)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0.250</w:t>
            </w:r>
          </w:p>
        </w:tc>
      </w:tr>
    </w:tbl>
    <w:p>
      <w:pPr>
        <w:spacing w:before="80" w:after="160"/>
        <w:jc w:val="center"/>
      </w:pPr>
      <m:oMath>
        <m:r>
          <m:t>Ec = 15100·</m:t>
        </m:r>
        <m:rad>
          <m:radPr>
            <m:degHide m:val="1"/>
          </m:radPr>
          <m:deg/>
          <m:e>
            <m:r>
              <m:t>f'c</m:t>
            </m:r>
          </m:e>
        </m:rad>
        <m:r>
          <m:t>  [kg/cm²]</m:t>
        </m:r>
      </m:oMath>
    </w:p>
    <w:p>
      <w:pPr>
        <w:spacing w:after="160"/>
      </w:pPr>
      <w:r>
        <w:rPr>
          <w:i/>
          <w:iCs/>
          <w:color w:val="616161"/>
          <w:sz w:val="18"/>
          <w:szCs w:val="18"/>
        </w:rPr>
        <w:t xml:space="preserve">ACI 318-19 §19.2.2.1 — coeficiente equivalente en kg/cm² a 4700·√f'c en MPa. G = Ec/(2·(1+ν)).</w:t>
      </w:r>
    </w:p>
    <w:p>
      <w:r>
        <w:br w:type="page"/>
      </w:r>
    </w:p>
    <w:p>
      <w:pPr>
        <w:pStyle w:val="Heading1"/>
        <w:spacing w:before="360" w:after="160"/>
      </w:pPr>
      <w:r>
        <w:t xml:space="preserve">6. Diseño estructural de la losa (ACI 318-19)</w:t>
      </w:r>
    </w:p>
    <w:p>
      <w:pPr>
        <w:pStyle w:val="Heading2"/>
        <w:spacing w:before="280" w:after="140"/>
      </w:pPr>
      <w:r>
        <w:t xml:space="preserve">6.1 Elementos mecánicos de diseño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DEF2FF"/>
          </w:tcPr>
          <w:p>
            <w:r>
              <w:rPr>
                <w:b/>
                <w:bCs/>
                <w:sz w:val="18"/>
                <w:szCs w:val="18"/>
              </w:rPr>
              <w:t xml:space="preserve">Fila</w:t>
            </w:r>
          </w:p>
        </w:tc>
        <w:tc>
          <w:tcPr>
            <w:shd w:fill="DEF2FF"/>
          </w:tcPr>
          <w:p>
            <w:r>
              <w:rPr>
                <w:b/>
                <w:bCs/>
                <w:sz w:val="18"/>
                <w:szCs w:val="18"/>
              </w:rPr>
              <w:t xml:space="preserve">MX [Tn·m/m]</w:t>
            </w:r>
          </w:p>
        </w:tc>
        <w:tc>
          <w:tcPr>
            <w:shd w:fill="DEF2FF"/>
          </w:tcPr>
          <w:p>
            <w:r>
              <w:rPr>
                <w:b/>
                <w:bCs/>
                <w:sz w:val="18"/>
                <w:szCs w:val="18"/>
              </w:rPr>
              <w:t xml:space="preserve">MY [Tn·m/m]</w:t>
            </w:r>
          </w:p>
        </w:tc>
        <w:tc>
          <w:tcPr>
            <w:shd w:fill="DEF2FF"/>
          </w:tcPr>
          <w:p>
            <w:r>
              <w:rPr>
                <w:b/>
                <w:bCs/>
                <w:sz w:val="18"/>
                <w:szCs w:val="18"/>
              </w:rPr>
              <w:t xml:space="preserve">MXY [Tn·m/m]</w:t>
            </w:r>
          </w:p>
        </w:tc>
        <w:tc>
          <w:tcPr>
            <w:shd w:fill="DEF2FF"/>
          </w:tcPr>
          <w:p>
            <w:r>
              <w:rPr>
                <w:b/>
                <w:bCs/>
                <w:sz w:val="18"/>
                <w:szCs w:val="18"/>
              </w:rPr>
              <w:t xml:space="preserve">SQX [Tn/m]</w:t>
            </w:r>
          </w:p>
        </w:tc>
        <w:tc>
          <w:tcPr>
            <w:shd w:fill="DEF2FF"/>
          </w:tcPr>
          <w:p>
            <w:r>
              <w:rPr>
                <w:b/>
                <w:bCs/>
                <w:sz w:val="18"/>
                <w:szCs w:val="18"/>
              </w:rPr>
              <w:t xml:space="preserve">SQY [Tn/m]</w:t>
            </w:r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Max Qx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-3.970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-2.810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0.056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1.610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0.883</w:t>
            </w:r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Min Qx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-3.840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-2.440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0.287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-1.610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-1.480</w:t>
            </w:r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Max Qy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-3.810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-2.950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0.316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-0.858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1.600</w:t>
            </w:r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Min Qy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-3.070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-2.640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0.610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-1.240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-1.560</w:t>
            </w:r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Max Sx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1.602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1.802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0.833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0.478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-0.143</w:t>
            </w:r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Min Sx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1.602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1.802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0.833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0.478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-0.143</w:t>
            </w:r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Max Sy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1.602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1.802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0.833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0.478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-0.143</w:t>
            </w:r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Min Sy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1.602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1.802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0.833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0.478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-0.143</w:t>
            </w:r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Max Sxy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1.602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1.802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0.833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0.478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-0.143</w:t>
            </w:r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Min Sxy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1.602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1.802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0.833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0.478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-0.143</w:t>
            </w:r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Max Mx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2.840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2.990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0.313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-0.715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-0.671</w:t>
            </w:r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Min Mx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-4.340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-3.070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-0.071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-0.925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0.934</w:t>
            </w:r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Max My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2.670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3.250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0.543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-0.714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0.688</w:t>
            </w:r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Min My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-4.130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-3.310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0.275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-0.927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-0.919</w:t>
            </w:r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Max Mxy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0.075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-0.098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1.630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0.108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0.179</w:t>
            </w:r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Min Mxy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-0.468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0.946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-1.420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0.076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-0.039</w:t>
            </w:r>
          </w:p>
        </w:tc>
      </w:tr>
    </w:tbl>
    <w:p>
      <w:pPr>
        <w:pStyle w:val="Heading2"/>
        <w:spacing w:before="280" w:after="140"/>
      </w:pPr>
      <w:r>
        <w:t xml:space="preserve">6.2 Criterios y parámetros de diseño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DEF2FF"/>
          </w:tcPr>
          <w:p>
            <w:r>
              <w:rPr>
                <w:b/>
                <w:bCs/>
                <w:sz w:val="18"/>
                <w:szCs w:val="18"/>
              </w:rPr>
              <w:t xml:space="preserve">Propiedad</w:t>
            </w:r>
          </w:p>
        </w:tc>
        <w:tc>
          <w:tcPr>
            <w:shd w:fill="DEF2FF"/>
          </w:tcPr>
          <w:p>
            <w:r>
              <w:rPr>
                <w:b/>
                <w:bCs/>
                <w:sz w:val="18"/>
                <w:szCs w:val="18"/>
              </w:rPr>
              <w:t xml:space="preserve">Valor</w:t>
            </w:r>
          </w:p>
        </w:tc>
      </w:tr>
      <w:tr>
        <w:tc>
          <w:tcPr>
            <w:shd w:fill="DEF2FF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β1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0.800</w:t>
            </w:r>
          </w:p>
        </w:tc>
      </w:tr>
      <w:tr>
        <w:tc>
          <w:tcPr>
            <w:shd w:fill="DEF2FF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 (peralte efectivo)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0.630 m</w:t>
            </w:r>
          </w:p>
        </w:tc>
      </w:tr>
      <w:tr>
        <w:tc>
          <w:tcPr>
            <w:shd w:fill="DEF2FF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c1 (AD+d)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1.230 m</w:t>
            </w:r>
          </w:p>
        </w:tc>
      </w:tr>
      <w:tr>
        <w:tc>
          <w:tcPr>
            <w:shd w:fill="DEF2FF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c2 (LD+d)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1.230 m</w:t>
            </w:r>
          </w:p>
        </w:tc>
      </w:tr>
      <w:tr>
        <w:tc>
          <w:tcPr>
            <w:shd w:fill="DEF2FF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b0 (perímetro crítico)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4.920 m</w:t>
            </w:r>
          </w:p>
        </w:tc>
      </w:tr>
      <w:tr>
        <w:tc>
          <w:tcPr>
            <w:shd w:fill="DEF2FF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Φ flexión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0.90</w:t>
            </w:r>
          </w:p>
        </w:tc>
      </w:tr>
      <w:tr>
        <w:tc>
          <w:tcPr>
            <w:shd w:fill="DEF2FF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Φ cortante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0.75</w:t>
            </w:r>
          </w:p>
        </w:tc>
      </w:tr>
    </w:tbl>
    <w:p>
      <w:pPr>
        <w:spacing w:after="160"/>
      </w:pPr>
      <w:r>
        <w:rPr>
          <w:i/>
          <w:iCs/>
          <w:color w:val="616161"/>
          <w:sz w:val="18"/>
          <w:szCs w:val="18"/>
        </w:rPr>
        <w:t xml:space="preserve">β1 = 0.85 si f'c ≤ 280 kg/cm²; β1 = 0.65 si f'c &gt; 560 kg/cm²; en el rango intermedio, β1 = 0.85 − (f'c−280)·(0.05/70) (ACI 318-19 §22.2.2.4.3). d = PZ − r (peralte efectivo). c1 = AD+d, c2 = LD+d: dimensiones de la sección crítica a d/2 del perímetro del dado (§22.6.4.1). b0 = 2·(c1+c2): perímetro de la sección crítica. Φ flexión = 0.90 y Φ cortante = 0.75 — secciones controladas por tracción (ACI 318-19 Tabla 21.2.1 y §21.2.2).</w:t>
      </w:r>
    </w:p>
    <w:p>
      <w:pPr>
        <w:pStyle w:val="Heading2"/>
        <w:spacing w:before="280" w:after="140"/>
      </w:pPr>
      <w:r>
        <w:t xml:space="preserve">6.3 Diseño por flexión</w:t>
      </w:r>
    </w:p>
    <w:p>
      <w:pPr>
        <w:spacing w:after="160"/>
      </w:pPr>
      <w:r>
        <w:rPr>
          <w:i/>
          <w:iCs/>
          <w:color w:val="616161"/>
          <w:sz w:val="18"/>
          <w:szCs w:val="18"/>
        </w:rPr>
        <w:t xml:space="preserve">Momento de diseño Mu combinado por Wood-Armer, con Mx, My y Mxy de la MISMA fila de la malla de placas: Mu(inferior) = MAX(Mx+|Mxy|, My+|Mxy|) y Mu(superior) = |MIN(Mx−|Mxy|, My−|Mxy|)|, tomando el peor caso entre todas las filas de 6.1 — evita subestimar el momento real al ignorar la torsión Mxy.</w:t>
      </w:r>
    </w:p>
    <w:p>
      <w:pPr>
        <w:pStyle w:val="Heading3"/>
        <w:spacing w:before="200" w:after="120"/>
      </w:pPr>
      <w:r>
        <w:t xml:space="preserve">6.3.1 Lecho inferior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DEF2FF"/>
          </w:tcPr>
          <w:p>
            <w:r>
              <w:rPr>
                <w:b/>
                <w:bCs/>
                <w:sz w:val="18"/>
                <w:szCs w:val="18"/>
              </w:rPr>
              <w:t xml:space="preserve">Propiedad</w:t>
            </w:r>
          </w:p>
        </w:tc>
        <w:tc>
          <w:tcPr>
            <w:shd w:fill="DEF2FF"/>
          </w:tcPr>
          <w:p>
            <w:r>
              <w:rPr>
                <w:b/>
                <w:bCs/>
                <w:sz w:val="18"/>
                <w:szCs w:val="18"/>
              </w:rPr>
              <w:t xml:space="preserve">Valor</w:t>
            </w:r>
          </w:p>
        </w:tc>
      </w:tr>
      <w:tr>
        <w:tc>
          <w:tcPr>
            <w:shd w:fill="DEF2FF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Mu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3.793 Tn·m/m</w:t>
            </w:r>
          </w:p>
        </w:tc>
      </w:tr>
      <w:tr>
        <w:tc>
          <w:tcPr>
            <w:shd w:fill="DEF2FF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As requerido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12.60 cm²/m</w:t>
            </w:r>
          </w:p>
        </w:tc>
      </w:tr>
      <w:tr>
        <w:tc>
          <w:tcPr>
            <w:shd w:fill="DEF2FF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Varilla propuesta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#6</w:t>
            </w:r>
          </w:p>
        </w:tc>
      </w:tr>
      <w:tr>
        <w:tc>
          <w:tcPr>
            <w:shd w:fill="DEF2FF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Separación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20 cm</w:t>
            </w:r>
          </w:p>
        </w:tc>
      </w:tr>
    </w:tbl>
    <w:p>
      <w:pPr>
        <w:spacing w:before="80" w:after="160"/>
        <w:jc w:val="center"/>
      </w:pPr>
      <m:oMath>
        <m:r>
          <m:t>As = ρ·b·d          Rn = </m:t>
        </m:r>
        <m:f>
          <m:num>
            <m:r>
              <m:t>Mu</m:t>
            </m:r>
          </m:num>
          <m:den>
            <m:r>
              <m:t>Φ·b·d²</m:t>
            </m:r>
          </m:den>
        </m:f>
      </m:oMath>
    </w:p>
    <w:p>
      <w:pPr>
        <w:spacing w:before="80" w:after="160"/>
        <w:jc w:val="center"/>
      </w:pPr>
      <m:oMath>
        <m:r>
          <m:t>ρ = </m:t>
        </m:r>
        <m:f>
          <m:num>
            <m:r>
              <m:t>0.85f'c</m:t>
            </m:r>
          </m:num>
          <m:den>
            <m:r>
              <m:t>fy</m:t>
            </m:r>
          </m:den>
        </m:f>
        <m:r>
          <m:t>·(1 − </m:t>
        </m:r>
        <m:rad>
          <m:radPr>
            <m:degHide m:val="1"/>
          </m:radPr>
          <m:deg/>
          <m:e>
            <m:r>
              <m:t>1 − 2</m:t>
            </m:r>
            <m:f>
              <m:num>
                <m:r>
                  <m:t>Rn</m:t>
                </m:r>
              </m:num>
              <m:den>
                <m:r>
                  <m:t>0.85f'c</m:t>
                </m:r>
              </m:den>
            </m:f>
          </m:e>
        </m:rad>
        <m:r>
          <m:t>)</m:t>
        </m:r>
      </m:oMath>
    </w:p>
    <w:p>
      <w:pPr>
        <w:spacing w:before="80" w:after="160"/>
        <w:jc w:val="center"/>
      </w:pPr>
      <m:oMath>
        <m:r>
          <m:t>ρmax = </m:t>
        </m:r>
        <m:f>
          <m:num>
            <m:r>
              <m:t>εcu</m:t>
            </m:r>
          </m:num>
          <m:den>
            <m:r>
              <m:t>εcu + εt</m:t>
            </m:r>
          </m:den>
        </m:f>
        <m:r>
          <m:t>·0.85·β1·</m:t>
        </m:r>
        <m:f>
          <m:num>
            <m:r>
              <m:t>f'c</m:t>
            </m:r>
          </m:num>
          <m:den>
            <m:r>
              <m:t>fy</m:t>
            </m:r>
          </m:den>
        </m:f>
      </m:oMath>
    </w:p>
    <w:p>
      <w:pPr>
        <w:spacing w:after="160"/>
      </w:pPr>
      <w:r>
        <w:rPr>
          <w:i/>
          <w:iCs/>
          <w:color w:val="616161"/>
          <w:sz w:val="18"/>
          <w:szCs w:val="18"/>
        </w:rPr>
        <w:t xml:space="preserve">b=100 cm (franja de 1 m). ACI 318-19 §22.2.2.4.1 (bloque equivalente de Whitney) y §22.3.2.1 (Mn=As·fy(d−a/2), resuelto en forma cerrada para ρ). ρ se acota entre ρmin, por temperatura y contracción (§24.4.3.2/Tabla 7.6.1.1 — no §9.6.1.2, que es para vigas), y ρmax (arriba), con εcu=0.003 y εt=0.005 (§21.2.2, sección controlada por tracción).</w:t>
      </w:r>
    </w:p>
    <w:p>
      <w:pPr>
        <w:pStyle w:val="Heading3"/>
        <w:spacing w:before="200" w:after="120"/>
      </w:pPr>
      <w:r>
        <w:t xml:space="preserve">6.3.2 Comparación con acero existente — lecho inferior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DEF2FF"/>
          </w:tcPr>
          <w:p>
            <w:r>
              <w:rPr>
                <w:b/>
                <w:bCs/>
                <w:sz w:val="18"/>
                <w:szCs w:val="18"/>
              </w:rPr>
              <w:t xml:space="preserve">Propiedad</w:t>
            </w:r>
          </w:p>
        </w:tc>
        <w:tc>
          <w:tcPr>
            <w:shd w:fill="DEF2FF"/>
          </w:tcPr>
          <w:p>
            <w:r>
              <w:rPr>
                <w:b/>
                <w:bCs/>
                <w:sz w:val="18"/>
                <w:szCs w:val="18"/>
              </w:rPr>
              <w:t xml:space="preserve">Valor</w:t>
            </w:r>
          </w:p>
        </w:tc>
      </w:tr>
      <w:tr>
        <w:tc>
          <w:tcPr>
            <w:shd w:fill="DEF2FF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As real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14.35 cm²/m</w:t>
            </w:r>
          </w:p>
        </w:tc>
      </w:tr>
      <w:tr>
        <w:tc>
          <w:tcPr>
            <w:shd w:fill="DEF2FF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ΦMn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33.624 Tn·m/m</w:t>
            </w:r>
          </w:p>
        </w:tc>
      </w:tr>
      <w:tr>
        <w:tc>
          <w:tcPr>
            <w:shd w:fill="DEF2FF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% Momento (Mu/ΦMn)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11%</w:t>
            </w:r>
          </w:p>
        </w:tc>
      </w:tr>
      <w:tr>
        <w:tc>
          <w:tcPr>
            <w:shd w:fill="DEF2FF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% Acero (As req/As real)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88%</w:t>
            </w:r>
          </w:p>
        </w:tc>
      </w:tr>
    </w:tbl>
    <w:p>
      <w:pPr>
        <w:spacing w:before="80" w:after="160"/>
        <w:jc w:val="center"/>
      </w:pPr>
      <m:oMath>
        <m:r>
          <m:t>ΦMn = Φ·</m:t>
        </m:r>
        <m:sSub>
          <m:sSubPr/>
          <m:e>
            <m:r>
              <m:t>As</m:t>
            </m:r>
          </m:e>
          <m:sub>
            <m:r>
              <m:t>real</m:t>
            </m:r>
          </m:sub>
        </m:sSub>
        <m:r>
          <m:t>·fy·(d − </m:t>
        </m:r>
        <m:f>
          <m:num>
            <m:r>
              <m:t>a</m:t>
            </m:r>
          </m:num>
          <m:den>
            <m:r>
              <m:t>2</m:t>
            </m:r>
          </m:den>
        </m:f>
        <m:r>
          <m:t>)</m:t>
        </m:r>
      </m:oMath>
    </w:p>
    <w:p>
      <w:pPr>
        <w:spacing w:before="80" w:after="160"/>
        <w:jc w:val="center"/>
      </w:pPr>
      <m:oMath>
        <m:r>
          <m:t>a = </m:t>
        </m:r>
        <m:f>
          <m:num>
            <m:r>
              <m:t>As,real·fy</m:t>
            </m:r>
          </m:num>
          <m:den>
            <m:r>
              <m:t>0.85·f'c·b</m:t>
            </m:r>
          </m:den>
        </m:f>
      </m:oMath>
    </w:p>
    <w:p>
      <w:pPr>
        <w:spacing w:after="160"/>
      </w:pPr>
      <w:r>
        <w:rPr>
          <w:i/>
          <w:iCs/>
          <w:color w:val="616161"/>
          <w:sz w:val="18"/>
          <w:szCs w:val="18"/>
        </w:rPr>
        <w:t xml:space="preserve">Equilibrio real de la sección (ACI 318-19 §22.3.2.1), no la aproximación Mn≈As·fy·d·(1−0.5ρ) de métodos simplificados.</w:t>
      </w:r>
    </w:p>
    <w:p>
      <w:pPr>
        <w:pStyle w:val="Heading3"/>
        <w:spacing w:before="200" w:after="120"/>
      </w:pPr>
      <w:r>
        <w:t xml:space="preserve">6.3.3 Lecho superior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DEF2FF"/>
          </w:tcPr>
          <w:p>
            <w:r>
              <w:rPr>
                <w:b/>
                <w:bCs/>
                <w:sz w:val="18"/>
                <w:szCs w:val="18"/>
              </w:rPr>
              <w:t xml:space="preserve">Propiedad</w:t>
            </w:r>
          </w:p>
        </w:tc>
        <w:tc>
          <w:tcPr>
            <w:shd w:fill="DEF2FF"/>
          </w:tcPr>
          <w:p>
            <w:r>
              <w:rPr>
                <w:b/>
                <w:bCs/>
                <w:sz w:val="18"/>
                <w:szCs w:val="18"/>
              </w:rPr>
              <w:t xml:space="preserve">Valor</w:t>
            </w:r>
          </w:p>
        </w:tc>
      </w:tr>
      <w:tr>
        <w:tc>
          <w:tcPr>
            <w:shd w:fill="DEF2FF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Mu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4.411 Tn·m/m</w:t>
            </w:r>
          </w:p>
        </w:tc>
      </w:tr>
      <w:tr>
        <w:tc>
          <w:tcPr>
            <w:shd w:fill="DEF2FF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As requerido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12.60 cm²/m</w:t>
            </w:r>
          </w:p>
        </w:tc>
      </w:tr>
      <w:tr>
        <w:tc>
          <w:tcPr>
            <w:shd w:fill="DEF2FF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Varilla propuesta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#6</w:t>
            </w:r>
          </w:p>
        </w:tc>
      </w:tr>
      <w:tr>
        <w:tc>
          <w:tcPr>
            <w:shd w:fill="DEF2FF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Separación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20 cm</w:t>
            </w:r>
          </w:p>
        </w:tc>
      </w:tr>
    </w:tbl>
    <w:p>
      <w:pPr>
        <w:spacing w:after="160"/>
      </w:pPr>
      <w:r>
        <w:rPr>
          <w:i/>
          <w:iCs/>
          <w:color w:val="616161"/>
          <w:sz w:val="18"/>
          <w:szCs w:val="18"/>
        </w:rPr>
        <w:t xml:space="preserve">Misma formulación de 6.3.1 (As = ρ·b·d, ACI 318-19 §22.2.2.4.1/§22.3.2.1/§21.2.2), aplicada al momento negativo (tensión en la cara superior).</w:t>
      </w:r>
    </w:p>
    <w:p>
      <w:pPr>
        <w:pStyle w:val="Heading3"/>
        <w:spacing w:before="200" w:after="120"/>
      </w:pPr>
      <w:r>
        <w:t xml:space="preserve">6.3.4 Comparación con acero existente — lecho superior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DEF2FF"/>
          </w:tcPr>
          <w:p>
            <w:r>
              <w:rPr>
                <w:b/>
                <w:bCs/>
                <w:sz w:val="18"/>
                <w:szCs w:val="18"/>
              </w:rPr>
              <w:t xml:space="preserve">Propiedad</w:t>
            </w:r>
          </w:p>
        </w:tc>
        <w:tc>
          <w:tcPr>
            <w:shd w:fill="DEF2FF"/>
          </w:tcPr>
          <w:p>
            <w:r>
              <w:rPr>
                <w:b/>
                <w:bCs/>
                <w:sz w:val="18"/>
                <w:szCs w:val="18"/>
              </w:rPr>
              <w:t xml:space="preserve">Valor</w:t>
            </w:r>
          </w:p>
        </w:tc>
      </w:tr>
      <w:tr>
        <w:tc>
          <w:tcPr>
            <w:shd w:fill="DEF2FF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As real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14.35 cm²/m</w:t>
            </w:r>
          </w:p>
        </w:tc>
      </w:tr>
      <w:tr>
        <w:tc>
          <w:tcPr>
            <w:shd w:fill="DEF2FF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ΦMn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33.624 Tn·m/m</w:t>
            </w:r>
          </w:p>
        </w:tc>
      </w:tr>
      <w:tr>
        <w:tc>
          <w:tcPr>
            <w:shd w:fill="DEF2FF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% Momento (Mu/ΦMn)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13%</w:t>
            </w:r>
          </w:p>
        </w:tc>
      </w:tr>
      <w:tr>
        <w:tc>
          <w:tcPr>
            <w:shd w:fill="DEF2FF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% Acero (As req/As real)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88%</w:t>
            </w:r>
          </w:p>
        </w:tc>
      </w:tr>
    </w:tbl>
    <w:p>
      <w:pPr>
        <w:spacing w:after="160"/>
      </w:pPr>
      <w:r>
        <w:rPr>
          <w:i/>
          <w:iCs/>
          <w:color w:val="616161"/>
          <w:sz w:val="18"/>
          <w:szCs w:val="18"/>
        </w:rPr>
        <w:t xml:space="preserve">Misma ecuación de equilibrio de 6.3.2 (ΦMn = Φ·As,real·fy·(d−a/2), ACI 318-19 §22.3.2.1).</w:t>
      </w:r>
    </w:p>
    <w:p>
      <w:pPr>
        <w:pStyle w:val="Heading2"/>
        <w:spacing w:before="280" w:after="140"/>
      </w:pPr>
      <w:r>
        <w:t xml:space="preserve">6.4 Revisión por cortante en una dirección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DEF2FF"/>
          </w:tcPr>
          <w:p>
            <w:r>
              <w:rPr>
                <w:b/>
                <w:bCs/>
                <w:sz w:val="18"/>
                <w:szCs w:val="18"/>
              </w:rPr>
              <w:t xml:space="preserve">Eje</w:t>
            </w:r>
          </w:p>
        </w:tc>
        <w:tc>
          <w:tcPr>
            <w:shd w:fill="DEF2FF"/>
          </w:tcPr>
          <w:p>
            <w:r>
              <w:rPr>
                <w:b/>
                <w:bCs/>
                <w:sz w:val="18"/>
                <w:szCs w:val="18"/>
              </w:rPr>
              <w:t xml:space="preserve">Vu [Tn/m²]</w:t>
            </w:r>
          </w:p>
        </w:tc>
        <w:tc>
          <w:tcPr>
            <w:shd w:fill="DEF2FF"/>
          </w:tcPr>
          <w:p>
            <w:r>
              <w:rPr>
                <w:b/>
                <w:bCs/>
                <w:sz w:val="18"/>
                <w:szCs w:val="18"/>
              </w:rPr>
              <w:t xml:space="preserve">ΦVc [Tn/m²]</w:t>
            </w:r>
          </w:p>
        </w:tc>
        <w:tc>
          <w:tcPr>
            <w:shd w:fill="DEF2FF"/>
          </w:tcPr>
          <w:p>
            <w:r>
              <w:rPr>
                <w:b/>
                <w:bCs/>
                <w:sz w:val="18"/>
                <w:szCs w:val="18"/>
              </w:rPr>
              <w:t xml:space="preserve">Eficiencia</w:t>
            </w:r>
          </w:p>
        </w:tc>
        <w:tc>
          <w:tcPr>
            <w:shd w:fill="DEF2FF"/>
          </w:tcPr>
          <w:p>
            <w:r>
              <w:rPr>
                <w:b/>
                <w:bCs/>
                <w:sz w:val="18"/>
                <w:szCs w:val="18"/>
              </w:rPr>
              <w:t xml:space="preserve">Resultado</w:t>
            </w:r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X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16.100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56.055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29%</w:t>
            </w:r>
          </w:p>
        </w:tc>
        <w:tc>
          <w:tcPr>
            <w:shd w:fill="DFF6DD"/>
          </w:tcPr>
          <w:p>
            <w:r>
              <w:rPr>
                <w:b/>
                <w:bCs/>
                <w:color w:val="0E5C0E"/>
                <w:sz w:val="18"/>
                <w:szCs w:val="18"/>
              </w:rPr>
              <w:t xml:space="preserve">CUMPLE</w:t>
            </w:r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Y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16.000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56.055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29%</w:t>
            </w:r>
          </w:p>
        </w:tc>
        <w:tc>
          <w:tcPr>
            <w:shd w:fill="DFF6DD"/>
          </w:tcPr>
          <w:p>
            <w:r>
              <w:rPr>
                <w:b/>
                <w:bCs/>
                <w:color w:val="0E5C0E"/>
                <w:sz w:val="18"/>
                <w:szCs w:val="18"/>
              </w:rPr>
              <w:t xml:space="preserve">CUMPLE</w:t>
            </w:r>
          </w:p>
        </w:tc>
      </w:tr>
    </w:tbl>
    <w:p>
      <w:pPr>
        <w:spacing w:before="80" w:after="160"/>
        <w:jc w:val="center"/>
      </w:pPr>
      <m:oMath>
        <m:r>
          <m:t>ΦVc = Φ·0.53·</m:t>
        </m:r>
        <m:sSub>
          <m:sSubPr/>
          <m:e>
            <m:r>
              <m:t>λ</m:t>
            </m:r>
          </m:e>
          <m:sub>
            <m:r>
              <m:t>s</m:t>
            </m:r>
          </m:sub>
        </m:sSub>
        <m:r>
          <m:t>·λ·</m:t>
        </m:r>
        <m:rad>
          <m:radPr>
            <m:degHide m:val="1"/>
          </m:radPr>
          <m:deg/>
          <m:e>
            <m:r>
              <m:t>f'c</m:t>
            </m:r>
          </m:e>
        </m:rad>
        <m:r>
          <m:t>   [kg/cm² → Tn/m²]</m:t>
        </m:r>
      </m:oMath>
    </w:p>
    <w:p>
      <w:pPr>
        <w:spacing w:before="80" w:after="160"/>
        <w:jc w:val="center"/>
      </w:pPr>
      <m:oMath>
        <m:sSub>
          <m:sSubPr/>
          <m:e>
            <m:r>
              <m:t>λ</m:t>
            </m:r>
          </m:e>
          <m:sub>
            <m:r>
              <m:t>s</m:t>
            </m:r>
          </m:sub>
        </m:sSub>
        <m:r>
          <m:t> = </m:t>
        </m:r>
        <m:rad>
          <m:radPr>
            <m:degHide m:val="1"/>
          </m:radPr>
          <m:deg/>
          <m:e>
            <m:f>
              <m:num>
                <m:r>
                  <m:t>2</m:t>
                </m:r>
              </m:num>
              <m:den>
                <m:r>
                  <m:t>1 + 0.04·d</m:t>
                </m:r>
              </m:den>
            </m:f>
          </m:e>
        </m:rad>
        <m:r>
          <m:t> ≤ 1   (d en cm)</m:t>
        </m:r>
      </m:oMath>
    </w:p>
    <w:p>
      <w:pPr>
        <w:spacing w:after="160"/>
      </w:pPr>
      <w:r>
        <w:rPr>
          <w:i/>
          <w:iCs/>
          <w:color w:val="616161"/>
          <w:sz w:val="18"/>
          <w:szCs w:val="18"/>
        </w:rPr>
        <w:t xml:space="preserve">ACI 318-19 §22.5.5.1 (equivalente a 0.17√f'c en MPa) y §22.5.5.1.3 (λs, factor de efecto de tamaño). λ=1.0, concreto de peso normal (§19.2.4.2). Vu = MAX(|SQX|) y MAX(|SQY|) de la malla de placas (6.1), evaluados por eje SEPARADAMENTE (misma ΦVc para ambos, solo cambia la demanda).</w:t>
      </w:r>
    </w:p>
    <w:p>
      <w:pPr>
        <w:pStyle w:val="Heading2"/>
        <w:spacing w:before="280" w:after="140"/>
      </w:pPr>
      <w:r>
        <w:t xml:space="preserve">6.5 Revisión por punzonamiento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DEF2FF"/>
          </w:tcPr>
          <w:p>
            <w:r>
              <w:rPr>
                <w:b/>
                <w:bCs/>
                <w:sz w:val="18"/>
                <w:szCs w:val="18"/>
              </w:rPr>
              <w:t xml:space="preserve">Propiedad</w:t>
            </w:r>
          </w:p>
        </w:tc>
        <w:tc>
          <w:tcPr>
            <w:shd w:fill="DEF2FF"/>
          </w:tcPr>
          <w:p>
            <w:r>
              <w:rPr>
                <w:b/>
                <w:bCs/>
                <w:sz w:val="18"/>
                <w:szCs w:val="18"/>
              </w:rPr>
              <w:t xml:space="preserve">Valor</w:t>
            </w:r>
          </w:p>
        </w:tc>
      </w:tr>
      <w:tr>
        <w:tc>
          <w:tcPr>
            <w:shd w:fill="DEF2FF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Vu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27.328 Tn/m²</w:t>
            </w:r>
          </w:p>
        </w:tc>
      </w:tr>
      <w:tr>
        <w:tc>
          <w:tcPr>
            <w:shd w:fill="DEF2FF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ΦVc (gobierna)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112.110 Tn/m²</w:t>
            </w:r>
          </w:p>
        </w:tc>
      </w:tr>
      <w:tr>
        <w:tc>
          <w:tcPr>
            <w:shd w:fill="DEF2FF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Eficiencia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24%</w:t>
            </w:r>
          </w:p>
        </w:tc>
      </w:tr>
    </w:tbl>
    <w:p>
      <w:pPr>
        <w:spacing w:before="60" w:after="120"/>
      </w:pPr>
      <w:r>
        <w:rPr>
          <w:b/>
          <w:bCs/>
          <w:color w:val="0E5C0E"/>
          <w:sz w:val="22"/>
          <w:szCs w:val="22"/>
        </w:rPr>
        <w:t xml:space="preserve">CUMPLE</w:t>
      </w:r>
    </w:p>
    <w:p>
      <w:pPr>
        <w:spacing w:before="80" w:after="160"/>
        <w:jc w:val="center"/>
      </w:pPr>
      <m:oMath>
        <m:r>
          <m:t>Vu = Pu(dado) − qu·(c1·c2)</m:t>
        </m:r>
      </m:oMath>
    </w:p>
    <w:p>
      <w:pPr>
        <w:spacing w:before="80" w:after="160"/>
        <w:jc w:val="center"/>
      </w:pPr>
      <m:oMath>
        <m:r>
          <m:t>(a)  ΦVc = Φ·1.06·</m:t>
        </m:r>
        <m:sSub>
          <m:sSubPr/>
          <m:e>
            <m:r>
              <m:t>λ</m:t>
            </m:r>
          </m:e>
          <m:sub>
            <m:r>
              <m:t>s</m:t>
            </m:r>
          </m:sub>
        </m:sSub>
        <m:r>
          <m:t>·λ·</m:t>
        </m:r>
        <m:rad>
          <m:radPr>
            <m:degHide m:val="1"/>
          </m:radPr>
          <m:deg/>
          <m:e>
            <m:r>
              <m:t>f'c</m:t>
            </m:r>
          </m:e>
        </m:rad>
      </m:oMath>
    </w:p>
    <w:p>
      <w:pPr>
        <w:spacing w:before="80" w:after="160"/>
        <w:jc w:val="center"/>
      </w:pPr>
      <m:oMath>
        <m:r>
          <m:t>(b)  ΦVc = Φ·0.53·(1 + </m:t>
        </m:r>
        <m:f>
          <m:num>
            <m:r>
              <m:t>2</m:t>
            </m:r>
          </m:num>
          <m:den>
            <m:r>
              <m:t>β</m:t>
            </m:r>
          </m:den>
        </m:f>
        <m:r>
          <m:t>)·</m:t>
        </m:r>
        <m:sSub>
          <m:sSubPr/>
          <m:e>
            <m:r>
              <m:t>λ</m:t>
            </m:r>
          </m:e>
          <m:sub>
            <m:r>
              <m:t>s</m:t>
            </m:r>
          </m:sub>
        </m:sSub>
        <m:r>
          <m:t>·λ·</m:t>
        </m:r>
        <m:rad>
          <m:radPr>
            <m:degHide m:val="1"/>
          </m:radPr>
          <m:deg/>
          <m:e>
            <m:r>
              <m:t>f'c</m:t>
            </m:r>
          </m:e>
        </m:rad>
      </m:oMath>
    </w:p>
    <w:p>
      <w:pPr>
        <w:spacing w:before="80" w:after="160"/>
        <w:jc w:val="center"/>
      </w:pPr>
      <m:oMath>
        <m:r>
          <m:t>(c)  ΦVc = Φ·0.265·(2 + </m:t>
        </m:r>
        <m:sSub>
          <m:sSubPr/>
          <m:e>
            <m:r>
              <m:t>α</m:t>
            </m:r>
          </m:e>
          <m:sub>
            <m:r>
              <m:t>s</m:t>
            </m:r>
          </m:sub>
        </m:sSub>
        <m:r>
          <m:t>·</m:t>
        </m:r>
        <m:f>
          <m:num>
            <m:r>
              <m:t>d</m:t>
            </m:r>
          </m:num>
          <m:den>
            <m:r>
              <m:t>b0</m:t>
            </m:r>
          </m:den>
        </m:f>
        <m:r>
          <m:t>)·</m:t>
        </m:r>
        <m:sSub>
          <m:sSubPr/>
          <m:e>
            <m:r>
              <m:t>λ</m:t>
            </m:r>
          </m:e>
          <m:sub>
            <m:r>
              <m:t>s</m:t>
            </m:r>
          </m:sub>
        </m:sSub>
        <m:r>
          <m:t>·λ·</m:t>
        </m:r>
        <m:rad>
          <m:radPr>
            <m:degHide m:val="1"/>
          </m:radPr>
          <m:deg/>
          <m:e>
            <m:r>
              <m:t>f'c</m:t>
            </m:r>
          </m:e>
        </m:rad>
      </m:oMath>
    </w:p>
    <w:p>
      <w:pPr>
        <w:spacing w:after="160"/>
      </w:pPr>
      <w:r>
        <w:rPr>
          <w:i/>
          <w:iCs/>
          <w:color w:val="616161"/>
          <w:sz w:val="18"/>
          <w:szCs w:val="18"/>
        </w:rPr>
        <w:t xml:space="preserve">ΦVc = MIN(a, b, c) [kg/cm²] (ACI 318-19 §22.6.5.2). qu = presión de suelo promedio (ΣPu de las reacciones/Área de la zapata) para el combo 1.2D+1.0W crítico (§22.6.5.1). β=MAX(c1,c2)/MIN(c1,c2), con c1,c2 reales (sin asumir dado cuadrado). αs=40 (columna interior). Equivalentes en MPa: 0.33√f'c / 0.17(1+2/β)√f'c / 0.083(2+αsd/b0)√f'c.</w:t>
      </w:r>
    </w:p>
    <w:p>
      <w:pPr>
        <w:pStyle w:val="Heading2"/>
        <w:spacing w:before="280" w:after="140"/>
      </w:pPr>
      <w:r>
        <w:t xml:space="preserve">6.6 Revisión de dados de desplante</w:t>
      </w:r>
    </w:p>
    <w:p>
      <w:pPr>
        <w:pStyle w:val="Heading3"/>
        <w:spacing w:before="200" w:after="120"/>
      </w:pPr>
      <w:r>
        <w:t xml:space="preserve">6.6.1 Armado del dado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DEF2FF"/>
          </w:tcPr>
          <w:p>
            <w:r>
              <w:rPr>
                <w:b/>
                <w:bCs/>
                <w:sz w:val="18"/>
                <w:szCs w:val="18"/>
              </w:rPr>
              <w:t xml:space="preserve">Propiedad</w:t>
            </w:r>
          </w:p>
        </w:tc>
        <w:tc>
          <w:tcPr>
            <w:shd w:fill="DEF2FF"/>
          </w:tcPr>
          <w:p>
            <w:r>
              <w:rPr>
                <w:b/>
                <w:bCs/>
                <w:sz w:val="18"/>
                <w:szCs w:val="18"/>
              </w:rPr>
              <w:t xml:space="preserve">Valor</w:t>
            </w:r>
          </w:p>
        </w:tc>
      </w:tr>
      <w:tr>
        <w:tc>
          <w:tcPr>
            <w:shd w:fill="DEF2FF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Grupo 1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18×#6</w:t>
            </w:r>
          </w:p>
        </w:tc>
      </w:tr>
      <w:tr>
        <w:tc>
          <w:tcPr>
            <w:shd w:fill="DEF2FF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Grupo 2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12×#6</w:t>
            </w:r>
          </w:p>
        </w:tc>
      </w:tr>
      <w:tr>
        <w:tc>
          <w:tcPr>
            <w:shd w:fill="DEF2FF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Estribos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#3 @ 15 cm — 1 rama(s)</w:t>
            </w:r>
          </w:p>
        </w:tc>
      </w:tr>
      <w:tr>
        <w:tc>
          <w:tcPr>
            <w:shd w:fill="DEF2FF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Ast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86.10 cm²</w:t>
            </w:r>
          </w:p>
        </w:tc>
      </w:tr>
      <w:tr>
        <w:tc>
          <w:tcPr>
            <w:shd w:fill="DEF2FF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Ag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3,600.00 cm²</w:t>
            </w:r>
          </w:p>
        </w:tc>
      </w:tr>
      <w:tr>
        <w:tc>
          <w:tcPr>
            <w:shd w:fill="DEF2FF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Cuantía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0.0239</w:t>
            </w:r>
          </w:p>
        </w:tc>
      </w:tr>
      <w:tr>
        <w:tc>
          <w:tcPr>
            <w:shd w:fill="DEF2FF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Cuantía mínima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0.0050</w:t>
            </w:r>
          </w:p>
        </w:tc>
      </w:tr>
    </w:tbl>
    <w:p>
      <w:pPr>
        <w:spacing w:before="60" w:after="120"/>
      </w:pPr>
      <w:r>
        <w:rPr>
          <w:b/>
          <w:bCs/>
          <w:color w:val="0E5C0E"/>
          <w:sz w:val="22"/>
          <w:szCs w:val="22"/>
        </w:rPr>
        <w:t xml:space="preserve">CUMPLE CUANTÍA MÍNIMA</w:t>
      </w:r>
    </w:p>
    <w:p>
      <w:pPr>
        <w:spacing w:after="160"/>
      </w:pPr>
      <w:r>
        <w:rPr>
          <w:i/>
          <w:iCs/>
          <w:color w:val="616161"/>
          <w:sz w:val="18"/>
          <w:szCs w:val="18"/>
        </w:rPr>
        <w:t xml:space="preserve">Ast = N1·Av1 + N2·Av2 (grupos 1 y 2 de varillas longitudinales). Ag = AD·LD (dimensiones reales del dado, sin asumir sección cuadrada). Cuantía = Ast/Ag ≥ 0.005 (ANSI/TIA-222-H §9.4.1 — distinta del 1% de columnas de ACI 318-19 §10.6.1.1, que no aplica a dados de desplante de torres).</w:t>
      </w:r>
    </w:p>
    <w:p>
      <w:pPr>
        <w:pStyle w:val="Heading3"/>
        <w:spacing w:before="200" w:after="120"/>
      </w:pPr>
      <w:r>
        <w:t xml:space="preserve">6.6.2 Revisión por compresión axial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DEF2FF"/>
          </w:tcPr>
          <w:p>
            <w:r>
              <w:rPr>
                <w:b/>
                <w:bCs/>
                <w:sz w:val="18"/>
                <w:szCs w:val="18"/>
              </w:rPr>
              <w:t xml:space="preserve">Propiedad</w:t>
            </w:r>
          </w:p>
        </w:tc>
        <w:tc>
          <w:tcPr>
            <w:shd w:fill="DEF2FF"/>
          </w:tcPr>
          <w:p>
            <w:r>
              <w:rPr>
                <w:b/>
                <w:bCs/>
                <w:sz w:val="18"/>
                <w:szCs w:val="18"/>
              </w:rPr>
              <w:t xml:space="preserve">Valor</w:t>
            </w:r>
          </w:p>
        </w:tc>
      </w:tr>
      <w:tr>
        <w:tc>
          <w:tcPr>
            <w:shd w:fill="DEF2FF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Pu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84.980 Tn</w:t>
            </w:r>
          </w:p>
        </w:tc>
      </w:tr>
      <w:tr>
        <w:tc>
          <w:tcPr>
            <w:shd w:fill="DEF2FF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ΦPn,max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731.643 Tn</w:t>
            </w:r>
          </w:p>
        </w:tc>
      </w:tr>
      <w:tr>
        <w:tc>
          <w:tcPr>
            <w:shd w:fill="DEF2FF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Eficiencia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12%</w:t>
            </w:r>
          </w:p>
        </w:tc>
      </w:tr>
    </w:tbl>
    <w:p>
      <w:pPr>
        <w:spacing w:before="60" w:after="120"/>
      </w:pPr>
      <w:r>
        <w:rPr>
          <w:b/>
          <w:bCs/>
          <w:color w:val="0E5C0E"/>
          <w:sz w:val="22"/>
          <w:szCs w:val="22"/>
        </w:rPr>
        <w:t xml:space="preserve">CUMPLE</w:t>
      </w:r>
    </w:p>
    <w:p>
      <w:pPr>
        <w:spacing w:before="80" w:after="160"/>
        <w:jc w:val="center"/>
      </w:pPr>
      <m:oMath>
        <m:r>
          <m:t>Φ</m:t>
        </m:r>
        <m:sSub>
          <m:sSubPr/>
          <m:e>
            <m:r>
              <m:t>P</m:t>
            </m:r>
          </m:e>
          <m:sub>
            <m:r>
              <m:t>n,max</m:t>
            </m:r>
          </m:sub>
        </m:sSub>
        <m:r>
          <m:t> = Φ·0.80·[0.85·f'c·(Ag − Ast) + fy·Ast]</m:t>
        </m:r>
      </m:oMath>
    </w:p>
    <w:p>
      <w:pPr>
        <w:spacing w:after="160"/>
      </w:pPr>
      <w:r>
        <w:rPr>
          <w:i/>
          <w:iCs/>
          <w:color w:val="616161"/>
          <w:sz w:val="18"/>
          <w:szCs w:val="18"/>
        </w:rPr>
        <w:t xml:space="preserve">Φ=0.65 para miembros con estribos rectangulares (ACI 318-19 §22.4.2.1 y Tabla 21.2.2 — el factor 0.80 limita la excentricidad mínima accidental). Pu = MAX entre los dados físicos y los combos estructurales 1.2D+1.0W (en configuración M4, suma de las 4 reacciones sobre el pedestal único compartido).</w:t>
      </w:r>
    </w:p>
    <w:p>
      <w:pPr>
        <w:pStyle w:val="Heading3"/>
        <w:spacing w:before="200" w:after="120"/>
      </w:pPr>
      <w:r>
        <w:t xml:space="preserve">6.6.3 Revisión por tensión axial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DEF2FF"/>
          </w:tcPr>
          <w:p>
            <w:r>
              <w:rPr>
                <w:b/>
                <w:bCs/>
                <w:sz w:val="18"/>
                <w:szCs w:val="18"/>
              </w:rPr>
              <w:t xml:space="preserve">Propiedad</w:t>
            </w:r>
          </w:p>
        </w:tc>
        <w:tc>
          <w:tcPr>
            <w:shd w:fill="DEF2FF"/>
          </w:tcPr>
          <w:p>
            <w:r>
              <w:rPr>
                <w:b/>
                <w:bCs/>
                <w:sz w:val="18"/>
                <w:szCs w:val="18"/>
              </w:rPr>
              <w:t xml:space="preserve">Valor</w:t>
            </w:r>
          </w:p>
        </w:tc>
      </w:tr>
      <w:tr>
        <w:tc>
          <w:tcPr>
            <w:shd w:fill="DEF2FF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Tu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69.980 Tn</w:t>
            </w:r>
          </w:p>
        </w:tc>
      </w:tr>
      <w:tr>
        <w:tc>
          <w:tcPr>
            <w:shd w:fill="DEF2FF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ΦTn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325.458 Tn</w:t>
            </w:r>
          </w:p>
        </w:tc>
      </w:tr>
      <w:tr>
        <w:tc>
          <w:tcPr>
            <w:shd w:fill="DEF2FF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Eficiencia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22%</w:t>
            </w:r>
          </w:p>
        </w:tc>
      </w:tr>
    </w:tbl>
    <w:p>
      <w:pPr>
        <w:spacing w:before="60" w:after="120"/>
      </w:pPr>
      <w:r>
        <w:rPr>
          <w:b/>
          <w:bCs/>
          <w:color w:val="0E5C0E"/>
          <w:sz w:val="22"/>
          <w:szCs w:val="22"/>
        </w:rPr>
        <w:t xml:space="preserve">CUMPLE</w:t>
      </w:r>
    </w:p>
    <w:p>
      <w:pPr>
        <w:spacing w:before="80" w:after="160"/>
        <w:jc w:val="center"/>
      </w:pPr>
      <m:oMath>
        <m:r>
          <m:t>Φ</m:t>
        </m:r>
        <m:sSub>
          <m:sSubPr/>
          <m:e>
            <m:r>
              <m:t>T</m:t>
            </m:r>
          </m:e>
          <m:sub>
            <m:r>
              <m:t>n</m:t>
            </m:r>
          </m:sub>
        </m:sSub>
        <m:r>
          <m:t> = Φ·Ast·fy</m:t>
        </m:r>
      </m:oMath>
    </w:p>
    <w:p>
      <w:pPr>
        <w:spacing w:after="160"/>
      </w:pPr>
      <w:r>
        <w:rPr>
          <w:i/>
          <w:iCs/>
          <w:color w:val="616161"/>
          <w:sz w:val="18"/>
          <w:szCs w:val="18"/>
        </w:rPr>
        <w:t xml:space="preserve">Φ=0.90 (mismo Φ de flexión, comportamiento controlado por tracción, ACI 318-19 §21.2.2) — resistido únicamente por el acero longitudinal del dado, ya que el concreto se agrieta ante tensión. Tu = ABS(MIN) entre los dados físicos y los combos estructurales 1.2D+1.0W (suma de las 4 reacciones en M4).</w:t>
      </w:r>
    </w:p>
    <w:p>
      <w:r>
        <w:br w:type="page"/>
      </w:r>
    </w:p>
    <w:p>
      <w:pPr>
        <w:pStyle w:val="Heading1"/>
        <w:spacing w:before="360" w:after="160"/>
      </w:pPr>
      <w:r>
        <w:t xml:space="preserve">7. Diagrama de interacción P-M-M (dados)</w:t>
      </w:r>
    </w:p>
    <w:p>
      <w:pPr>
        <w:spacing w:after="240"/>
        <w:jc w:val="center"/>
      </w:pPr>
      <w:r>
        <w:drawing>
          <wp:inline distT="0" distB="0" distL="0" distR="0">
            <wp:extent cx="5762625" cy="3962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DEF2FF"/>
          </w:tcPr>
          <w:p>
            <w:r>
              <w:rPr>
                <w:b/>
                <w:bCs/>
                <w:sz w:val="18"/>
                <w:szCs w:val="18"/>
              </w:rPr>
              <w:t xml:space="preserve">Combinación</w:t>
            </w:r>
          </w:p>
        </w:tc>
        <w:tc>
          <w:tcPr>
            <w:shd w:fill="DEF2FF"/>
          </w:tcPr>
          <w:p>
            <w:r>
              <w:rPr>
                <w:b/>
                <w:bCs/>
                <w:sz w:val="18"/>
                <w:szCs w:val="18"/>
              </w:rPr>
              <w:t xml:space="preserve">Pata</w:t>
            </w:r>
          </w:p>
        </w:tc>
        <w:tc>
          <w:tcPr>
            <w:shd w:fill="DEF2FF"/>
          </w:tcPr>
          <w:p>
            <w:r>
              <w:rPr>
                <w:b/>
                <w:bCs/>
                <w:sz w:val="18"/>
                <w:szCs w:val="18"/>
              </w:rPr>
              <w:t xml:space="preserve">Pu [Tn]</w:t>
            </w:r>
          </w:p>
        </w:tc>
        <w:tc>
          <w:tcPr>
            <w:shd w:fill="DEF2FF"/>
          </w:tcPr>
          <w:p>
            <w:r>
              <w:rPr>
                <w:b/>
                <w:bCs/>
                <w:sz w:val="18"/>
                <w:szCs w:val="18"/>
              </w:rPr>
              <w:t xml:space="preserve">Mux [Tn·m]</w:t>
            </w:r>
          </w:p>
        </w:tc>
        <w:tc>
          <w:tcPr>
            <w:shd w:fill="DEF2FF"/>
          </w:tcPr>
          <w:p>
            <w:r>
              <w:rPr>
                <w:b/>
                <w:bCs/>
                <w:sz w:val="18"/>
                <w:szCs w:val="18"/>
              </w:rPr>
              <w:t xml:space="preserve">Muy [Tn·m]</w:t>
            </w:r>
          </w:p>
        </w:tc>
        <w:tc>
          <w:tcPr>
            <w:shd w:fill="DEF2FF"/>
          </w:tcPr>
          <w:p>
            <w:r>
              <w:rPr>
                <w:b/>
                <w:bCs/>
                <w:sz w:val="18"/>
                <w:szCs w:val="18"/>
              </w:rPr>
              <w:t xml:space="preserve">D/C</w:t>
            </w:r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1.2D + 1.0W 90°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P1b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68.570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-12.204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-24.840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0.391</w:t>
            </w:r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1.2D + 1.0W 60°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P1b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39.920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-5.220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-15.156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0.227</w:t>
            </w:r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1.2D + 1.0W Normal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P1b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-37.550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11.232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12.384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0.450</w:t>
            </w:r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1.2D + 1.0W 90°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P1a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-61.980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11.556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-23.652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0.729</w:t>
            </w:r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1.2D + 1.0W 60°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P1a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-69.980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14.724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-25.488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0.822</w:t>
            </w:r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1.2D + 1.0W Normal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P1a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-37.550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11.232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-12.384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0.450</w:t>
            </w:r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1.2D + 1.0W 90°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3.290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0.648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-3.672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0.055</w:t>
            </w:r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1.2D + 1.0W 60°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39.930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15.732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-3.060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0.190</w:t>
            </w:r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1.2D + 1.0W Normal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84.980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34.632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0.429</w:t>
            </w:r>
          </w:p>
        </w:tc>
      </w:tr>
    </w:tbl>
    <w:p>
      <w:pPr>
        <w:spacing w:before="200" w:after="160"/>
      </w:pPr>
      <w:r>
        <w:rPr>
          <w:b/>
          <w:bCs/>
          <w:sz w:val="22"/>
          <w:szCs w:val="22"/>
        </w:rPr>
        <w:t xml:space="preserve">D/C máximo = 0.822 — </w:t>
      </w:r>
      <w:r>
        <w:rPr>
          <w:b/>
          <w:bCs/>
          <w:color w:val="0E5C0E"/>
          <w:sz w:val="22"/>
          <w:szCs w:val="22"/>
        </w:rPr>
        <w:t xml:space="preserve">CUMPLE</w:t>
      </w:r>
    </w:p>
    <w:p>
      <w:pPr>
        <w:spacing w:after="160"/>
      </w:pPr>
      <w:r>
        <w:rPr>
          <w:i/>
          <w:iCs/>
          <w:color w:val="616161"/>
          <w:sz w:val="18"/>
          <w:szCs w:val="18"/>
        </w:rPr>
        <w:t xml:space="preserve">Superficie de interacción construida por compatibilidad de deformaciones (ACI 318-19 Cap. 22): barrido de 72 ángulos × 30 profundidades del eje neutro, bloque de Whitney para el concreto en compresión (Cc=0.85f'c·área comprimida) y ley constitutiva bilineal del acero (εsi=εcu·(c−di)/c, acotada a ±fy, Es=2,000,000 kg/cm²). Φ interpolado linealmente entre 0.65 (falla en compresión, εsy) y 0.90 (falla en tracción, εt=0.005) — mismos εcu/εt de la flexión de la losa (§21.2.2). Demanda: Pu=Fy, Mux=(−Fz)·brazo, Muy=Fx·brazo, con brazo=Hr+HD (voladizo libre, sin apoyo lateral del suelo — supuesto conservador) para los combos 1.2D+1.0W. D/C: relación entre la magnitud vectorial de la demanda y la de la superficie resistente en la misma dirección.</w:t>
      </w:r>
    </w:p>
    <w:p>
      <w:r>
        <w:br w:type="page"/>
      </w:r>
    </w:p>
    <w:p>
      <w:pPr>
        <w:pStyle w:val="Heading1"/>
        <w:spacing w:before="360" w:after="160"/>
      </w:pPr>
      <w:r>
        <w:t xml:space="preserve">8. Detalle de acero de refuerzo (vista 3D)</w:t>
      </w:r>
    </w:p>
    <w:p>
      <w:pPr>
        <w:pStyle w:val="Heading2"/>
        <w:spacing w:before="280" w:after="140"/>
      </w:pPr>
      <w:r>
        <w:t xml:space="preserve">8.1 Vistas del refuerzo</w:t>
      </w:r>
    </w:p>
    <w:p>
      <w:pPr>
        <w:spacing w:after="40"/>
        <w:jc w:val="center"/>
      </w:pPr>
      <w:r>
        <w:drawing>
          <wp:inline distT="0" distB="0" distL="0" distR="0">
            <wp:extent cx="5400675" cy="3600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16161"/>
          <w:sz w:val="18"/>
          <w:szCs w:val="18"/>
        </w:rPr>
        <w:t xml:space="preserve">Vista isométrica</w:t>
      </w:r>
    </w:p>
    <w:p>
      <w:pPr>
        <w:spacing w:after="40"/>
        <w:jc w:val="center"/>
      </w:pPr>
      <w:r>
        <w:drawing>
          <wp:inline distT="0" distB="0" distL="0" distR="0">
            <wp:extent cx="5038725" cy="3238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725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16161"/>
          <w:sz w:val="18"/>
          <w:szCs w:val="18"/>
        </w:rPr>
        <w:t xml:space="preserve">Vista en planta</w:t>
      </w:r>
    </w:p>
    <w:p>
      <w:pPr>
        <w:spacing w:after="40"/>
        <w:jc w:val="center"/>
      </w:pPr>
      <w:r>
        <w:drawing>
          <wp:inline distT="0" distB="0" distL="0" distR="0">
            <wp:extent cx="5038725" cy="3238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725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16161"/>
          <w:sz w:val="18"/>
          <w:szCs w:val="18"/>
        </w:rPr>
        <w:t xml:space="preserve">Alzado — eje X</w:t>
      </w:r>
    </w:p>
    <w:p>
      <w:pPr>
        <w:spacing w:after="40"/>
        <w:jc w:val="center"/>
      </w:pPr>
      <w:r>
        <w:drawing>
          <wp:inline distT="0" distB="0" distL="0" distR="0">
            <wp:extent cx="5038725" cy="3238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725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16161"/>
          <w:sz w:val="18"/>
          <w:szCs w:val="18"/>
        </w:rPr>
        <w:t xml:space="preserve">Alzado — eje Z</w:t>
      </w:r>
    </w:p>
    <w:p>
      <w:pPr>
        <w:pStyle w:val="Heading2"/>
        <w:spacing w:before="280" w:after="140"/>
      </w:pPr>
      <w:r>
        <w:t xml:space="preserve">8.2 Longitudes de desarrollo (ACI 318-19 §25.4)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DEF2FF"/>
          </w:tcPr>
          <w:p>
            <w:r>
              <w:rPr>
                <w:b/>
                <w:bCs/>
                <w:sz w:val="18"/>
                <w:szCs w:val="18"/>
              </w:rPr>
              <w:t xml:space="preserve">Varilla</w:t>
            </w:r>
          </w:p>
        </w:tc>
        <w:tc>
          <w:tcPr>
            <w:shd w:fill="DEF2FF"/>
          </w:tcPr>
          <w:p>
            <w:r>
              <w:rPr>
                <w:b/>
                <w:bCs/>
                <w:sz w:val="18"/>
                <w:szCs w:val="18"/>
              </w:rPr>
              <w:t xml:space="preserve">Uso</w:t>
            </w:r>
          </w:p>
        </w:tc>
        <w:tc>
          <w:tcPr>
            <w:shd w:fill="DEF2FF"/>
          </w:tcPr>
          <w:p>
            <w:r>
              <w:rPr>
                <w:b/>
                <w:bCs/>
                <w:sz w:val="18"/>
                <w:szCs w:val="18"/>
              </w:rPr>
              <w:t xml:space="preserve">ld [cm]</w:t>
            </w:r>
          </w:p>
        </w:tc>
        <w:tc>
          <w:tcPr>
            <w:shd w:fill="DEF2FF"/>
          </w:tcPr>
          <w:p>
            <w:r>
              <w:rPr>
                <w:b/>
                <w:bCs/>
                <w:sz w:val="18"/>
                <w:szCs w:val="18"/>
              </w:rPr>
              <w:t xml:space="preserve">ldh [cm]</w:t>
            </w:r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#6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Lecho inferior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98.7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82.2</w:t>
            </w:r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#6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Lecho superior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128.3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82.2</w:t>
            </w:r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#6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Dado — grupo 1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98.7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82.2</w:t>
            </w:r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#6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Dado — grupo 2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98.7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82.2</w:t>
            </w:r>
          </w:p>
        </w:tc>
      </w:tr>
    </w:tbl>
    <w:p>
      <w:pPr>
        <w:spacing w:before="80" w:after="160"/>
        <w:jc w:val="center"/>
      </w:pPr>
      <m:oMath>
        <m:r>
          <m:t>ld = </m:t>
        </m:r>
        <m:f>
          <m:num>
            <m:r>
              <m:t>3</m:t>
            </m:r>
          </m:num>
          <m:den>
            <m:r>
              <m:t>40</m:t>
            </m:r>
          </m:den>
        </m:f>
        <m:r>
          <m:t>·</m:t>
        </m:r>
        <m:f>
          <m:num>
            <m:r>
              <m:t>fy</m:t>
            </m:r>
          </m:num>
          <m:den>
            <m:r>
              <m:t>λ·√f'c</m:t>
            </m:r>
          </m:den>
        </m:f>
        <m:r>
          <m:t>·</m:t>
        </m:r>
        <m:f>
          <m:num>
            <m:r>
              <m:t>ψt·ψe·ψs·ψg</m:t>
            </m:r>
          </m:num>
          <m:den>
            <m:r>
              <m:t>factor_lim</m:t>
            </m:r>
          </m:den>
        </m:f>
        <m:r>
          <m:t>·db</m:t>
        </m:r>
      </m:oMath>
    </w:p>
    <w:p>
      <w:pPr>
        <w:spacing w:before="80" w:after="160"/>
        <w:jc w:val="center"/>
      </w:pPr>
      <m:oMath>
        <m:sSub>
          <m:sSubPr/>
          <m:e>
            <m:r>
              <m:t>ld</m:t>
            </m:r>
          </m:e>
          <m:sub>
            <m:r>
              <m:t>h</m:t>
            </m:r>
          </m:sub>
        </m:sSub>
        <m:r>
          <m:t> = 0.02·ψe·ψg·</m:t>
        </m:r>
        <m:f>
          <m:num>
            <m:r>
              <m:t>fy</m:t>
            </m:r>
          </m:num>
          <m:den>
            <m:r>
              <m:t>λ·√f'c</m:t>
            </m:r>
          </m:den>
        </m:f>
        <m:r>
          <m:t>·db</m:t>
        </m:r>
      </m:oMath>
    </w:p>
    <w:p>
      <w:pPr>
        <w:spacing w:after="160"/>
      </w:pPr>
      <w:r>
        <w:rPr>
          <w:i/>
          <w:iCs/>
          <w:color w:val="616161"/>
          <w:sz w:val="18"/>
          <w:szCs w:val="18"/>
        </w:rPr>
        <w:t xml:space="preserve">ACI 318-19 §25.4.2.3 (ld, en psi/pulgadas; factor_lim=MIN(cb/db, 2.5), cb=r+db/2, ld≥30 cm por §25.4.2.1b) y §25.4.3.2 (ldh, gancho estándar en tracción, ldh≥MAX(8db,15 cm)). Gancho estándar a 90° (§25.3.2): extensión = 12db; radio interior del doblez = 3db (#3-#5), 4db (#6-#8), 5db (#9-#11), 6db (#12+).</w:t>
      </w:r>
    </w:p>
    <w:p>
      <w:r>
        <w:br w:type="page"/>
      </w:r>
    </w:p>
    <w:p>
      <w:pPr>
        <w:pStyle w:val="Heading1"/>
        <w:spacing w:before="360" w:after="160"/>
      </w:pPr>
      <w:r>
        <w:t xml:space="preserve">9. Referencias normativas</w:t>
      </w:r>
    </w:p>
    <w:p>
      <w:pPr>
        <w:spacing w:after="160"/>
      </w:pPr>
      <w:r>
        <w:rPr>
          <w:sz w:val="22"/>
          <w:szCs w:val="22"/>
          <w:rFonts w:ascii="Segoe UI" w:cs="Segoe UI" w:eastAsia="Segoe UI" w:hAnsi="Segoe UI"/>
        </w:rPr>
        <w:t xml:space="preserve">Resumen de las cláusulas de ACI 318-19 y ANSI/TIA-222-H aplicadas en cada sección de esta memoria, con la fórmula que rige en cada caso.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DEF2FF"/>
          </w:tcPr>
          <w:p>
            <w:r>
              <w:rPr>
                <w:b/>
                <w:bCs/>
                <w:sz w:val="18"/>
                <w:szCs w:val="18"/>
              </w:rPr>
              <w:t xml:space="preserve">Sección</w:t>
            </w:r>
          </w:p>
        </w:tc>
        <w:tc>
          <w:tcPr>
            <w:shd w:fill="DEF2FF"/>
          </w:tcPr>
          <w:p>
            <w:r>
              <w:rPr>
                <w:b/>
                <w:bCs/>
                <w:sz w:val="18"/>
                <w:szCs w:val="18"/>
              </w:rPr>
              <w:t xml:space="preserve">Verificación</w:t>
            </w:r>
          </w:p>
        </w:tc>
        <w:tc>
          <w:tcPr>
            <w:shd w:fill="DEF2FF"/>
          </w:tcPr>
          <w:p>
            <w:r>
              <w:rPr>
                <w:b/>
                <w:bCs/>
                <w:sz w:val="18"/>
                <w:szCs w:val="18"/>
              </w:rPr>
              <w:t xml:space="preserve">Norma / cláusula</w:t>
            </w:r>
          </w:p>
        </w:tc>
        <w:tc>
          <w:tcPr>
            <w:shd w:fill="DEF2FF"/>
          </w:tcPr>
          <w:p>
            <w:r>
              <w:rPr>
                <w:b/>
                <w:bCs/>
                <w:sz w:val="18"/>
                <w:szCs w:val="18"/>
              </w:rPr>
              <w:t xml:space="preserve">Fórmula</w:t>
            </w:r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5.1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Φ de resistencia geotécnica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ANSI/TIA-222-H</w:t>
            </w:r>
          </w:p>
        </w:tc>
        <w:tc>
          <w:p>
            <m:oMath>
              <m:sSub>
                <m:sSubPr/>
                <m:e>
                  <m:r>
                    <m:t>Φ</m:t>
                  </m:r>
                </m:e>
                <m:sub>
                  <m:r>
                    <m:t>carga</m:t>
                  </m:r>
                </m:sub>
              </m:sSub>
              <m:r>
                <m:t> = 0.60 / 0.75</m:t>
              </m:r>
            </m:oMath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5.2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Volteo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ANSI/TIA-222-H, combo 0.9D+1.0W</w:t>
            </w:r>
          </w:p>
        </w:tc>
        <w:tc>
          <w:p>
            <m:oMath>
              <m:r>
                <m:t>FSV = </m:t>
              </m:r>
              <m:f>
                <m:num>
                  <m:sSub>
                    <m:sSubPr/>
                    <m:e>
                      <m:r>
                        <m:t>M</m:t>
                      </m:r>
                    </m:e>
                    <m:sub>
                      <m:r>
                        <m:t>R</m:t>
                      </m:r>
                    </m:sub>
                  </m:sSub>
                </m:num>
                <m:den>
                  <m:sSub>
                    <m:sSubPr/>
                    <m:e>
                      <m:r>
                        <m:t>M</m:t>
                      </m:r>
                    </m:e>
                    <m:sub>
                      <m:r>
                        <m:t>act</m:t>
                      </m:r>
                    </m:sub>
                  </m:sSub>
                </m:den>
              </m:f>
              <m:r>
                <m:t> ≥ 1.0</m:t>
              </m:r>
            </m:oMath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5.3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Capacidad de carga (Navier)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Mecánica clásica + Φ ANSI/TIA-222-H</w:t>
            </w:r>
          </w:p>
        </w:tc>
        <w:tc>
          <w:p>
            <m:oMath>
              <m:r>
                <m:t>τ = </m:t>
              </m:r>
              <m:f>
                <m:num>
                  <m:r>
                    <m:t>RFY</m:t>
                  </m:r>
                </m:num>
                <m:den>
                  <m:r>
                    <m:t>A</m:t>
                  </m:r>
                </m:den>
              </m:f>
              <m:r>
                <m:t> + </m:t>
              </m:r>
              <m:f>
                <m:num>
                  <m:r>
                    <m:t>Mx·y</m:t>
                  </m:r>
                </m:num>
                <m:den>
                  <m:r>
                    <m:t>Ix</m:t>
                  </m:r>
                </m:den>
              </m:f>
              <m:r>
                <m:t> + </m:t>
              </m:r>
              <m:f>
                <m:num>
                  <m:r>
                    <m:t>Mz·x</m:t>
                  </m:r>
                </m:num>
                <m:den>
                  <m:r>
                    <m:t>Iy</m:t>
                  </m:r>
                </m:den>
              </m:f>
              <m:r>
                <m:t> ≤ Φ·QADM·FS</m:t>
              </m:r>
            </m:oMath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5.6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Módulo de elasticidad del concreto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ACI 318-19 §19.2.2.1</w:t>
            </w:r>
          </w:p>
        </w:tc>
        <w:tc>
          <w:p>
            <m:oMath>
              <m:r>
                <m:t>Ec = 15100·</m:t>
              </m:r>
              <m:rad>
                <m:radPr>
                  <m:degHide m:val="1"/>
                </m:radPr>
                <m:deg/>
                <m:e>
                  <m:r>
                    <m:t>f'c</m:t>
                  </m:r>
                </m:e>
              </m:rad>
              <m:r>
                <m:t>  [kg/cm²]</m:t>
              </m:r>
            </m:oMath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6.2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Factor β1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ACI 318-19 §22.2.2.4.3</w:t>
            </w:r>
          </w:p>
        </w:tc>
        <w:tc>
          <w:p>
            <m:oMath>
              <m:r>
                <m:t>β1 = 0.85 − (f'c−280)·</m:t>
              </m:r>
              <m:f>
                <m:num>
                  <m:r>
                    <m:t>0.05</m:t>
                  </m:r>
                </m:num>
                <m:den>
                  <m:r>
                    <m:t>70</m:t>
                  </m:r>
                </m:den>
              </m:f>
              <m:r>
                <m:t>,  β1∈[0.65, 0.85]</m:t>
              </m:r>
            </m:oMath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6.2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Φ flexión / Φ cortante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ACI 318-19 Tabla 21.2.1 / §21.2.2</w:t>
            </w:r>
          </w:p>
        </w:tc>
        <w:tc>
          <w:p>
            <m:oMath>
              <m:r>
                <m:t>Φ = 0.90 / 0.75</m:t>
              </m:r>
            </m:oMath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6.3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Acero a flexión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ACI 318-19 §22.2.2.4.1 / §22.3.2.1</w:t>
            </w:r>
          </w:p>
        </w:tc>
        <w:tc>
          <w:p>
            <m:oMath>
              <m:r>
                <m:t>As = ρbd,   ρ = </m:t>
              </m:r>
              <m:f>
                <m:num>
                  <m:r>
                    <m:t>0.85f'c</m:t>
                  </m:r>
                </m:num>
                <m:den>
                  <m:r>
                    <m:t>fy</m:t>
                  </m:r>
                </m:den>
              </m:f>
              <m:r>
                <m:t>·(1 − </m:t>
              </m:r>
              <m:rad>
                <m:radPr>
                  <m:degHide m:val="1"/>
                </m:radPr>
                <m:deg/>
                <m:e>
                  <m:r>
                    <m:t>1 − 2</m:t>
                  </m:r>
                  <m:f>
                    <m:num>
                      <m:r>
                        <m:t>Rn</m:t>
                      </m:r>
                    </m:num>
                    <m:den>
                      <m:r>
                        <m:t>0.85f'c</m:t>
                      </m:r>
                    </m:den>
                  </m:f>
                </m:e>
              </m:rad>
              <m:r>
                <m:t>)</m:t>
              </m:r>
            </m:oMath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6.3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Cuantía mínima por temperatura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ACI 318-19 §24.4.3.2 / Tabla 7.6.1.1</w:t>
            </w:r>
          </w:p>
        </w:tc>
        <w:tc>
          <w:p>
            <m:oMath>
              <m:sSub>
                <m:sSubPr/>
                <m:e>
                  <m:r>
                    <m:t>ρ</m:t>
                  </m:r>
                </m:e>
                <m:sub>
                  <m:r>
                    <m:t>min</m:t>
                  </m:r>
                </m:sub>
              </m:sSub>
              <m:r>
                <m:t> = 0.0020 (fy≤4200) u homólogo</m:t>
              </m:r>
            </m:oMath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6.3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Cuantía máxima (sección controlada por tracción)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ACI 318-19 §21.2.2</w:t>
            </w:r>
          </w:p>
        </w:tc>
        <w:tc>
          <w:p>
            <m:oMath>
              <m:sSub>
                <m:sSubPr/>
                <m:e>
                  <m:r>
                    <m:t>ρ</m:t>
                  </m:r>
                </m:e>
                <m:sub>
                  <m:r>
                    <m:t>max</m:t>
                  </m:r>
                </m:sub>
              </m:sSub>
              <m:r>
                <m:t> = </m:t>
              </m:r>
              <m:f>
                <m:num>
                  <m:r>
                    <m:t>εcu</m:t>
                  </m:r>
                </m:num>
                <m:den>
                  <m:r>
                    <m:t>εcu + εt</m:t>
                  </m:r>
                </m:den>
              </m:f>
              <m:r>
                <m:t>·0.85·β1·</m:t>
              </m:r>
              <m:f>
                <m:num>
                  <m:r>
                    <m:t>f'c</m:t>
                  </m:r>
                </m:num>
                <m:den>
                  <m:r>
                    <m:t>fy</m:t>
                  </m:r>
                </m:den>
              </m:f>
            </m:oMath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6.4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Cortante en una dirección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ACI 318-19 §22.5.5.1 / §22.5.5.1.3</w:t>
            </w:r>
          </w:p>
        </w:tc>
        <w:tc>
          <w:p>
            <m:oMath>
              <m:r>
                <m:t>ΦVc = Φ·0.53·</m:t>
              </m:r>
              <m:sSub>
                <m:sSubPr/>
                <m:e>
                  <m:r>
                    <m:t>λ</m:t>
                  </m:r>
                </m:e>
                <m:sub>
                  <m:r>
                    <m:t>s</m:t>
                  </m:r>
                </m:sub>
              </m:sSub>
              <m:r>
                <m:t>·λ·</m:t>
              </m:r>
              <m:rad>
                <m:radPr>
                  <m:degHide m:val="1"/>
                </m:radPr>
                <m:deg/>
                <m:e>
                  <m:r>
                    <m:t>f'c</m:t>
                  </m:r>
                </m:e>
              </m:rad>
            </m:oMath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6.5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Punzonamiento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ACI 318-19 §22.6.5.1 / §22.6.5.2</w:t>
            </w:r>
          </w:p>
        </w:tc>
        <w:tc>
          <w:p>
            <m:oMath>
              <m:r>
                <m:t>ΦVc = MIN[ Φ·1.06·</m:t>
              </m:r>
              <m:rad>
                <m:radPr>
                  <m:degHide m:val="1"/>
                </m:radPr>
                <m:deg/>
                <m:e>
                  <m:r>
                    <m:t>f'c</m:t>
                  </m:r>
                </m:e>
              </m:rad>
              <m:r>
                <m:t> ;  Φ·0.53(1+</m:t>
              </m:r>
              <m:f>
                <m:num>
                  <m:r>
                    <m:t>2</m:t>
                  </m:r>
                </m:num>
                <m:den>
                  <m:r>
                    <m:t>β</m:t>
                  </m:r>
                </m:den>
              </m:f>
              <m:r>
                <m:t>)·</m:t>
              </m:r>
              <m:rad>
                <m:radPr>
                  <m:degHide m:val="1"/>
                </m:radPr>
                <m:deg/>
                <m:e>
                  <m:r>
                    <m:t>f'c</m:t>
                  </m:r>
                </m:e>
              </m:rad>
              <m:r>
                <m:t> ;  Φ·0.265(2+</m:t>
              </m:r>
              <m:sSub>
                <m:sSubPr/>
                <m:e>
                  <m:r>
                    <m:t>α</m:t>
                  </m:r>
                </m:e>
                <m:sub>
                  <m:r>
                    <m:t>s</m:t>
                  </m:r>
                </m:sub>
              </m:sSub>
              <m:r>
                <m:t>·</m:t>
              </m:r>
              <m:f>
                <m:num>
                  <m:r>
                    <m:t>d</m:t>
                  </m:r>
                </m:num>
                <m:den>
                  <m:r>
                    <m:t>b0</m:t>
                  </m:r>
                </m:den>
              </m:f>
              <m:r>
                <m:t>)·</m:t>
              </m:r>
              <m:rad>
                <m:radPr>
                  <m:degHide m:val="1"/>
                </m:radPr>
                <m:deg/>
                <m:e>
                  <m:r>
                    <m:t>f'c</m:t>
                  </m:r>
                </m:e>
              </m:rad>
              <m:r>
                <m:t> ]</m:t>
              </m:r>
            </m:oMath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6.6.1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Cuantía mínima del dado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ANSI/TIA-222-H §9.4.1</w:t>
            </w:r>
          </w:p>
        </w:tc>
        <w:tc>
          <w:p>
            <m:oMath>
              <m:f>
                <m:num>
                  <m:r>
                    <m:t>Ast</m:t>
                  </m:r>
                </m:num>
                <m:den>
                  <m:r>
                    <m:t>Ag</m:t>
                  </m:r>
                </m:den>
              </m:f>
              <m:r>
                <m:t> ≥ 0.005</m:t>
              </m:r>
            </m:oMath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6.6.2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Compresión axial del dado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ACI 318-19 §22.4.2.1 / Tabla 21.2.2</w:t>
            </w:r>
          </w:p>
        </w:tc>
        <w:tc>
          <w:p>
            <m:oMath>
              <m:r>
                <m:t>Φ</m:t>
              </m:r>
              <m:sSub>
                <m:sSubPr/>
                <m:e>
                  <m:r>
                    <m:t>P</m:t>
                  </m:r>
                </m:e>
                <m:sub>
                  <m:r>
                    <m:t>n,max</m:t>
                  </m:r>
                </m:sub>
              </m:sSub>
              <m:r>
                <m:t> = Φ·0.80·[0.85f'c(Ag−Ast)+fy·Ast],  Φ=0.65</m:t>
              </m:r>
            </m:oMath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6.6.3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Tensión axial del dado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ACI 318-19 §21.2.2</w:t>
            </w:r>
          </w:p>
        </w:tc>
        <w:tc>
          <w:p>
            <m:oMath>
              <m:r>
                <m:t>Φ</m:t>
              </m:r>
              <m:sSub>
                <m:sSubPr/>
                <m:e>
                  <m:r>
                    <m:t>T</m:t>
                  </m:r>
                </m:e>
                <m:sub>
                  <m:r>
                    <m:t>n</m:t>
                  </m:r>
                </m:sub>
              </m:sSub>
              <m:r>
                <m:t> = Φ·Ast·fy,  Φ=0.90</m:t>
              </m:r>
            </m:oMath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Interacción P-M-M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ACI 318-19 Cap. 22 (compatibilidad de deformaciones)</w:t>
            </w:r>
          </w:p>
        </w:tc>
        <w:tc>
          <w:p>
            <m:oMath>
              <m:sSub>
                <m:sSubPr/>
                <m:e>
                  <m:r>
                    <m:t>ε</m:t>
                  </m:r>
                </m:e>
                <m:sub>
                  <m:r>
                    <m:t>si</m:t>
                  </m:r>
                </m:sub>
              </m:sSub>
              <m:r>
                <m:t> = εcu·</m:t>
              </m:r>
              <m:f>
                <m:num>
                  <m:r>
                    <m:t>c − di</m:t>
                  </m:r>
                </m:num>
                <m:den>
                  <m:r>
                    <m:t>c</m:t>
                  </m:r>
                </m:den>
              </m:f>
              <m:r>
                <m:t> ;  Cc = 0.85f'c·</m:t>
              </m:r>
              <m:sSub>
                <m:sSubPr/>
                <m:e>
                  <m:r>
                    <m:t>A</m:t>
                  </m:r>
                </m:e>
                <m:sub>
                  <m:r>
                    <m:t>comp</m:t>
                  </m:r>
                </m:sub>
              </m:sSub>
            </m:oMath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8.2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Longitud de desarrollo / gancho estándar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ACI 318-19 §25.4.2.3 / §25.4.3.2 / §25.3.2</w:t>
            </w:r>
          </w:p>
        </w:tc>
        <w:tc>
          <w:p>
            <m:oMath>
              <m:r>
                <m:t>ld, </m:t>
              </m:r>
              <m:sSub>
                <m:sSubPr/>
                <m:e>
                  <m:r>
                    <m:t>ld</m:t>
                  </m:r>
                </m:e>
                <m:sub>
                  <m:r>
                    <m:t>h</m:t>
                  </m:r>
                </m:sub>
              </m:sSub>
              <m:r>
                <m:t> según fórmulas de 8.2</m:t>
              </m:r>
            </m:oMath>
          </w:p>
        </w:tc>
      </w:tr>
    </w:tbl>
    <w:sectPr>
      <w:headerReference w:type="default" r:id="rId6"/>
      <w:footerReference w:type="default" r:id="rId7"/>
      <w:pgSz w:w="12240" w:h="15840" w:orient="portrait"/>
      <w:pgMar w:top="1440" w:right="1080" w:bottom="1080" w:left="1440" w:header="708" w:footer="708" w:gutter="0"/>
      <w:pgNumType w:start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6"/>
        <w:szCs w:val="16"/>
      </w:rPr>
      <w:t xml:space="preserve">Página </w:t>
    </w:r>
    <w:r>
      <w:rPr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sz w:val="16"/>
        <w:szCs w:val="16"/>
      </w:rPr>
      <w:t xml:space="preserve"> de </w:t>
    </w:r>
    <w:r>
      <w:rPr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16161"/>
        <w:sz w:val="16"/>
        <w:szCs w:val="16"/>
      </w:rPr>
      <w:t xml:space="preserve">COSTA RICA | 434535 | REV. 12345678 | 2026-07-12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Segoe UI" w:cs="Segoe UI" w:eastAsia="Segoe UI" w:hAnsi="Segoe UI"/>
      </w:rPr>
    </w:rPrDefault>
    <w:pPrDefault/>
  </w:docDefaults>
  <w:style w:type="paragraph" w:styleId="Title">
    <w:name w:val="Title"/>
    <w:basedOn w:val="Normal"/>
    <w:next w:val="Normal"/>
    <w:qFormat/>
    <w:rPr>
      <w:rFonts w:ascii="Segoe UI" w:cs="Segoe UI" w:eastAsia="Segoe UI" w:hAnsi="Segoe UI"/>
    </w:rPr>
  </w:style>
  <w:style w:type="paragraph" w:styleId="Heading1">
    <w:name w:val="Heading 1"/>
    <w:basedOn w:val="Normal"/>
    <w:next w:val="Normal"/>
    <w:qFormat/>
    <w:rPr>
      <w:rFonts w:ascii="Segoe UI" w:cs="Segoe UI" w:eastAsia="Segoe UI" w:hAnsi="Segoe UI"/>
    </w:rPr>
  </w:style>
  <w:style w:type="paragraph" w:styleId="Heading2">
    <w:name w:val="Heading 2"/>
    <w:basedOn w:val="Normal"/>
    <w:next w:val="Normal"/>
    <w:qFormat/>
    <w:rPr>
      <w:rFonts w:ascii="Segoe UI" w:cs="Segoe UI" w:eastAsia="Segoe UI" w:hAnsi="Segoe UI"/>
    </w:rPr>
  </w:style>
  <w:style w:type="paragraph" w:styleId="Heading3">
    <w:name w:val="Heading 3"/>
    <w:basedOn w:val="Normal"/>
    <w:next w:val="Normal"/>
    <w:qFormat/>
    <w:rPr>
      <w:rFonts w:ascii="Segoe UI" w:cs="Segoe UI" w:eastAsia="Segoe UI" w:hAnsi="Segoe UI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go14vk7zqzstvxwoijish.png"/><Relationship Id="rId9" Type="http://schemas.openxmlformats.org/officeDocument/2006/relationships/image" Target="media/9pzp5pmtyuvfjdoaayq9g.png"/><Relationship Id="rId10" Type="http://schemas.openxmlformats.org/officeDocument/2006/relationships/image" Target="media/q0tl2t3sbblil95zcrxua.png"/><Relationship Id="rId11" Type="http://schemas.openxmlformats.org/officeDocument/2006/relationships/image" Target="media/xvh-tlabguxjps5c2jh-b.png"/><Relationship Id="rId12" Type="http://schemas.openxmlformats.org/officeDocument/2006/relationships/image" Target="media/_vwoe8w5ripf4sh_v8gqx.png"/><Relationship Id="rId13" Type="http://schemas.openxmlformats.org/officeDocument/2006/relationships/image" Target="media/d9j10b9mllsk8msdafxwi.png"/><Relationship Id="rId14" Type="http://schemas.openxmlformats.org/officeDocument/2006/relationships/image" Target="media/dlzegtbbzcouon97senk_.png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2026-07-17T15:08:39.997Z</dcterms:created>
  <dcterms:modified xsi:type="dcterms:W3CDTF">2026-07-17T15:08:39.997Z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