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035B2" w14:textId="120B9B35" w:rsidR="00802A49" w:rsidRPr="00802A49" w:rsidRDefault="00802A49" w:rsidP="00802A49">
      <w:pPr>
        <w:spacing w:line="480" w:lineRule="auto"/>
        <w:jc w:val="center"/>
        <w:rPr>
          <w:b/>
          <w:bCs/>
          <w:sz w:val="52"/>
          <w:szCs w:val="52"/>
          <w:u w:val="single"/>
        </w:rPr>
      </w:pPr>
      <w:r w:rsidRPr="00802A49">
        <w:rPr>
          <w:b/>
          <w:bCs/>
          <w:sz w:val="52"/>
          <w:szCs w:val="52"/>
          <w:u w:val="single"/>
        </w:rPr>
        <w:t>Pandas Challenge</w:t>
      </w:r>
      <w:r>
        <w:rPr>
          <w:b/>
          <w:bCs/>
          <w:sz w:val="52"/>
          <w:szCs w:val="52"/>
          <w:u w:val="single"/>
        </w:rPr>
        <w:t xml:space="preserve"> Homework</w:t>
      </w:r>
    </w:p>
    <w:p w14:paraId="277298B8" w14:textId="55188E84" w:rsidR="00802A49" w:rsidRPr="00802A49" w:rsidRDefault="00802A49" w:rsidP="00802A49">
      <w:pPr>
        <w:spacing w:line="480" w:lineRule="auto"/>
        <w:rPr>
          <w:sz w:val="28"/>
          <w:szCs w:val="28"/>
        </w:rPr>
      </w:pPr>
      <w:r w:rsidRPr="00802A49">
        <w:rPr>
          <w:sz w:val="28"/>
          <w:szCs w:val="28"/>
        </w:rPr>
        <w:t xml:space="preserve">One observable trend is that Charter Schools outperform District. Another observable trend is that on average smaller schools perform better than larger schools. </w:t>
      </w:r>
      <w:bookmarkStart w:id="0" w:name="_GoBack"/>
      <w:bookmarkEnd w:id="0"/>
    </w:p>
    <w:sectPr w:rsidR="00802A49" w:rsidRPr="00802A49" w:rsidSect="0037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49"/>
    <w:rsid w:val="00371222"/>
    <w:rsid w:val="0080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3886D"/>
  <w15:chartTrackingRefBased/>
  <w15:docId w15:val="{ECE63060-58A4-3248-B418-E86FCE48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2020-02-29T15:35:00Z</dcterms:created>
  <dcterms:modified xsi:type="dcterms:W3CDTF">2020-02-29T15:39:00Z</dcterms:modified>
</cp:coreProperties>
</file>