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B2BCC" w14:textId="77777777" w:rsidR="004566EB" w:rsidRDefault="004566EB" w:rsidP="004566EB">
      <w:pPr>
        <w:pStyle w:val="berschrift1"/>
        <w:jc w:val="center"/>
        <w:rPr>
          <w:sz w:val="28"/>
        </w:rPr>
      </w:pPr>
    </w:p>
    <w:p w14:paraId="646BFE79" w14:textId="77777777" w:rsidR="00A30B58" w:rsidRDefault="00A30B58" w:rsidP="00A30B58"/>
    <w:p w14:paraId="1E0E437C" w14:textId="77777777" w:rsidR="00A30B58" w:rsidRDefault="00A30B58" w:rsidP="00A30B58"/>
    <w:p w14:paraId="243FADD6" w14:textId="77777777" w:rsidR="00A30B58" w:rsidRPr="00A30B58" w:rsidRDefault="00A30B58" w:rsidP="00A30B58"/>
    <w:p w14:paraId="39FCB0A7" w14:textId="77777777" w:rsidR="00A30B58" w:rsidRDefault="00CA6A02" w:rsidP="004566EB">
      <w:pPr>
        <w:pStyle w:val="berschrift1"/>
        <w:jc w:val="center"/>
        <w:rPr>
          <w:b/>
          <w:sz w:val="28"/>
        </w:rPr>
      </w:pPr>
      <w:bookmarkStart w:id="0" w:name="_Toc4059500"/>
      <w:bookmarkStart w:id="1" w:name="_Toc3301862"/>
      <w:r>
        <w:rPr>
          <w:b/>
          <w:sz w:val="28"/>
        </w:rPr>
        <w:t xml:space="preserve">3D snapshot </w:t>
      </w:r>
      <w:proofErr w:type="spellStart"/>
      <w:r>
        <w:rPr>
          <w:b/>
          <w:sz w:val="28"/>
        </w:rPr>
        <w:t>gre</w:t>
      </w:r>
      <w:proofErr w:type="spellEnd"/>
      <w:r>
        <w:rPr>
          <w:b/>
          <w:sz w:val="28"/>
        </w:rPr>
        <w:t xml:space="preserve"> </w:t>
      </w:r>
      <w:bookmarkEnd w:id="0"/>
      <w:bookmarkEnd w:id="1"/>
      <w:r w:rsidR="00B95CA2" w:rsidRPr="00B95CA2">
        <w:rPr>
          <w:b/>
          <w:color w:val="FF0000"/>
          <w:sz w:val="28"/>
        </w:rPr>
        <w:t>hybrid</w:t>
      </w:r>
    </w:p>
    <w:p w14:paraId="2E11BC34" w14:textId="77777777" w:rsidR="00A30B58" w:rsidRPr="00C3623D" w:rsidRDefault="00A30B58" w:rsidP="00C3623D">
      <w:pPr>
        <w:pStyle w:val="Beschriftung"/>
        <w:jc w:val="center"/>
      </w:pPr>
    </w:p>
    <w:p w14:paraId="796DDFF1" w14:textId="77777777" w:rsidR="002F0EF9" w:rsidRPr="00C3623D" w:rsidRDefault="00E750D0" w:rsidP="00C3623D">
      <w:pPr>
        <w:pStyle w:val="Beschriftung"/>
        <w:jc w:val="center"/>
        <w:rPr>
          <w:i w:val="0"/>
          <w:sz w:val="32"/>
        </w:rPr>
      </w:pPr>
      <w:r>
        <w:rPr>
          <w:i w:val="0"/>
          <w:sz w:val="32"/>
        </w:rPr>
        <w:t>Documentation</w:t>
      </w:r>
      <w:r w:rsidR="004566EB" w:rsidRPr="00C3623D">
        <w:rPr>
          <w:i w:val="0"/>
          <w:sz w:val="32"/>
        </w:rPr>
        <w:t xml:space="preserve"> </w:t>
      </w:r>
      <w:r w:rsidR="004566EB" w:rsidRPr="00C3623D">
        <w:rPr>
          <w:i w:val="0"/>
          <w:sz w:val="32"/>
        </w:rPr>
        <w:br/>
      </w:r>
    </w:p>
    <w:p w14:paraId="07352494" w14:textId="77777777" w:rsidR="004566EB" w:rsidRDefault="004566EB" w:rsidP="004566EB"/>
    <w:p w14:paraId="1CC8F758" w14:textId="77777777" w:rsidR="004566EB" w:rsidRDefault="004566EB" w:rsidP="004566EB">
      <w:pPr>
        <w:jc w:val="center"/>
      </w:pPr>
      <w:r>
        <w:t xml:space="preserve">Version </w:t>
      </w:r>
      <w:r w:rsidR="006C4646">
        <w:t>1.0.0</w:t>
      </w:r>
    </w:p>
    <w:p w14:paraId="64C59992" w14:textId="77777777" w:rsidR="00244B02" w:rsidRDefault="00244B02" w:rsidP="004566EB">
      <w:pPr>
        <w:jc w:val="center"/>
      </w:pPr>
    </w:p>
    <w:p w14:paraId="0BA1757F" w14:textId="77777777" w:rsidR="00244B02" w:rsidRDefault="00244B02" w:rsidP="004566EB">
      <w:pPr>
        <w:jc w:val="center"/>
      </w:pPr>
      <w:r>
        <w:t xml:space="preserve">based on snapshot readout </w:t>
      </w:r>
      <w:r w:rsidR="006C4646">
        <w:t>4.2.2</w:t>
      </w:r>
    </w:p>
    <w:p w14:paraId="4C253B7D" w14:textId="77777777" w:rsidR="004566EB" w:rsidRDefault="004566EB" w:rsidP="004566EB">
      <w:pPr>
        <w:jc w:val="center"/>
      </w:pPr>
    </w:p>
    <w:p w14:paraId="4B6806A6" w14:textId="77777777" w:rsidR="00B95CA2" w:rsidRDefault="004566EB" w:rsidP="00B95CA2">
      <w:pPr>
        <w:jc w:val="center"/>
      </w:pPr>
      <w:r>
        <w:t>Developers</w:t>
      </w:r>
    </w:p>
    <w:p w14:paraId="70D3D8C8" w14:textId="77777777" w:rsidR="00B95CA2" w:rsidRDefault="00B95CA2" w:rsidP="004566EB">
      <w:pPr>
        <w:jc w:val="center"/>
      </w:pPr>
      <w:r>
        <w:t>Junaid Rajput</w:t>
      </w:r>
    </w:p>
    <w:p w14:paraId="0A305FA1" w14:textId="77777777" w:rsidR="00B95CA2" w:rsidRDefault="00B95CA2" w:rsidP="004566EB">
      <w:pPr>
        <w:jc w:val="center"/>
      </w:pPr>
      <w:r>
        <w:t>Simon Weinmüller</w:t>
      </w:r>
    </w:p>
    <w:p w14:paraId="7CD15769" w14:textId="77777777" w:rsidR="004566EB" w:rsidRDefault="004566EB" w:rsidP="004566EB">
      <w:pPr>
        <w:jc w:val="center"/>
      </w:pPr>
      <w:r>
        <w:t>Moritz Zaiss</w:t>
      </w:r>
    </w:p>
    <w:p w14:paraId="061352A1" w14:textId="77777777" w:rsidR="004566EB" w:rsidRPr="006C4646" w:rsidRDefault="004566EB" w:rsidP="004566EB">
      <w:pPr>
        <w:jc w:val="center"/>
        <w:rPr>
          <w:lang w:val="de-DE"/>
        </w:rPr>
      </w:pPr>
      <w:r w:rsidRPr="006C4646">
        <w:rPr>
          <w:lang w:val="de-DE"/>
        </w:rPr>
        <w:t>Kai Herz</w:t>
      </w:r>
    </w:p>
    <w:p w14:paraId="2E55AB27" w14:textId="77777777" w:rsidR="004566EB" w:rsidRPr="00B60366" w:rsidRDefault="004566EB" w:rsidP="004566EB">
      <w:pPr>
        <w:jc w:val="center"/>
        <w:rPr>
          <w:lang w:val="de-DE"/>
        </w:rPr>
      </w:pPr>
      <w:proofErr w:type="spellStart"/>
      <w:r w:rsidRPr="00B60366">
        <w:rPr>
          <w:lang w:val="de-DE"/>
        </w:rPr>
        <w:t>Anagha</w:t>
      </w:r>
      <w:proofErr w:type="spellEnd"/>
      <w:r w:rsidRPr="00B60366">
        <w:rPr>
          <w:lang w:val="de-DE"/>
        </w:rPr>
        <w:t xml:space="preserve"> </w:t>
      </w:r>
      <w:proofErr w:type="spellStart"/>
      <w:r w:rsidRPr="00B60366">
        <w:rPr>
          <w:lang w:val="de-DE"/>
        </w:rPr>
        <w:t>Deshmane</w:t>
      </w:r>
      <w:proofErr w:type="spellEnd"/>
    </w:p>
    <w:p w14:paraId="2793C7A5" w14:textId="77777777" w:rsidR="00FD40C2" w:rsidRPr="00B60366" w:rsidRDefault="00FD40C2" w:rsidP="004566EB">
      <w:pPr>
        <w:jc w:val="center"/>
        <w:rPr>
          <w:lang w:val="de-DE"/>
        </w:rPr>
      </w:pPr>
      <w:r w:rsidRPr="00B60366">
        <w:rPr>
          <w:lang w:val="de-DE"/>
        </w:rPr>
        <w:t>Andrzej Liebert</w:t>
      </w:r>
    </w:p>
    <w:p w14:paraId="6B5EBB90" w14:textId="77777777" w:rsidR="004566EB" w:rsidRPr="00B60366" w:rsidRDefault="004566EB" w:rsidP="004566EB">
      <w:pPr>
        <w:jc w:val="center"/>
        <w:rPr>
          <w:lang w:val="de-DE"/>
        </w:rPr>
      </w:pPr>
    </w:p>
    <w:p w14:paraId="2C4E6D1D" w14:textId="77777777" w:rsidR="004566EB" w:rsidRPr="00B60366" w:rsidRDefault="004566EB" w:rsidP="004566EB">
      <w:pPr>
        <w:rPr>
          <w:lang w:val="de-DE"/>
        </w:rPr>
      </w:pPr>
    </w:p>
    <w:p w14:paraId="57BCB74B" w14:textId="77777777" w:rsidR="002C53A0" w:rsidRPr="00B95CA2" w:rsidRDefault="002C53A0" w:rsidP="002C53A0">
      <w:pPr>
        <w:rPr>
          <w:b/>
          <w:sz w:val="20"/>
          <w:lang w:val="de-DE"/>
        </w:rPr>
      </w:pPr>
      <w:r w:rsidRPr="00B95CA2">
        <w:rPr>
          <w:b/>
          <w:sz w:val="20"/>
          <w:lang w:val="de-DE"/>
        </w:rPr>
        <w:t xml:space="preserve">Protocol </w:t>
      </w:r>
      <w:proofErr w:type="spellStart"/>
      <w:r w:rsidRPr="00B95CA2">
        <w:rPr>
          <w:b/>
          <w:sz w:val="20"/>
          <w:lang w:val="de-DE"/>
        </w:rPr>
        <w:t>hints</w:t>
      </w:r>
      <w:proofErr w:type="spellEnd"/>
      <w:r w:rsidRPr="00B95CA2">
        <w:rPr>
          <w:b/>
          <w:sz w:val="20"/>
          <w:lang w:val="de-DE"/>
        </w:rPr>
        <w:t>:</w:t>
      </w:r>
    </w:p>
    <w:p w14:paraId="7DD09634" w14:textId="77777777" w:rsidR="00F27E81" w:rsidRDefault="00F27E81" w:rsidP="002C53A0">
      <w:pPr>
        <w:pStyle w:val="Listenabsatz"/>
        <w:numPr>
          <w:ilvl w:val="0"/>
          <w:numId w:val="15"/>
        </w:numPr>
        <w:rPr>
          <w:sz w:val="20"/>
        </w:rPr>
      </w:pPr>
      <w:r>
        <w:rPr>
          <w:sz w:val="20"/>
        </w:rPr>
        <w:t>All shim modes for 3T are now automatic, so the following should not bother you.</w:t>
      </w:r>
    </w:p>
    <w:p w14:paraId="461F408D" w14:textId="77777777" w:rsidR="002C53A0" w:rsidRPr="002C53A0" w:rsidRDefault="002C53A0" w:rsidP="00F27E81">
      <w:pPr>
        <w:pStyle w:val="Listenabsatz"/>
        <w:numPr>
          <w:ilvl w:val="1"/>
          <w:numId w:val="15"/>
        </w:numPr>
        <w:rPr>
          <w:sz w:val="20"/>
        </w:rPr>
      </w:pPr>
      <w:r w:rsidRPr="002C53A0">
        <w:rPr>
          <w:sz w:val="20"/>
        </w:rPr>
        <w:t xml:space="preserve">When copying the adjustment volume, you have to make sure that the patient table mode is set on reference for all protocols (Wasabi, CEST and </w:t>
      </w:r>
      <w:proofErr w:type="spellStart"/>
      <w:r w:rsidRPr="002C53A0">
        <w:rPr>
          <w:sz w:val="20"/>
        </w:rPr>
        <w:t>fieldmap</w:t>
      </w:r>
      <w:proofErr w:type="spellEnd"/>
      <w:r w:rsidRPr="002C53A0">
        <w:rPr>
          <w:sz w:val="20"/>
        </w:rPr>
        <w:t>). Otherwise the system will simply load the tune up shim currents… This was what was happening, whenever we copied it into the 816C version.</w:t>
      </w:r>
    </w:p>
    <w:p w14:paraId="37FC3E36" w14:textId="77777777" w:rsidR="002C53A0" w:rsidRPr="002C53A0" w:rsidRDefault="002C53A0" w:rsidP="00F27E81">
      <w:pPr>
        <w:pStyle w:val="Listenabsatz"/>
        <w:numPr>
          <w:ilvl w:val="1"/>
          <w:numId w:val="15"/>
        </w:numPr>
        <w:rPr>
          <w:sz w:val="20"/>
        </w:rPr>
      </w:pPr>
      <w:r w:rsidRPr="002C53A0">
        <w:rPr>
          <w:sz w:val="20"/>
        </w:rPr>
        <w:t xml:space="preserve">When you use automatic shimming, advanced shimming had the same issue, since advanced shimming was not available within the </w:t>
      </w:r>
      <w:proofErr w:type="spellStart"/>
      <w:r w:rsidRPr="002C53A0">
        <w:rPr>
          <w:sz w:val="20"/>
        </w:rPr>
        <w:t>fieldmap</w:t>
      </w:r>
      <w:proofErr w:type="spellEnd"/>
      <w:r w:rsidRPr="002C53A0">
        <w:rPr>
          <w:sz w:val="20"/>
        </w:rPr>
        <w:t xml:space="preserve"> sequence. This is now fixed and should work.</w:t>
      </w:r>
    </w:p>
    <w:p w14:paraId="62EB610D" w14:textId="77777777" w:rsidR="00F27E81" w:rsidRDefault="00FD40C2">
      <w:pPr>
        <w:rPr>
          <w:b/>
          <w:sz w:val="20"/>
        </w:rPr>
      </w:pPr>
      <w:r w:rsidRPr="00FD40C2">
        <w:rPr>
          <w:b/>
          <w:sz w:val="20"/>
        </w:rPr>
        <w:t>Changelog:</w:t>
      </w:r>
      <w:r w:rsidR="00F27E81">
        <w:rPr>
          <w:b/>
          <w:sz w:val="20"/>
        </w:rPr>
        <w:t xml:space="preserve">  see in readme</w:t>
      </w:r>
    </w:p>
    <w:p w14:paraId="7AF71BD7" w14:textId="77777777" w:rsidR="004566EB" w:rsidRPr="008351D5" w:rsidRDefault="004566EB" w:rsidP="008351D5">
      <w:pPr>
        <w:pStyle w:val="Listenabsatz"/>
        <w:numPr>
          <w:ilvl w:val="0"/>
          <w:numId w:val="15"/>
        </w:numPr>
        <w:rPr>
          <w:b/>
          <w:sz w:val="20"/>
        </w:rPr>
      </w:pPr>
      <w:r w:rsidRPr="008351D5">
        <w:rPr>
          <w:b/>
          <w:sz w:val="20"/>
        </w:rPr>
        <w:br w:type="page"/>
      </w:r>
    </w:p>
    <w:sdt>
      <w:sdtPr>
        <w:rPr>
          <w:rFonts w:asciiTheme="minorHAnsi" w:eastAsiaTheme="minorHAnsi" w:hAnsiTheme="minorHAnsi" w:cstheme="minorBidi"/>
          <w:color w:val="auto"/>
          <w:sz w:val="22"/>
          <w:szCs w:val="22"/>
        </w:rPr>
        <w:id w:val="-574510494"/>
        <w:docPartObj>
          <w:docPartGallery w:val="Table of Contents"/>
          <w:docPartUnique/>
        </w:docPartObj>
      </w:sdtPr>
      <w:sdtEndPr>
        <w:rPr>
          <w:b/>
          <w:bCs/>
          <w:noProof/>
        </w:rPr>
      </w:sdtEndPr>
      <w:sdtContent>
        <w:p w14:paraId="74F40B6D" w14:textId="77777777" w:rsidR="00A30B58" w:rsidRDefault="00A30B58">
          <w:pPr>
            <w:pStyle w:val="Inhaltsverzeichnisberschrift"/>
          </w:pPr>
          <w:r>
            <w:t>Contents</w:t>
          </w:r>
        </w:p>
        <w:p w14:paraId="51674C68" w14:textId="77777777" w:rsidR="00C3623D" w:rsidRDefault="00A30B58">
          <w:pPr>
            <w:pStyle w:val="Verzeichnis1"/>
            <w:tabs>
              <w:tab w:val="right" w:leader="dot" w:pos="10790"/>
            </w:tabs>
            <w:rPr>
              <w:rFonts w:eastAsiaTheme="minorEastAsia"/>
              <w:noProof/>
            </w:rPr>
          </w:pPr>
          <w:r>
            <w:fldChar w:fldCharType="begin"/>
          </w:r>
          <w:r>
            <w:instrText xml:space="preserve"> TOC \o "1-3" \h \z \u </w:instrText>
          </w:r>
          <w:r>
            <w:fldChar w:fldCharType="separate"/>
          </w:r>
          <w:hyperlink w:anchor="_Toc4059500" w:history="1">
            <w:r w:rsidR="00C3623D" w:rsidRPr="009046C7">
              <w:rPr>
                <w:rStyle w:val="Hyperlink"/>
                <w:b/>
                <w:noProof/>
              </w:rPr>
              <w:t>2D/3D gre CEST   &amp;   3D snapshot gre CEST</w:t>
            </w:r>
            <w:r w:rsidR="00C3623D">
              <w:rPr>
                <w:noProof/>
                <w:webHidden/>
              </w:rPr>
              <w:tab/>
            </w:r>
            <w:r w:rsidR="00C3623D">
              <w:rPr>
                <w:noProof/>
                <w:webHidden/>
              </w:rPr>
              <w:fldChar w:fldCharType="begin"/>
            </w:r>
            <w:r w:rsidR="00C3623D">
              <w:rPr>
                <w:noProof/>
                <w:webHidden/>
              </w:rPr>
              <w:instrText xml:space="preserve"> PAGEREF _Toc4059500 \h </w:instrText>
            </w:r>
            <w:r w:rsidR="00C3623D">
              <w:rPr>
                <w:noProof/>
                <w:webHidden/>
              </w:rPr>
            </w:r>
            <w:r w:rsidR="00C3623D">
              <w:rPr>
                <w:noProof/>
                <w:webHidden/>
              </w:rPr>
              <w:fldChar w:fldCharType="separate"/>
            </w:r>
            <w:r w:rsidR="00C3623D">
              <w:rPr>
                <w:noProof/>
                <w:webHidden/>
              </w:rPr>
              <w:t>1</w:t>
            </w:r>
            <w:r w:rsidR="00C3623D">
              <w:rPr>
                <w:noProof/>
                <w:webHidden/>
              </w:rPr>
              <w:fldChar w:fldCharType="end"/>
            </w:r>
          </w:hyperlink>
        </w:p>
        <w:p w14:paraId="02EB1CB5" w14:textId="77777777" w:rsidR="00C3623D" w:rsidRDefault="0097141F">
          <w:pPr>
            <w:pStyle w:val="Verzeichnis2"/>
            <w:tabs>
              <w:tab w:val="left" w:pos="660"/>
              <w:tab w:val="right" w:leader="dot" w:pos="10790"/>
            </w:tabs>
            <w:rPr>
              <w:rFonts w:eastAsiaTheme="minorEastAsia"/>
              <w:noProof/>
            </w:rPr>
          </w:pPr>
          <w:hyperlink w:anchor="_Toc4059501" w:history="1">
            <w:r w:rsidR="00C3623D" w:rsidRPr="009046C7">
              <w:rPr>
                <w:rStyle w:val="Hyperlink"/>
                <w:noProof/>
              </w:rPr>
              <w:t>1.</w:t>
            </w:r>
            <w:r w:rsidR="00C3623D">
              <w:rPr>
                <w:rFonts w:eastAsiaTheme="minorEastAsia"/>
                <w:noProof/>
              </w:rPr>
              <w:tab/>
            </w:r>
            <w:r w:rsidR="00C3623D" w:rsidRPr="009046C7">
              <w:rPr>
                <w:rStyle w:val="Hyperlink"/>
                <w:noProof/>
              </w:rPr>
              <w:t>Gre CEST sequence installation</w:t>
            </w:r>
            <w:r w:rsidR="00C3623D">
              <w:rPr>
                <w:noProof/>
                <w:webHidden/>
              </w:rPr>
              <w:tab/>
            </w:r>
            <w:r w:rsidR="00C3623D">
              <w:rPr>
                <w:noProof/>
                <w:webHidden/>
              </w:rPr>
              <w:fldChar w:fldCharType="begin"/>
            </w:r>
            <w:r w:rsidR="00C3623D">
              <w:rPr>
                <w:noProof/>
                <w:webHidden/>
              </w:rPr>
              <w:instrText xml:space="preserve"> PAGEREF _Toc4059501 \h </w:instrText>
            </w:r>
            <w:r w:rsidR="00C3623D">
              <w:rPr>
                <w:noProof/>
                <w:webHidden/>
              </w:rPr>
            </w:r>
            <w:r w:rsidR="00C3623D">
              <w:rPr>
                <w:noProof/>
                <w:webHidden/>
              </w:rPr>
              <w:fldChar w:fldCharType="separate"/>
            </w:r>
            <w:r w:rsidR="00C3623D">
              <w:rPr>
                <w:noProof/>
                <w:webHidden/>
              </w:rPr>
              <w:t>3</w:t>
            </w:r>
            <w:r w:rsidR="00C3623D">
              <w:rPr>
                <w:noProof/>
                <w:webHidden/>
              </w:rPr>
              <w:fldChar w:fldCharType="end"/>
            </w:r>
          </w:hyperlink>
        </w:p>
        <w:p w14:paraId="10B906F3" w14:textId="77777777" w:rsidR="00C3623D" w:rsidRDefault="0097141F">
          <w:pPr>
            <w:pStyle w:val="Verzeichnis2"/>
            <w:tabs>
              <w:tab w:val="left" w:pos="660"/>
              <w:tab w:val="right" w:leader="dot" w:pos="10790"/>
            </w:tabs>
            <w:rPr>
              <w:rFonts w:eastAsiaTheme="minorEastAsia"/>
              <w:noProof/>
            </w:rPr>
          </w:pPr>
          <w:hyperlink w:anchor="_Toc4059502" w:history="1">
            <w:r w:rsidR="00C3623D" w:rsidRPr="009046C7">
              <w:rPr>
                <w:rStyle w:val="Hyperlink"/>
                <w:noProof/>
              </w:rPr>
              <w:t>2.</w:t>
            </w:r>
            <w:r w:rsidR="00C3623D">
              <w:rPr>
                <w:rFonts w:eastAsiaTheme="minorEastAsia"/>
                <w:noProof/>
              </w:rPr>
              <w:tab/>
            </w:r>
            <w:r w:rsidR="00C3623D" w:rsidRPr="009046C7">
              <w:rPr>
                <w:rStyle w:val="Hyperlink"/>
                <w:noProof/>
              </w:rPr>
              <w:t>The saturation module</w:t>
            </w:r>
            <w:r w:rsidR="00C3623D">
              <w:rPr>
                <w:noProof/>
                <w:webHidden/>
              </w:rPr>
              <w:tab/>
            </w:r>
            <w:r w:rsidR="00C3623D">
              <w:rPr>
                <w:noProof/>
                <w:webHidden/>
              </w:rPr>
              <w:fldChar w:fldCharType="begin"/>
            </w:r>
            <w:r w:rsidR="00C3623D">
              <w:rPr>
                <w:noProof/>
                <w:webHidden/>
              </w:rPr>
              <w:instrText xml:space="preserve"> PAGEREF _Toc4059502 \h </w:instrText>
            </w:r>
            <w:r w:rsidR="00C3623D">
              <w:rPr>
                <w:noProof/>
                <w:webHidden/>
              </w:rPr>
            </w:r>
            <w:r w:rsidR="00C3623D">
              <w:rPr>
                <w:noProof/>
                <w:webHidden/>
              </w:rPr>
              <w:fldChar w:fldCharType="separate"/>
            </w:r>
            <w:r w:rsidR="00C3623D">
              <w:rPr>
                <w:noProof/>
                <w:webHidden/>
              </w:rPr>
              <w:t>3</w:t>
            </w:r>
            <w:r w:rsidR="00C3623D">
              <w:rPr>
                <w:noProof/>
                <w:webHidden/>
              </w:rPr>
              <w:fldChar w:fldCharType="end"/>
            </w:r>
          </w:hyperlink>
        </w:p>
        <w:p w14:paraId="254C5ECA" w14:textId="77777777" w:rsidR="00C3623D" w:rsidRDefault="0097141F">
          <w:pPr>
            <w:pStyle w:val="Verzeichnis2"/>
            <w:tabs>
              <w:tab w:val="left" w:pos="660"/>
              <w:tab w:val="right" w:leader="dot" w:pos="10790"/>
            </w:tabs>
            <w:rPr>
              <w:rFonts w:eastAsiaTheme="minorEastAsia"/>
              <w:noProof/>
            </w:rPr>
          </w:pPr>
          <w:hyperlink w:anchor="_Toc4059503" w:history="1">
            <w:r w:rsidR="00C3623D" w:rsidRPr="009046C7">
              <w:rPr>
                <w:rStyle w:val="Hyperlink"/>
                <w:noProof/>
              </w:rPr>
              <w:t>3.</w:t>
            </w:r>
            <w:r w:rsidR="00C3623D">
              <w:rPr>
                <w:rFonts w:eastAsiaTheme="minorEastAsia"/>
                <w:noProof/>
              </w:rPr>
              <w:tab/>
            </w:r>
            <w:r w:rsidR="00C3623D" w:rsidRPr="009046C7">
              <w:rPr>
                <w:rStyle w:val="Hyperlink"/>
                <w:noProof/>
              </w:rPr>
              <w:t>CEST logfiles</w:t>
            </w:r>
            <w:r w:rsidR="00C3623D">
              <w:rPr>
                <w:noProof/>
                <w:webHidden/>
              </w:rPr>
              <w:tab/>
            </w:r>
            <w:r w:rsidR="00C3623D">
              <w:rPr>
                <w:noProof/>
                <w:webHidden/>
              </w:rPr>
              <w:fldChar w:fldCharType="begin"/>
            </w:r>
            <w:r w:rsidR="00C3623D">
              <w:rPr>
                <w:noProof/>
                <w:webHidden/>
              </w:rPr>
              <w:instrText xml:space="preserve"> PAGEREF _Toc4059503 \h </w:instrText>
            </w:r>
            <w:r w:rsidR="00C3623D">
              <w:rPr>
                <w:noProof/>
                <w:webHidden/>
              </w:rPr>
            </w:r>
            <w:r w:rsidR="00C3623D">
              <w:rPr>
                <w:noProof/>
                <w:webHidden/>
              </w:rPr>
              <w:fldChar w:fldCharType="separate"/>
            </w:r>
            <w:r w:rsidR="00C3623D">
              <w:rPr>
                <w:noProof/>
                <w:webHidden/>
              </w:rPr>
              <w:t>5</w:t>
            </w:r>
            <w:r w:rsidR="00C3623D">
              <w:rPr>
                <w:noProof/>
                <w:webHidden/>
              </w:rPr>
              <w:fldChar w:fldCharType="end"/>
            </w:r>
          </w:hyperlink>
        </w:p>
        <w:p w14:paraId="7DDD32F0" w14:textId="77777777" w:rsidR="00C3623D" w:rsidRDefault="0097141F">
          <w:pPr>
            <w:pStyle w:val="Verzeichnis2"/>
            <w:tabs>
              <w:tab w:val="left" w:pos="660"/>
              <w:tab w:val="right" w:leader="dot" w:pos="10790"/>
            </w:tabs>
            <w:rPr>
              <w:rFonts w:eastAsiaTheme="minorEastAsia"/>
              <w:noProof/>
            </w:rPr>
          </w:pPr>
          <w:hyperlink w:anchor="_Toc4059504" w:history="1">
            <w:r w:rsidR="00C3623D" w:rsidRPr="009046C7">
              <w:rPr>
                <w:rStyle w:val="Hyperlink"/>
                <w:noProof/>
              </w:rPr>
              <w:t>4.</w:t>
            </w:r>
            <w:r w:rsidR="00C3623D">
              <w:rPr>
                <w:rFonts w:eastAsiaTheme="minorEastAsia"/>
                <w:noProof/>
              </w:rPr>
              <w:tab/>
            </w:r>
            <w:r w:rsidR="00C3623D" w:rsidRPr="009046C7">
              <w:rPr>
                <w:rStyle w:val="Hyperlink"/>
                <w:noProof/>
              </w:rPr>
              <w:t>3D CEST Sequence types</w:t>
            </w:r>
            <w:r w:rsidR="00C3623D">
              <w:rPr>
                <w:noProof/>
                <w:webHidden/>
              </w:rPr>
              <w:tab/>
            </w:r>
            <w:r w:rsidR="00C3623D">
              <w:rPr>
                <w:noProof/>
                <w:webHidden/>
              </w:rPr>
              <w:fldChar w:fldCharType="begin"/>
            </w:r>
            <w:r w:rsidR="00C3623D">
              <w:rPr>
                <w:noProof/>
                <w:webHidden/>
              </w:rPr>
              <w:instrText xml:space="preserve"> PAGEREF _Toc4059504 \h </w:instrText>
            </w:r>
            <w:r w:rsidR="00C3623D">
              <w:rPr>
                <w:noProof/>
                <w:webHidden/>
              </w:rPr>
            </w:r>
            <w:r w:rsidR="00C3623D">
              <w:rPr>
                <w:noProof/>
                <w:webHidden/>
              </w:rPr>
              <w:fldChar w:fldCharType="separate"/>
            </w:r>
            <w:r w:rsidR="00C3623D">
              <w:rPr>
                <w:noProof/>
                <w:webHidden/>
              </w:rPr>
              <w:t>6</w:t>
            </w:r>
            <w:r w:rsidR="00C3623D">
              <w:rPr>
                <w:noProof/>
                <w:webHidden/>
              </w:rPr>
              <w:fldChar w:fldCharType="end"/>
            </w:r>
          </w:hyperlink>
        </w:p>
        <w:p w14:paraId="29F80CF0" w14:textId="77777777" w:rsidR="00C3623D" w:rsidRDefault="0097141F">
          <w:pPr>
            <w:pStyle w:val="Verzeichnis2"/>
            <w:tabs>
              <w:tab w:val="left" w:pos="880"/>
              <w:tab w:val="right" w:leader="dot" w:pos="10790"/>
            </w:tabs>
            <w:rPr>
              <w:rFonts w:eastAsiaTheme="minorEastAsia"/>
              <w:noProof/>
            </w:rPr>
          </w:pPr>
          <w:hyperlink w:anchor="_Toc4059505" w:history="1">
            <w:r w:rsidR="00C3623D" w:rsidRPr="009046C7">
              <w:rPr>
                <w:rStyle w:val="Hyperlink"/>
                <w:noProof/>
              </w:rPr>
              <w:t>4.1.</w:t>
            </w:r>
            <w:r w:rsidR="00C3623D">
              <w:rPr>
                <w:rFonts w:eastAsiaTheme="minorEastAsia"/>
                <w:noProof/>
              </w:rPr>
              <w:tab/>
            </w:r>
            <w:r w:rsidR="00C3623D" w:rsidRPr="009046C7">
              <w:rPr>
                <w:rStyle w:val="Hyperlink"/>
                <w:noProof/>
              </w:rPr>
              <w:t>Steady-state CEST</w:t>
            </w:r>
            <w:r w:rsidR="00C3623D">
              <w:rPr>
                <w:noProof/>
                <w:webHidden/>
              </w:rPr>
              <w:tab/>
            </w:r>
            <w:r w:rsidR="00C3623D">
              <w:rPr>
                <w:noProof/>
                <w:webHidden/>
              </w:rPr>
              <w:fldChar w:fldCharType="begin"/>
            </w:r>
            <w:r w:rsidR="00C3623D">
              <w:rPr>
                <w:noProof/>
                <w:webHidden/>
              </w:rPr>
              <w:instrText xml:space="preserve"> PAGEREF _Toc4059505 \h </w:instrText>
            </w:r>
            <w:r w:rsidR="00C3623D">
              <w:rPr>
                <w:noProof/>
                <w:webHidden/>
              </w:rPr>
            </w:r>
            <w:r w:rsidR="00C3623D">
              <w:rPr>
                <w:noProof/>
                <w:webHidden/>
              </w:rPr>
              <w:fldChar w:fldCharType="separate"/>
            </w:r>
            <w:r w:rsidR="00C3623D">
              <w:rPr>
                <w:noProof/>
                <w:webHidden/>
              </w:rPr>
              <w:t>6</w:t>
            </w:r>
            <w:r w:rsidR="00C3623D">
              <w:rPr>
                <w:noProof/>
                <w:webHidden/>
              </w:rPr>
              <w:fldChar w:fldCharType="end"/>
            </w:r>
          </w:hyperlink>
        </w:p>
        <w:p w14:paraId="2C150E75" w14:textId="77777777" w:rsidR="00C3623D" w:rsidRDefault="0097141F">
          <w:pPr>
            <w:pStyle w:val="Verzeichnis2"/>
            <w:tabs>
              <w:tab w:val="left" w:pos="880"/>
              <w:tab w:val="right" w:leader="dot" w:pos="10790"/>
            </w:tabs>
            <w:rPr>
              <w:rFonts w:eastAsiaTheme="minorEastAsia"/>
              <w:noProof/>
            </w:rPr>
          </w:pPr>
          <w:hyperlink w:anchor="_Toc4059506" w:history="1">
            <w:r w:rsidR="00C3623D" w:rsidRPr="009046C7">
              <w:rPr>
                <w:rStyle w:val="Hyperlink"/>
                <w:noProof/>
              </w:rPr>
              <w:t>4.2.</w:t>
            </w:r>
            <w:r w:rsidR="00C3623D">
              <w:rPr>
                <w:rFonts w:eastAsiaTheme="minorEastAsia"/>
                <w:noProof/>
              </w:rPr>
              <w:tab/>
            </w:r>
            <w:r w:rsidR="00C3623D" w:rsidRPr="009046C7">
              <w:rPr>
                <w:rStyle w:val="Hyperlink"/>
                <w:noProof/>
              </w:rPr>
              <w:t>Pseudo-steady-state CEST</w:t>
            </w:r>
            <w:r w:rsidR="00C3623D">
              <w:rPr>
                <w:noProof/>
                <w:webHidden/>
              </w:rPr>
              <w:tab/>
            </w:r>
            <w:r w:rsidR="00C3623D">
              <w:rPr>
                <w:noProof/>
                <w:webHidden/>
              </w:rPr>
              <w:fldChar w:fldCharType="begin"/>
            </w:r>
            <w:r w:rsidR="00C3623D">
              <w:rPr>
                <w:noProof/>
                <w:webHidden/>
              </w:rPr>
              <w:instrText xml:space="preserve"> PAGEREF _Toc4059506 \h </w:instrText>
            </w:r>
            <w:r w:rsidR="00C3623D">
              <w:rPr>
                <w:noProof/>
                <w:webHidden/>
              </w:rPr>
            </w:r>
            <w:r w:rsidR="00C3623D">
              <w:rPr>
                <w:noProof/>
                <w:webHidden/>
              </w:rPr>
              <w:fldChar w:fldCharType="separate"/>
            </w:r>
            <w:r w:rsidR="00C3623D">
              <w:rPr>
                <w:noProof/>
                <w:webHidden/>
              </w:rPr>
              <w:t>7</w:t>
            </w:r>
            <w:r w:rsidR="00C3623D">
              <w:rPr>
                <w:noProof/>
                <w:webHidden/>
              </w:rPr>
              <w:fldChar w:fldCharType="end"/>
            </w:r>
          </w:hyperlink>
        </w:p>
        <w:p w14:paraId="3ED86BFB" w14:textId="77777777" w:rsidR="00C3623D" w:rsidRDefault="0097141F">
          <w:pPr>
            <w:pStyle w:val="Verzeichnis2"/>
            <w:tabs>
              <w:tab w:val="left" w:pos="880"/>
              <w:tab w:val="right" w:leader="dot" w:pos="10790"/>
            </w:tabs>
            <w:rPr>
              <w:rFonts w:eastAsiaTheme="minorEastAsia"/>
              <w:noProof/>
            </w:rPr>
          </w:pPr>
          <w:hyperlink w:anchor="_Toc4059507" w:history="1">
            <w:r w:rsidR="00C3623D" w:rsidRPr="009046C7">
              <w:rPr>
                <w:rStyle w:val="Hyperlink"/>
                <w:noProof/>
              </w:rPr>
              <w:t>4.3.</w:t>
            </w:r>
            <w:r w:rsidR="00C3623D">
              <w:rPr>
                <w:rFonts w:eastAsiaTheme="minorEastAsia"/>
                <w:noProof/>
              </w:rPr>
              <w:tab/>
            </w:r>
            <w:r w:rsidR="00C3623D" w:rsidRPr="009046C7">
              <w:rPr>
                <w:rStyle w:val="Hyperlink"/>
                <w:noProof/>
              </w:rPr>
              <w:t>Snapshot CEST</w:t>
            </w:r>
            <w:r w:rsidR="00C3623D">
              <w:rPr>
                <w:noProof/>
                <w:webHidden/>
              </w:rPr>
              <w:tab/>
            </w:r>
            <w:r w:rsidR="00C3623D">
              <w:rPr>
                <w:noProof/>
                <w:webHidden/>
              </w:rPr>
              <w:fldChar w:fldCharType="begin"/>
            </w:r>
            <w:r w:rsidR="00C3623D">
              <w:rPr>
                <w:noProof/>
                <w:webHidden/>
              </w:rPr>
              <w:instrText xml:space="preserve"> PAGEREF _Toc4059507 \h </w:instrText>
            </w:r>
            <w:r w:rsidR="00C3623D">
              <w:rPr>
                <w:noProof/>
                <w:webHidden/>
              </w:rPr>
            </w:r>
            <w:r w:rsidR="00C3623D">
              <w:rPr>
                <w:noProof/>
                <w:webHidden/>
              </w:rPr>
              <w:fldChar w:fldCharType="separate"/>
            </w:r>
            <w:r w:rsidR="00C3623D">
              <w:rPr>
                <w:noProof/>
                <w:webHidden/>
              </w:rPr>
              <w:t>8</w:t>
            </w:r>
            <w:r w:rsidR="00C3623D">
              <w:rPr>
                <w:noProof/>
                <w:webHidden/>
              </w:rPr>
              <w:fldChar w:fldCharType="end"/>
            </w:r>
          </w:hyperlink>
        </w:p>
        <w:p w14:paraId="0FB34EFC" w14:textId="77777777" w:rsidR="00C3623D" w:rsidRDefault="0097141F">
          <w:pPr>
            <w:pStyle w:val="Verzeichnis2"/>
            <w:tabs>
              <w:tab w:val="left" w:pos="660"/>
              <w:tab w:val="right" w:leader="dot" w:pos="10790"/>
            </w:tabs>
            <w:rPr>
              <w:rFonts w:eastAsiaTheme="minorEastAsia"/>
              <w:noProof/>
            </w:rPr>
          </w:pPr>
          <w:hyperlink w:anchor="_Toc4059508" w:history="1">
            <w:r w:rsidR="00C3623D" w:rsidRPr="009046C7">
              <w:rPr>
                <w:rStyle w:val="Hyperlink"/>
                <w:noProof/>
              </w:rPr>
              <w:t>5.</w:t>
            </w:r>
            <w:r w:rsidR="00C3623D">
              <w:rPr>
                <w:rFonts w:eastAsiaTheme="minorEastAsia"/>
                <w:noProof/>
              </w:rPr>
              <w:tab/>
            </w:r>
            <w:r w:rsidR="00C3623D" w:rsidRPr="009046C7">
              <w:rPr>
                <w:rStyle w:val="Hyperlink"/>
                <w:noProof/>
              </w:rPr>
              <w:t>2D CEST Sequence types</w:t>
            </w:r>
            <w:r w:rsidR="00C3623D">
              <w:rPr>
                <w:noProof/>
                <w:webHidden/>
              </w:rPr>
              <w:tab/>
            </w:r>
            <w:r w:rsidR="00C3623D">
              <w:rPr>
                <w:noProof/>
                <w:webHidden/>
              </w:rPr>
              <w:fldChar w:fldCharType="begin"/>
            </w:r>
            <w:r w:rsidR="00C3623D">
              <w:rPr>
                <w:noProof/>
                <w:webHidden/>
              </w:rPr>
              <w:instrText xml:space="preserve"> PAGEREF _Toc4059508 \h </w:instrText>
            </w:r>
            <w:r w:rsidR="00C3623D">
              <w:rPr>
                <w:noProof/>
                <w:webHidden/>
              </w:rPr>
            </w:r>
            <w:r w:rsidR="00C3623D">
              <w:rPr>
                <w:noProof/>
                <w:webHidden/>
              </w:rPr>
              <w:fldChar w:fldCharType="separate"/>
            </w:r>
            <w:r w:rsidR="00C3623D">
              <w:rPr>
                <w:noProof/>
                <w:webHidden/>
              </w:rPr>
              <w:t>9</w:t>
            </w:r>
            <w:r w:rsidR="00C3623D">
              <w:rPr>
                <w:noProof/>
                <w:webHidden/>
              </w:rPr>
              <w:fldChar w:fldCharType="end"/>
            </w:r>
          </w:hyperlink>
        </w:p>
        <w:p w14:paraId="6CE9C201" w14:textId="77777777" w:rsidR="00C3623D" w:rsidRDefault="0097141F">
          <w:pPr>
            <w:pStyle w:val="Verzeichnis2"/>
            <w:tabs>
              <w:tab w:val="left" w:pos="660"/>
              <w:tab w:val="right" w:leader="dot" w:pos="10790"/>
            </w:tabs>
            <w:rPr>
              <w:rFonts w:eastAsiaTheme="minorEastAsia"/>
              <w:noProof/>
            </w:rPr>
          </w:pPr>
          <w:hyperlink w:anchor="_Toc4059509" w:history="1">
            <w:r w:rsidR="00C3623D" w:rsidRPr="009046C7">
              <w:rPr>
                <w:rStyle w:val="Hyperlink"/>
                <w:noProof/>
              </w:rPr>
              <w:t>6.</w:t>
            </w:r>
            <w:r w:rsidR="00C3623D">
              <w:rPr>
                <w:rFonts w:eastAsiaTheme="minorEastAsia"/>
                <w:noProof/>
              </w:rPr>
              <w:tab/>
            </w:r>
            <w:r w:rsidR="00C3623D" w:rsidRPr="009046C7">
              <w:rPr>
                <w:rStyle w:val="Hyperlink"/>
                <w:noProof/>
              </w:rPr>
              <w:t>CEST evaluation</w:t>
            </w:r>
            <w:r w:rsidR="00C3623D">
              <w:rPr>
                <w:noProof/>
                <w:webHidden/>
              </w:rPr>
              <w:tab/>
            </w:r>
            <w:r w:rsidR="00C3623D">
              <w:rPr>
                <w:noProof/>
                <w:webHidden/>
              </w:rPr>
              <w:fldChar w:fldCharType="begin"/>
            </w:r>
            <w:r w:rsidR="00C3623D">
              <w:rPr>
                <w:noProof/>
                <w:webHidden/>
              </w:rPr>
              <w:instrText xml:space="preserve"> PAGEREF _Toc4059509 \h </w:instrText>
            </w:r>
            <w:r w:rsidR="00C3623D">
              <w:rPr>
                <w:noProof/>
                <w:webHidden/>
              </w:rPr>
            </w:r>
            <w:r w:rsidR="00C3623D">
              <w:rPr>
                <w:noProof/>
                <w:webHidden/>
              </w:rPr>
              <w:fldChar w:fldCharType="separate"/>
            </w:r>
            <w:r w:rsidR="00C3623D">
              <w:rPr>
                <w:noProof/>
                <w:webHidden/>
              </w:rPr>
              <w:t>10</w:t>
            </w:r>
            <w:r w:rsidR="00C3623D">
              <w:rPr>
                <w:noProof/>
                <w:webHidden/>
              </w:rPr>
              <w:fldChar w:fldCharType="end"/>
            </w:r>
          </w:hyperlink>
        </w:p>
        <w:p w14:paraId="5EC4A3DC" w14:textId="77777777" w:rsidR="00A30B58" w:rsidRDefault="00A30B58">
          <w:r>
            <w:rPr>
              <w:b/>
              <w:bCs/>
              <w:noProof/>
            </w:rPr>
            <w:fldChar w:fldCharType="end"/>
          </w:r>
        </w:p>
      </w:sdtContent>
    </w:sdt>
    <w:p w14:paraId="38CF26BC" w14:textId="77777777" w:rsidR="004566EB" w:rsidRDefault="004566EB" w:rsidP="00B76A25">
      <w:pPr>
        <w:jc w:val="both"/>
        <w:rPr>
          <w:sz w:val="20"/>
        </w:rPr>
      </w:pPr>
    </w:p>
    <w:p w14:paraId="7E0DBEC7" w14:textId="77777777" w:rsidR="004566EB" w:rsidRDefault="004566EB" w:rsidP="00B76A25">
      <w:pPr>
        <w:jc w:val="both"/>
        <w:rPr>
          <w:sz w:val="20"/>
        </w:rPr>
      </w:pPr>
    </w:p>
    <w:p w14:paraId="705CD93E" w14:textId="77777777" w:rsidR="004566EB" w:rsidRDefault="004566EB" w:rsidP="00B76A25">
      <w:pPr>
        <w:jc w:val="both"/>
        <w:rPr>
          <w:sz w:val="20"/>
        </w:rPr>
      </w:pPr>
    </w:p>
    <w:p w14:paraId="35071097" w14:textId="77777777" w:rsidR="004566EB" w:rsidRDefault="004566EB">
      <w:pPr>
        <w:rPr>
          <w:sz w:val="20"/>
        </w:rPr>
      </w:pPr>
      <w:r>
        <w:rPr>
          <w:sz w:val="20"/>
        </w:rPr>
        <w:br w:type="page"/>
      </w:r>
    </w:p>
    <w:p w14:paraId="6B144E70" w14:textId="77777777" w:rsidR="009B2CFA" w:rsidRPr="00B76A25" w:rsidRDefault="009B2CFA" w:rsidP="00B76A25">
      <w:pPr>
        <w:pStyle w:val="berschrift2"/>
        <w:numPr>
          <w:ilvl w:val="0"/>
          <w:numId w:val="5"/>
        </w:numPr>
        <w:jc w:val="both"/>
        <w:rPr>
          <w:sz w:val="24"/>
        </w:rPr>
      </w:pPr>
      <w:bookmarkStart w:id="2" w:name="_Toc3301864"/>
      <w:bookmarkStart w:id="3" w:name="_Toc4059501"/>
      <w:proofErr w:type="spellStart"/>
      <w:r w:rsidRPr="00B76A25">
        <w:rPr>
          <w:sz w:val="24"/>
        </w:rPr>
        <w:lastRenderedPageBreak/>
        <w:t>Gre</w:t>
      </w:r>
      <w:proofErr w:type="spellEnd"/>
      <w:r w:rsidRPr="00B76A25">
        <w:rPr>
          <w:sz w:val="24"/>
        </w:rPr>
        <w:t xml:space="preserve"> </w:t>
      </w:r>
      <w:r w:rsidR="004566EB">
        <w:rPr>
          <w:sz w:val="24"/>
        </w:rPr>
        <w:t xml:space="preserve">CEST </w:t>
      </w:r>
      <w:r w:rsidRPr="00B76A25">
        <w:rPr>
          <w:sz w:val="24"/>
        </w:rPr>
        <w:t>sequence</w:t>
      </w:r>
      <w:r w:rsidR="004566EB">
        <w:rPr>
          <w:sz w:val="24"/>
        </w:rPr>
        <w:t xml:space="preserve"> installation</w:t>
      </w:r>
      <w:bookmarkEnd w:id="2"/>
      <w:bookmarkEnd w:id="3"/>
    </w:p>
    <w:p w14:paraId="051219E0" w14:textId="77777777" w:rsidR="0096193C" w:rsidRDefault="00F62DD2" w:rsidP="00B76A25">
      <w:pPr>
        <w:jc w:val="both"/>
        <w:rPr>
          <w:sz w:val="20"/>
        </w:rPr>
      </w:pPr>
      <w:r>
        <w:rPr>
          <w:sz w:val="20"/>
        </w:rPr>
        <w:t xml:space="preserve">The </w:t>
      </w:r>
      <w:proofErr w:type="spellStart"/>
      <w:r>
        <w:rPr>
          <w:sz w:val="20"/>
        </w:rPr>
        <w:t>greCEST</w:t>
      </w:r>
      <w:proofErr w:type="spellEnd"/>
      <w:r>
        <w:rPr>
          <w:sz w:val="20"/>
        </w:rPr>
        <w:t xml:space="preserve"> has the same source as </w:t>
      </w:r>
      <w:r w:rsidR="0096193C" w:rsidRPr="00B76A25">
        <w:rPr>
          <w:sz w:val="20"/>
        </w:rPr>
        <w:t xml:space="preserve">the Siemens </w:t>
      </w:r>
      <w:proofErr w:type="spellStart"/>
      <w:r w:rsidR="0096193C" w:rsidRPr="00B76A25">
        <w:rPr>
          <w:sz w:val="20"/>
        </w:rPr>
        <w:t>WIP_greCEST</w:t>
      </w:r>
      <w:proofErr w:type="spellEnd"/>
      <w:r w:rsidR="0096193C" w:rsidRPr="00B76A25">
        <w:rPr>
          <w:sz w:val="20"/>
        </w:rPr>
        <w:t>, which is the Siemens GRE sequence. For all parameters of the GRE sequence we refer to the documentation of Siemens. Herein only the parameters important for the CEST mode are discussed.</w:t>
      </w:r>
      <w:r>
        <w:rPr>
          <w:sz w:val="20"/>
        </w:rPr>
        <w:t xml:space="preserve"> In addition the spiral snapshot GRE mode is explained.</w:t>
      </w:r>
    </w:p>
    <w:p w14:paraId="22774B2B" w14:textId="77777777" w:rsidR="00746200" w:rsidRPr="00A3378F" w:rsidRDefault="00746200" w:rsidP="00A3378F">
      <w:pPr>
        <w:jc w:val="both"/>
        <w:rPr>
          <w:sz w:val="20"/>
        </w:rPr>
      </w:pPr>
      <w:r w:rsidRPr="00A3378F">
        <w:rPr>
          <w:sz w:val="20"/>
        </w:rPr>
        <w:t xml:space="preserve">For installation of the sequence </w:t>
      </w:r>
    </w:p>
    <w:p w14:paraId="558B6B37" w14:textId="77777777" w:rsidR="00746200" w:rsidRPr="00746200" w:rsidRDefault="00746200" w:rsidP="00746200">
      <w:pPr>
        <w:pStyle w:val="Listenabsatz"/>
        <w:numPr>
          <w:ilvl w:val="0"/>
          <w:numId w:val="11"/>
        </w:numPr>
        <w:jc w:val="both"/>
        <w:rPr>
          <w:sz w:val="20"/>
        </w:rPr>
      </w:pPr>
      <w:r w:rsidRPr="00746200">
        <w:rPr>
          <w:sz w:val="20"/>
        </w:rPr>
        <w:t xml:space="preserve">put the sequence files </w:t>
      </w:r>
      <w:r w:rsidRPr="00A3378F">
        <w:rPr>
          <w:b/>
          <w:sz w:val="20"/>
        </w:rPr>
        <w:t>("</w:t>
      </w:r>
      <w:proofErr w:type="spellStart"/>
      <w:r w:rsidRPr="00A3378F">
        <w:rPr>
          <w:b/>
          <w:sz w:val="20"/>
        </w:rPr>
        <w:t>seq_filename".so</w:t>
      </w:r>
      <w:proofErr w:type="spellEnd"/>
      <w:r w:rsidRPr="00A3378F">
        <w:rPr>
          <w:b/>
          <w:sz w:val="20"/>
        </w:rPr>
        <w:t xml:space="preserve"> and "seq_filename".</w:t>
      </w:r>
      <w:proofErr w:type="spellStart"/>
      <w:r w:rsidRPr="00A3378F">
        <w:rPr>
          <w:b/>
          <w:sz w:val="20"/>
        </w:rPr>
        <w:t>dll</w:t>
      </w:r>
      <w:proofErr w:type="spellEnd"/>
      <w:r w:rsidRPr="00A3378F">
        <w:rPr>
          <w:b/>
          <w:sz w:val="20"/>
        </w:rPr>
        <w:t>)</w:t>
      </w:r>
      <w:r w:rsidRPr="00746200">
        <w:rPr>
          <w:sz w:val="20"/>
        </w:rPr>
        <w:t xml:space="preserve"> in the sequence folder</w:t>
      </w:r>
    </w:p>
    <w:p w14:paraId="609CF877" w14:textId="57155052" w:rsidR="00B95CA2" w:rsidRDefault="00100211" w:rsidP="001D00C6">
      <w:pPr>
        <w:pStyle w:val="Listenabsatz"/>
        <w:numPr>
          <w:ilvl w:val="0"/>
          <w:numId w:val="11"/>
        </w:numPr>
        <w:jc w:val="both"/>
        <w:rPr>
          <w:color w:val="FF0000"/>
          <w:sz w:val="20"/>
        </w:rPr>
      </w:pPr>
      <w:r>
        <w:rPr>
          <w:color w:val="FF0000"/>
          <w:sz w:val="20"/>
        </w:rPr>
        <w:t xml:space="preserve">put the </w:t>
      </w:r>
      <w:proofErr w:type="spellStart"/>
      <w:r>
        <w:rPr>
          <w:color w:val="FF0000"/>
          <w:sz w:val="20"/>
        </w:rPr>
        <w:t>iceprogram</w:t>
      </w:r>
      <w:proofErr w:type="spellEnd"/>
      <w:r>
        <w:rPr>
          <w:color w:val="FF0000"/>
          <w:sz w:val="20"/>
        </w:rPr>
        <w:t xml:space="preserve"> files (“</w:t>
      </w:r>
      <w:proofErr w:type="spellStart"/>
      <w:r>
        <w:rPr>
          <w:color w:val="FF0000"/>
          <w:sz w:val="20"/>
        </w:rPr>
        <w:t>ice_filename”.so</w:t>
      </w:r>
      <w:proofErr w:type="spellEnd"/>
      <w:r>
        <w:rPr>
          <w:color w:val="FF0000"/>
          <w:sz w:val="20"/>
        </w:rPr>
        <w:t>, “ice_filename”.</w:t>
      </w:r>
      <w:proofErr w:type="spellStart"/>
      <w:r>
        <w:rPr>
          <w:color w:val="FF0000"/>
          <w:sz w:val="20"/>
        </w:rPr>
        <w:t>dll</w:t>
      </w:r>
      <w:proofErr w:type="spellEnd"/>
      <w:r>
        <w:rPr>
          <w:color w:val="FF0000"/>
          <w:sz w:val="20"/>
        </w:rPr>
        <w:t>, “ice_filename</w:t>
      </w:r>
      <w:proofErr w:type="gramStart"/>
      <w:r>
        <w:rPr>
          <w:color w:val="FF0000"/>
          <w:sz w:val="20"/>
        </w:rPr>
        <w:t>”.</w:t>
      </w:r>
      <w:proofErr w:type="spellStart"/>
      <w:r>
        <w:rPr>
          <w:color w:val="FF0000"/>
          <w:sz w:val="20"/>
        </w:rPr>
        <w:t>ipr</w:t>
      </w:r>
      <w:proofErr w:type="spellEnd"/>
      <w:proofErr w:type="gramEnd"/>
      <w:r>
        <w:rPr>
          <w:color w:val="FF0000"/>
          <w:sz w:val="20"/>
        </w:rPr>
        <w:t>, “ice_filename”.</w:t>
      </w:r>
      <w:proofErr w:type="spellStart"/>
      <w:r>
        <w:rPr>
          <w:color w:val="FF0000"/>
          <w:sz w:val="20"/>
        </w:rPr>
        <w:t>evp</w:t>
      </w:r>
      <w:proofErr w:type="spellEnd"/>
      <w:r>
        <w:rPr>
          <w:color w:val="FF0000"/>
          <w:sz w:val="20"/>
        </w:rPr>
        <w:t>) in the ice folder</w:t>
      </w:r>
    </w:p>
    <w:p w14:paraId="67B73E44" w14:textId="4E1823E5" w:rsidR="00100211" w:rsidRDefault="00100211" w:rsidP="001D00C6">
      <w:pPr>
        <w:pStyle w:val="Listenabsatz"/>
        <w:numPr>
          <w:ilvl w:val="0"/>
          <w:numId w:val="11"/>
        </w:numPr>
        <w:jc w:val="both"/>
        <w:rPr>
          <w:color w:val="FF0000"/>
          <w:sz w:val="20"/>
        </w:rPr>
      </w:pPr>
      <w:r>
        <w:rPr>
          <w:color w:val="FF0000"/>
          <w:sz w:val="20"/>
        </w:rPr>
        <w:t>put the .seq file (“</w:t>
      </w:r>
      <w:proofErr w:type="spellStart"/>
      <w:r>
        <w:rPr>
          <w:color w:val="FF0000"/>
          <w:sz w:val="20"/>
        </w:rPr>
        <w:t>pulseq_filename</w:t>
      </w:r>
      <w:proofErr w:type="gramStart"/>
      <w:r>
        <w:rPr>
          <w:color w:val="FF0000"/>
          <w:sz w:val="20"/>
        </w:rPr>
        <w:t>”.seq</w:t>
      </w:r>
      <w:proofErr w:type="spellEnd"/>
      <w:proofErr w:type="gramEnd"/>
      <w:r>
        <w:rPr>
          <w:color w:val="FF0000"/>
          <w:sz w:val="20"/>
        </w:rPr>
        <w:t xml:space="preserve">) in the </w:t>
      </w:r>
      <w:r w:rsidRPr="00100211">
        <w:rPr>
          <w:color w:val="FF0000"/>
          <w:sz w:val="20"/>
        </w:rPr>
        <w:t>seq\</w:t>
      </w:r>
      <w:proofErr w:type="spellStart"/>
      <w:r w:rsidRPr="00100211">
        <w:rPr>
          <w:color w:val="FF0000"/>
          <w:sz w:val="20"/>
        </w:rPr>
        <w:t>pulseq</w:t>
      </w:r>
      <w:proofErr w:type="spellEnd"/>
      <w:r>
        <w:rPr>
          <w:color w:val="FF0000"/>
          <w:sz w:val="20"/>
        </w:rPr>
        <w:t>\</w:t>
      </w:r>
      <w:proofErr w:type="spellStart"/>
      <w:r>
        <w:rPr>
          <w:color w:val="FF0000"/>
          <w:sz w:val="20"/>
        </w:rPr>
        <w:t>pulseq</w:t>
      </w:r>
      <w:proofErr w:type="spellEnd"/>
      <w:r>
        <w:rPr>
          <w:color w:val="FF0000"/>
          <w:sz w:val="20"/>
        </w:rPr>
        <w:t>\</w:t>
      </w:r>
      <w:proofErr w:type="spellStart"/>
      <w:r>
        <w:rPr>
          <w:color w:val="FF0000"/>
          <w:sz w:val="20"/>
        </w:rPr>
        <w:t>pulseqSBB</w:t>
      </w:r>
      <w:proofErr w:type="spellEnd"/>
      <w:r>
        <w:rPr>
          <w:color w:val="FF0000"/>
          <w:sz w:val="20"/>
        </w:rPr>
        <w:t xml:space="preserve"> folder</w:t>
      </w:r>
    </w:p>
    <w:p w14:paraId="0F25FA3C" w14:textId="047DAF39" w:rsidR="00100211" w:rsidRPr="00100211" w:rsidRDefault="00100211" w:rsidP="00100211">
      <w:pPr>
        <w:pStyle w:val="Listenabsatz"/>
        <w:numPr>
          <w:ilvl w:val="0"/>
          <w:numId w:val="11"/>
        </w:numPr>
        <w:jc w:val="both"/>
        <w:rPr>
          <w:color w:val="FF0000"/>
          <w:sz w:val="20"/>
        </w:rPr>
      </w:pPr>
      <w:r>
        <w:rPr>
          <w:color w:val="FF0000"/>
          <w:sz w:val="20"/>
        </w:rPr>
        <w:t xml:space="preserve">put the neural net </w:t>
      </w:r>
      <w:proofErr w:type="gramStart"/>
      <w:r>
        <w:rPr>
          <w:color w:val="FF0000"/>
          <w:sz w:val="20"/>
        </w:rPr>
        <w:t>files  (</w:t>
      </w:r>
      <w:proofErr w:type="gramEnd"/>
      <w:r>
        <w:rPr>
          <w:color w:val="FF0000"/>
          <w:sz w:val="20"/>
        </w:rPr>
        <w:t xml:space="preserve">“pulseq_filename”.ini and </w:t>
      </w:r>
      <w:r w:rsidR="00413D39">
        <w:rPr>
          <w:color w:val="FF0000"/>
          <w:sz w:val="20"/>
        </w:rPr>
        <w:t>(“pulseq_filename”.</w:t>
      </w:r>
      <w:proofErr w:type="spellStart"/>
      <w:r w:rsidR="00413D39">
        <w:rPr>
          <w:color w:val="FF0000"/>
          <w:sz w:val="20"/>
        </w:rPr>
        <w:t>nnet</w:t>
      </w:r>
      <w:proofErr w:type="spellEnd"/>
      <w:r w:rsidR="00413D39">
        <w:rPr>
          <w:color w:val="FF0000"/>
          <w:sz w:val="20"/>
        </w:rPr>
        <w:t xml:space="preserve"> ) </w:t>
      </w:r>
      <w:r>
        <w:rPr>
          <w:color w:val="FF0000"/>
          <w:sz w:val="20"/>
        </w:rPr>
        <w:t xml:space="preserve">in the </w:t>
      </w:r>
      <w:r w:rsidRPr="00100211">
        <w:rPr>
          <w:color w:val="FF0000"/>
          <w:sz w:val="20"/>
        </w:rPr>
        <w:t>seq\</w:t>
      </w:r>
      <w:proofErr w:type="spellStart"/>
      <w:r w:rsidR="00413D39" w:rsidRPr="00413D39">
        <w:rPr>
          <w:color w:val="FF0000"/>
          <w:sz w:val="20"/>
        </w:rPr>
        <w:t>IceDeepCEST</w:t>
      </w:r>
      <w:proofErr w:type="spellEnd"/>
    </w:p>
    <w:p w14:paraId="00F4E51F" w14:textId="77777777" w:rsidR="00746200" w:rsidRDefault="00746200" w:rsidP="001D00C6">
      <w:pPr>
        <w:pStyle w:val="Listenabsatz"/>
        <w:numPr>
          <w:ilvl w:val="0"/>
          <w:numId w:val="11"/>
        </w:numPr>
        <w:jc w:val="both"/>
        <w:rPr>
          <w:sz w:val="20"/>
        </w:rPr>
      </w:pPr>
      <w:r w:rsidRPr="00746200">
        <w:rPr>
          <w:sz w:val="20"/>
        </w:rPr>
        <w:t xml:space="preserve">then </w:t>
      </w:r>
      <w:r w:rsidR="00BC6EDA">
        <w:rPr>
          <w:sz w:val="20"/>
        </w:rPr>
        <w:t xml:space="preserve">in </w:t>
      </w:r>
      <w:proofErr w:type="spellStart"/>
      <w:r w:rsidR="00BC6EDA">
        <w:rPr>
          <w:sz w:val="20"/>
        </w:rPr>
        <w:t>Syngo</w:t>
      </w:r>
      <w:proofErr w:type="spellEnd"/>
      <w:r w:rsidR="00BC6EDA">
        <w:rPr>
          <w:sz w:val="20"/>
        </w:rPr>
        <w:t>, open the E</w:t>
      </w:r>
      <w:r w:rsidRPr="00746200">
        <w:rPr>
          <w:sz w:val="20"/>
        </w:rPr>
        <w:t>xam explore</w:t>
      </w:r>
      <w:r w:rsidR="00BC6EDA">
        <w:rPr>
          <w:sz w:val="20"/>
        </w:rPr>
        <w:t>r</w:t>
      </w:r>
      <w:r w:rsidRPr="00746200">
        <w:rPr>
          <w:sz w:val="20"/>
        </w:rPr>
        <w:t>-&gt;insert sequence-&gt;User -&gt; "</w:t>
      </w:r>
      <w:proofErr w:type="spellStart"/>
      <w:r w:rsidRPr="00746200">
        <w:rPr>
          <w:sz w:val="20"/>
        </w:rPr>
        <w:t>seq_filename</w:t>
      </w:r>
      <w:proofErr w:type="spellEnd"/>
      <w:r w:rsidRPr="00746200">
        <w:rPr>
          <w:sz w:val="20"/>
        </w:rPr>
        <w:t>"</w:t>
      </w:r>
    </w:p>
    <w:p w14:paraId="4E067B5A" w14:textId="77777777" w:rsidR="00746200" w:rsidRDefault="00746200" w:rsidP="001D00C6">
      <w:pPr>
        <w:pStyle w:val="Listenabsatz"/>
        <w:numPr>
          <w:ilvl w:val="0"/>
          <w:numId w:val="11"/>
        </w:numPr>
        <w:jc w:val="both"/>
        <w:rPr>
          <w:sz w:val="20"/>
        </w:rPr>
      </w:pPr>
      <w:r>
        <w:rPr>
          <w:sz w:val="20"/>
        </w:rPr>
        <w:t>see also readme.txt</w:t>
      </w:r>
    </w:p>
    <w:p w14:paraId="69B70229" w14:textId="77777777" w:rsidR="00A3378F" w:rsidRPr="000B6703" w:rsidRDefault="00A3378F" w:rsidP="00A3378F">
      <w:pPr>
        <w:pStyle w:val="Beschriftung"/>
        <w:keepNext/>
        <w:rPr>
          <w:sz w:val="22"/>
          <w:szCs w:val="22"/>
        </w:rPr>
      </w:pPr>
      <w:r w:rsidRPr="000B6703">
        <w:rPr>
          <w:sz w:val="22"/>
          <w:szCs w:val="22"/>
        </w:rPr>
        <w:t xml:space="preserve">Table 1: Installation of </w:t>
      </w:r>
      <w:r>
        <w:rPr>
          <w:sz w:val="22"/>
          <w:szCs w:val="22"/>
        </w:rPr>
        <w:t>sequence files</w:t>
      </w:r>
      <w:r w:rsidRPr="000B6703">
        <w:rPr>
          <w:sz w:val="22"/>
          <w:szCs w:val="22"/>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8"/>
      </w:tblGrid>
      <w:tr w:rsidR="00A3378F" w:rsidRPr="007C0B15" w14:paraId="632C3992" w14:textId="77777777" w:rsidTr="00B95CA2">
        <w:tc>
          <w:tcPr>
            <w:tcW w:w="6818" w:type="dxa"/>
            <w:shd w:val="clear" w:color="auto" w:fill="auto"/>
            <w:vAlign w:val="center"/>
          </w:tcPr>
          <w:p w14:paraId="2CDADBBA" w14:textId="77777777" w:rsidR="00A3378F" w:rsidRPr="007C0B15" w:rsidRDefault="00A3378F" w:rsidP="002A2E6F">
            <w:pPr>
              <w:pStyle w:val="Textkrper"/>
              <w:jc w:val="center"/>
              <w:rPr>
                <w:rFonts w:cs="Arial"/>
                <w:b/>
                <w:noProof/>
              </w:rPr>
            </w:pPr>
            <w:r w:rsidRPr="007C0B15">
              <w:rPr>
                <w:rFonts w:cs="Arial"/>
                <w:b/>
                <w:noProof/>
              </w:rPr>
              <w:t>File</w:t>
            </w:r>
            <w:r>
              <w:rPr>
                <w:rFonts w:cs="Arial"/>
                <w:b/>
                <w:noProof/>
              </w:rPr>
              <w:t>s</w:t>
            </w:r>
            <w:r w:rsidR="00EE4109">
              <w:rPr>
                <w:rFonts w:cs="Arial"/>
                <w:b/>
                <w:noProof/>
              </w:rPr>
              <w:t xml:space="preserve"> for all systems</w:t>
            </w:r>
          </w:p>
        </w:tc>
      </w:tr>
      <w:tr w:rsidR="00A3378F" w:rsidRPr="007C0B15" w14:paraId="7CA2990D" w14:textId="77777777" w:rsidTr="00B95CA2">
        <w:trPr>
          <w:trHeight w:val="84"/>
        </w:trPr>
        <w:tc>
          <w:tcPr>
            <w:tcW w:w="6818" w:type="dxa"/>
            <w:shd w:val="clear" w:color="auto" w:fill="auto"/>
          </w:tcPr>
          <w:p w14:paraId="32A98F6D" w14:textId="77777777" w:rsidR="00B95CA2" w:rsidRDefault="00B95CA2" w:rsidP="00B95CA2">
            <w:pPr>
              <w:rPr>
                <w:rFonts w:ascii="Courier New" w:hAnsi="Courier New" w:cs="Courier New"/>
                <w:color w:val="FF0000"/>
                <w:sz w:val="20"/>
                <w:szCs w:val="20"/>
              </w:rPr>
            </w:pPr>
          </w:p>
          <w:p w14:paraId="2DF005F7" w14:textId="1D42D62D" w:rsidR="0099139B" w:rsidRDefault="00B95CA2" w:rsidP="00B95CA2">
            <w:pPr>
              <w:rPr>
                <w:rFonts w:ascii="Courier New" w:hAnsi="Courier New" w:cs="Courier New"/>
                <w:sz w:val="20"/>
                <w:szCs w:val="20"/>
              </w:rPr>
            </w:pPr>
            <w:r w:rsidRPr="00B95CA2">
              <w:rPr>
                <w:rFonts w:ascii="Courier New" w:hAnsi="Courier New" w:cs="Courier New"/>
                <w:color w:val="FF0000"/>
                <w:sz w:val="20"/>
                <w:szCs w:val="20"/>
              </w:rPr>
              <w:t>%MEDHOME%\MriCustomer\seq\pulseq\PulseqSBB\</w:t>
            </w:r>
            <w:r w:rsidR="0099139B" w:rsidRPr="0099139B">
              <w:rPr>
                <w:rFonts w:ascii="Courier New" w:hAnsi="Courier New" w:cs="Courier New"/>
                <w:color w:val="FF0000"/>
                <w:sz w:val="20"/>
                <w:szCs w:val="20"/>
              </w:rPr>
              <w:t>deepCEST7T_MultiPool_7T</w:t>
            </w:r>
            <w:r w:rsidRPr="00B95CA2">
              <w:rPr>
                <w:rFonts w:ascii="Courier New" w:hAnsi="Courier New" w:cs="Courier New"/>
                <w:color w:val="FF0000"/>
                <w:sz w:val="20"/>
                <w:szCs w:val="20"/>
              </w:rPr>
              <w:t>.seq</w:t>
            </w:r>
            <w:r w:rsidRPr="00B95CA2">
              <w:rPr>
                <w:rFonts w:ascii="Courier New" w:hAnsi="Courier New" w:cs="Courier New"/>
                <w:color w:val="FF0000"/>
                <w:sz w:val="20"/>
                <w:szCs w:val="20"/>
              </w:rPr>
              <w:br/>
            </w:r>
            <w:r w:rsidR="00A3378F">
              <w:rPr>
                <w:rFonts w:ascii="Courier New" w:hAnsi="Courier New" w:cs="Courier New"/>
                <w:sz w:val="20"/>
                <w:szCs w:val="20"/>
              </w:rPr>
              <w:t>%MEDHOME%\</w:t>
            </w:r>
            <w:proofErr w:type="spellStart"/>
            <w:r w:rsidR="00A3378F">
              <w:rPr>
                <w:rFonts w:ascii="Courier New" w:hAnsi="Courier New" w:cs="Courier New"/>
                <w:sz w:val="20"/>
                <w:szCs w:val="20"/>
              </w:rPr>
              <w:t>MriCustomer</w:t>
            </w:r>
            <w:proofErr w:type="spellEnd"/>
            <w:r w:rsidR="00A3378F">
              <w:rPr>
                <w:rFonts w:ascii="Courier New" w:hAnsi="Courier New" w:cs="Courier New"/>
                <w:sz w:val="20"/>
                <w:szCs w:val="20"/>
              </w:rPr>
              <w:t>\s</w:t>
            </w:r>
            <w:r w:rsidR="00A3378F" w:rsidRPr="00341C7A">
              <w:rPr>
                <w:rFonts w:ascii="Courier New" w:hAnsi="Courier New" w:cs="Courier New"/>
                <w:sz w:val="20"/>
                <w:szCs w:val="20"/>
              </w:rPr>
              <w:t>eq\</w:t>
            </w:r>
            <w:r w:rsidR="00881DBC" w:rsidRPr="00881DBC">
              <w:rPr>
                <w:rFonts w:ascii="Courier New" w:hAnsi="Courier New" w:cs="Courier New"/>
                <w:sz w:val="20"/>
                <w:szCs w:val="20"/>
              </w:rPr>
              <w:t>gre_cest_MP_04_pulseq_139_IDC01</w:t>
            </w:r>
            <w:r w:rsidR="0099139B" w:rsidRPr="0099139B">
              <w:rPr>
                <w:rFonts w:ascii="Courier New" w:hAnsi="Courier New" w:cs="Courier New"/>
                <w:sz w:val="20"/>
                <w:szCs w:val="20"/>
              </w:rPr>
              <w:t>.dll</w:t>
            </w:r>
            <w:r w:rsidR="0099139B" w:rsidRPr="00341C7A">
              <w:rPr>
                <w:rFonts w:ascii="Courier New" w:hAnsi="Courier New" w:cs="Courier New"/>
                <w:sz w:val="20"/>
                <w:szCs w:val="20"/>
              </w:rPr>
              <w:t xml:space="preserve"> </w:t>
            </w:r>
            <w:r w:rsidR="00A3378F" w:rsidRPr="00341C7A">
              <w:rPr>
                <w:rFonts w:ascii="Courier New" w:hAnsi="Courier New" w:cs="Courier New"/>
                <w:sz w:val="20"/>
                <w:szCs w:val="20"/>
              </w:rPr>
              <w:br/>
              <w:t>%MEDHOME%\MriCustomer\</w:t>
            </w:r>
            <w:r w:rsidR="00A3378F">
              <w:rPr>
                <w:rFonts w:ascii="Courier New" w:hAnsi="Courier New" w:cs="Courier New"/>
                <w:sz w:val="20"/>
                <w:szCs w:val="20"/>
              </w:rPr>
              <w:t>s</w:t>
            </w:r>
            <w:r w:rsidR="00A3378F" w:rsidRPr="00341C7A">
              <w:rPr>
                <w:rFonts w:ascii="Courier New" w:hAnsi="Courier New" w:cs="Courier New"/>
                <w:sz w:val="20"/>
                <w:szCs w:val="20"/>
              </w:rPr>
              <w:t>eq\</w:t>
            </w:r>
            <w:r w:rsidR="0099139B" w:rsidRPr="0099139B">
              <w:rPr>
                <w:rFonts w:ascii="Courier New" w:hAnsi="Courier New" w:cs="Courier New"/>
                <w:sz w:val="20"/>
                <w:szCs w:val="20"/>
              </w:rPr>
              <w:t>lib</w:t>
            </w:r>
            <w:r w:rsidR="00881DBC" w:rsidRPr="00881DBC">
              <w:rPr>
                <w:rFonts w:ascii="Courier New" w:hAnsi="Courier New" w:cs="Courier New"/>
                <w:sz w:val="20"/>
                <w:szCs w:val="20"/>
              </w:rPr>
              <w:t>gre_cest_MP_04_pulseq_139_IDC01</w:t>
            </w:r>
            <w:r w:rsidR="0099139B" w:rsidRPr="0099139B">
              <w:rPr>
                <w:rFonts w:ascii="Courier New" w:hAnsi="Courier New" w:cs="Courier New"/>
                <w:sz w:val="20"/>
                <w:szCs w:val="20"/>
              </w:rPr>
              <w:t>.so</w:t>
            </w:r>
          </w:p>
          <w:p w14:paraId="6C21A580" w14:textId="5964F678" w:rsidR="00B95CA2" w:rsidRDefault="0099139B" w:rsidP="00B95CA2">
            <w:pPr>
              <w:rPr>
                <w:rFonts w:ascii="Courier New" w:hAnsi="Courier New" w:cs="Courier New"/>
                <w:color w:val="FF0000"/>
                <w:sz w:val="20"/>
                <w:szCs w:val="20"/>
              </w:rPr>
            </w:pPr>
            <w:r>
              <w:rPr>
                <w:rFonts w:ascii="Courier New" w:hAnsi="Courier New" w:cs="Courier New"/>
                <w:color w:val="FF0000"/>
                <w:sz w:val="20"/>
                <w:szCs w:val="20"/>
              </w:rPr>
              <w:t>%</w:t>
            </w:r>
            <w:r w:rsidR="00B95CA2" w:rsidRPr="00B95CA2">
              <w:rPr>
                <w:rFonts w:ascii="Courier New" w:hAnsi="Courier New" w:cs="Courier New"/>
                <w:color w:val="FF0000"/>
                <w:sz w:val="20"/>
                <w:szCs w:val="20"/>
              </w:rPr>
              <w:t>MEDHOME%\</w:t>
            </w:r>
            <w:proofErr w:type="spellStart"/>
            <w:r w:rsidR="00B95CA2" w:rsidRPr="00B95CA2">
              <w:rPr>
                <w:rFonts w:ascii="Courier New" w:hAnsi="Courier New" w:cs="Courier New"/>
                <w:color w:val="FF0000"/>
                <w:sz w:val="20"/>
                <w:szCs w:val="20"/>
              </w:rPr>
              <w:t>MriCustomer</w:t>
            </w:r>
            <w:proofErr w:type="spellEnd"/>
            <w:r w:rsidR="00B95CA2" w:rsidRPr="00B95CA2">
              <w:rPr>
                <w:rFonts w:ascii="Courier New" w:hAnsi="Courier New" w:cs="Courier New"/>
                <w:color w:val="FF0000"/>
                <w:sz w:val="20"/>
                <w:szCs w:val="20"/>
              </w:rPr>
              <w:t>\ICE</w:t>
            </w:r>
            <w:r>
              <w:rPr>
                <w:rFonts w:ascii="Courier New" w:hAnsi="Courier New" w:cs="Courier New"/>
                <w:color w:val="FF0000"/>
                <w:sz w:val="20"/>
                <w:szCs w:val="20"/>
              </w:rPr>
              <w:t>\</w:t>
            </w:r>
            <w:r w:rsidR="00881DBC" w:rsidRPr="00881DBC">
              <w:rPr>
                <w:rFonts w:ascii="Courier New" w:hAnsi="Courier New" w:cs="Courier New"/>
                <w:color w:val="FF0000"/>
                <w:sz w:val="20"/>
                <w:szCs w:val="20"/>
              </w:rPr>
              <w:t>IceProgramDeepCEST_IDC01</w:t>
            </w:r>
            <w:r w:rsidRPr="0099139B">
              <w:rPr>
                <w:rFonts w:ascii="Courier New" w:hAnsi="Courier New" w:cs="Courier New"/>
                <w:color w:val="FF0000"/>
                <w:sz w:val="20"/>
                <w:szCs w:val="20"/>
              </w:rPr>
              <w:t>.dll</w:t>
            </w:r>
            <w:r w:rsidR="00B95CA2" w:rsidRPr="00B95CA2">
              <w:rPr>
                <w:rFonts w:ascii="Courier New" w:hAnsi="Courier New" w:cs="Courier New"/>
                <w:color w:val="FF0000"/>
                <w:sz w:val="20"/>
                <w:szCs w:val="20"/>
              </w:rPr>
              <w:t xml:space="preserve"> </w:t>
            </w:r>
          </w:p>
          <w:p w14:paraId="61D7185C" w14:textId="0C7960C0" w:rsidR="0099139B" w:rsidRPr="0099139B" w:rsidRDefault="0099139B" w:rsidP="0099139B">
            <w:pPr>
              <w:rPr>
                <w:rFonts w:ascii="Courier New" w:hAnsi="Courier New" w:cs="Courier New"/>
                <w:sz w:val="20"/>
                <w:szCs w:val="20"/>
              </w:rPr>
            </w:pPr>
            <w:r>
              <w:rPr>
                <w:rFonts w:ascii="Courier New" w:hAnsi="Courier New" w:cs="Courier New"/>
                <w:color w:val="FF0000"/>
                <w:sz w:val="20"/>
                <w:szCs w:val="20"/>
              </w:rPr>
              <w:t>%</w:t>
            </w:r>
            <w:r w:rsidRPr="00B95CA2">
              <w:rPr>
                <w:rFonts w:ascii="Courier New" w:hAnsi="Courier New" w:cs="Courier New"/>
                <w:color w:val="FF0000"/>
                <w:sz w:val="20"/>
                <w:szCs w:val="20"/>
              </w:rPr>
              <w:t>MEDHOME%\</w:t>
            </w:r>
            <w:proofErr w:type="spellStart"/>
            <w:r w:rsidRPr="00B95CA2">
              <w:rPr>
                <w:rFonts w:ascii="Courier New" w:hAnsi="Courier New" w:cs="Courier New"/>
                <w:color w:val="FF0000"/>
                <w:sz w:val="20"/>
                <w:szCs w:val="20"/>
              </w:rPr>
              <w:t>MriCustomer</w:t>
            </w:r>
            <w:proofErr w:type="spellEnd"/>
            <w:r w:rsidRPr="00B95CA2">
              <w:rPr>
                <w:rFonts w:ascii="Courier New" w:hAnsi="Courier New" w:cs="Courier New"/>
                <w:color w:val="FF0000"/>
                <w:sz w:val="20"/>
                <w:szCs w:val="20"/>
              </w:rPr>
              <w:t>\ICE</w:t>
            </w:r>
            <w:r>
              <w:rPr>
                <w:rFonts w:ascii="Courier New" w:hAnsi="Courier New" w:cs="Courier New"/>
                <w:color w:val="FF0000"/>
                <w:sz w:val="20"/>
                <w:szCs w:val="20"/>
              </w:rPr>
              <w:t>\</w:t>
            </w:r>
            <w:r>
              <w:t xml:space="preserve"> </w:t>
            </w:r>
            <w:r w:rsidR="00881DBC">
              <w:rPr>
                <w:rFonts w:ascii="Courier New" w:hAnsi="Courier New" w:cs="Courier New"/>
                <w:color w:val="FF0000"/>
                <w:sz w:val="20"/>
                <w:szCs w:val="20"/>
              </w:rPr>
              <w:t>lib</w:t>
            </w:r>
            <w:r w:rsidR="00881DBC" w:rsidRPr="00881DBC">
              <w:rPr>
                <w:rFonts w:ascii="Courier New" w:hAnsi="Courier New" w:cs="Courier New"/>
                <w:color w:val="FF0000"/>
                <w:sz w:val="20"/>
                <w:szCs w:val="20"/>
              </w:rPr>
              <w:t>IceProgramDeepCEST_IDC01</w:t>
            </w:r>
            <w:r w:rsidRPr="0099139B">
              <w:rPr>
                <w:rFonts w:ascii="Courier New" w:hAnsi="Courier New" w:cs="Courier New"/>
                <w:color w:val="FF0000"/>
                <w:sz w:val="20"/>
                <w:szCs w:val="20"/>
              </w:rPr>
              <w:t>.</w:t>
            </w:r>
            <w:r>
              <w:rPr>
                <w:rFonts w:ascii="Courier New" w:hAnsi="Courier New" w:cs="Courier New"/>
                <w:color w:val="FF0000"/>
                <w:sz w:val="20"/>
                <w:szCs w:val="20"/>
              </w:rPr>
              <w:t>so</w:t>
            </w:r>
            <w:r w:rsidRPr="00B95CA2">
              <w:rPr>
                <w:rFonts w:ascii="Courier New" w:hAnsi="Courier New" w:cs="Courier New"/>
                <w:color w:val="FF0000"/>
                <w:sz w:val="20"/>
                <w:szCs w:val="20"/>
              </w:rPr>
              <w:t xml:space="preserve"> </w:t>
            </w:r>
          </w:p>
          <w:p w14:paraId="13CE5AD0" w14:textId="22118422" w:rsidR="0099139B" w:rsidRPr="0099139B" w:rsidRDefault="0099139B" w:rsidP="0099139B">
            <w:pPr>
              <w:rPr>
                <w:rFonts w:ascii="Courier New" w:hAnsi="Courier New" w:cs="Courier New"/>
                <w:sz w:val="20"/>
                <w:szCs w:val="20"/>
              </w:rPr>
            </w:pPr>
            <w:r>
              <w:rPr>
                <w:rFonts w:ascii="Courier New" w:hAnsi="Courier New" w:cs="Courier New"/>
                <w:color w:val="FF0000"/>
                <w:sz w:val="20"/>
                <w:szCs w:val="20"/>
              </w:rPr>
              <w:t>%</w:t>
            </w:r>
            <w:r w:rsidRPr="00B95CA2">
              <w:rPr>
                <w:rFonts w:ascii="Courier New" w:hAnsi="Courier New" w:cs="Courier New"/>
                <w:color w:val="FF0000"/>
                <w:sz w:val="20"/>
                <w:szCs w:val="20"/>
              </w:rPr>
              <w:t>MEDHOME%\</w:t>
            </w:r>
            <w:proofErr w:type="spellStart"/>
            <w:r w:rsidRPr="00B95CA2">
              <w:rPr>
                <w:rFonts w:ascii="Courier New" w:hAnsi="Courier New" w:cs="Courier New"/>
                <w:color w:val="FF0000"/>
                <w:sz w:val="20"/>
                <w:szCs w:val="20"/>
              </w:rPr>
              <w:t>MriCustomer</w:t>
            </w:r>
            <w:proofErr w:type="spellEnd"/>
            <w:r w:rsidRPr="00B95CA2">
              <w:rPr>
                <w:rFonts w:ascii="Courier New" w:hAnsi="Courier New" w:cs="Courier New"/>
                <w:color w:val="FF0000"/>
                <w:sz w:val="20"/>
                <w:szCs w:val="20"/>
              </w:rPr>
              <w:t>\ICE</w:t>
            </w:r>
            <w:r>
              <w:rPr>
                <w:rFonts w:ascii="Courier New" w:hAnsi="Courier New" w:cs="Courier New"/>
                <w:color w:val="FF0000"/>
                <w:sz w:val="20"/>
                <w:szCs w:val="20"/>
              </w:rPr>
              <w:t>\</w:t>
            </w:r>
            <w:r w:rsidR="00881DBC" w:rsidRPr="00881DBC">
              <w:rPr>
                <w:rFonts w:ascii="Courier New" w:hAnsi="Courier New" w:cs="Courier New"/>
                <w:color w:val="FF0000"/>
                <w:sz w:val="20"/>
                <w:szCs w:val="20"/>
              </w:rPr>
              <w:t>IceProgramDeepCEST_IDC01</w:t>
            </w:r>
            <w:r w:rsidRPr="0099139B">
              <w:rPr>
                <w:rFonts w:ascii="Courier New" w:hAnsi="Courier New" w:cs="Courier New"/>
                <w:color w:val="FF0000"/>
                <w:sz w:val="20"/>
                <w:szCs w:val="20"/>
              </w:rPr>
              <w:t>.</w:t>
            </w:r>
            <w:r>
              <w:rPr>
                <w:rFonts w:ascii="Courier New" w:hAnsi="Courier New" w:cs="Courier New"/>
                <w:color w:val="FF0000"/>
                <w:sz w:val="20"/>
                <w:szCs w:val="20"/>
              </w:rPr>
              <w:t>evp</w:t>
            </w:r>
            <w:r w:rsidRPr="00B95CA2">
              <w:rPr>
                <w:rFonts w:ascii="Courier New" w:hAnsi="Courier New" w:cs="Courier New"/>
                <w:color w:val="FF0000"/>
                <w:sz w:val="20"/>
                <w:szCs w:val="20"/>
              </w:rPr>
              <w:t xml:space="preserve"> </w:t>
            </w:r>
          </w:p>
          <w:p w14:paraId="6E7EABC9" w14:textId="5AB7EF04" w:rsidR="0099139B" w:rsidRPr="0099139B" w:rsidRDefault="0099139B" w:rsidP="00B95CA2">
            <w:pPr>
              <w:rPr>
                <w:rFonts w:ascii="Courier New" w:hAnsi="Courier New" w:cs="Courier New"/>
                <w:sz w:val="20"/>
                <w:szCs w:val="20"/>
              </w:rPr>
            </w:pPr>
            <w:r>
              <w:rPr>
                <w:rFonts w:ascii="Courier New" w:hAnsi="Courier New" w:cs="Courier New"/>
                <w:color w:val="FF0000"/>
                <w:sz w:val="20"/>
                <w:szCs w:val="20"/>
              </w:rPr>
              <w:t>%</w:t>
            </w:r>
            <w:r w:rsidRPr="00B95CA2">
              <w:rPr>
                <w:rFonts w:ascii="Courier New" w:hAnsi="Courier New" w:cs="Courier New"/>
                <w:color w:val="FF0000"/>
                <w:sz w:val="20"/>
                <w:szCs w:val="20"/>
              </w:rPr>
              <w:t>MEDHOME%\</w:t>
            </w:r>
            <w:proofErr w:type="spellStart"/>
            <w:r w:rsidRPr="00B95CA2">
              <w:rPr>
                <w:rFonts w:ascii="Courier New" w:hAnsi="Courier New" w:cs="Courier New"/>
                <w:color w:val="FF0000"/>
                <w:sz w:val="20"/>
                <w:szCs w:val="20"/>
              </w:rPr>
              <w:t>MriCustomer</w:t>
            </w:r>
            <w:proofErr w:type="spellEnd"/>
            <w:r w:rsidRPr="00B95CA2">
              <w:rPr>
                <w:rFonts w:ascii="Courier New" w:hAnsi="Courier New" w:cs="Courier New"/>
                <w:color w:val="FF0000"/>
                <w:sz w:val="20"/>
                <w:szCs w:val="20"/>
              </w:rPr>
              <w:t>\ICE</w:t>
            </w:r>
            <w:r>
              <w:rPr>
                <w:rFonts w:ascii="Courier New" w:hAnsi="Courier New" w:cs="Courier New"/>
                <w:color w:val="FF0000"/>
                <w:sz w:val="20"/>
                <w:szCs w:val="20"/>
              </w:rPr>
              <w:t>\</w:t>
            </w:r>
            <w:r w:rsidR="00881DBC" w:rsidRPr="00881DBC">
              <w:rPr>
                <w:rFonts w:ascii="Courier New" w:hAnsi="Courier New" w:cs="Courier New"/>
                <w:color w:val="FF0000"/>
                <w:sz w:val="20"/>
                <w:szCs w:val="20"/>
              </w:rPr>
              <w:t>IceProgramDeepCEST_IDC01</w:t>
            </w:r>
            <w:r w:rsidRPr="0099139B">
              <w:rPr>
                <w:rFonts w:ascii="Courier New" w:hAnsi="Courier New" w:cs="Courier New"/>
                <w:color w:val="FF0000"/>
                <w:sz w:val="20"/>
                <w:szCs w:val="20"/>
              </w:rPr>
              <w:t>.</w:t>
            </w:r>
            <w:r>
              <w:rPr>
                <w:rFonts w:ascii="Courier New" w:hAnsi="Courier New" w:cs="Courier New"/>
                <w:color w:val="FF0000"/>
                <w:sz w:val="20"/>
                <w:szCs w:val="20"/>
              </w:rPr>
              <w:t>ipr</w:t>
            </w:r>
            <w:r w:rsidRPr="00B95CA2">
              <w:rPr>
                <w:rFonts w:ascii="Courier New" w:hAnsi="Courier New" w:cs="Courier New"/>
                <w:color w:val="FF0000"/>
                <w:sz w:val="20"/>
                <w:szCs w:val="20"/>
              </w:rPr>
              <w:t xml:space="preserve"> </w:t>
            </w:r>
          </w:p>
          <w:p w14:paraId="0C913024" w14:textId="77777777" w:rsidR="00A3378F" w:rsidRDefault="00B95CA2" w:rsidP="00B95CA2">
            <w:pPr>
              <w:rPr>
                <w:rFonts w:ascii="Courier New" w:hAnsi="Courier New" w:cs="Courier New"/>
                <w:color w:val="FF0000"/>
                <w:sz w:val="20"/>
                <w:szCs w:val="20"/>
              </w:rPr>
            </w:pPr>
            <w:r w:rsidRPr="00B95CA2">
              <w:rPr>
                <w:rFonts w:ascii="Courier New" w:hAnsi="Courier New" w:cs="Courier New"/>
                <w:color w:val="FF0000"/>
                <w:sz w:val="20"/>
                <w:szCs w:val="20"/>
              </w:rPr>
              <w:t>%MEDHOME%\MriCustomer</w:t>
            </w:r>
            <w:r w:rsidR="0099139B">
              <w:rPr>
                <w:rFonts w:ascii="Courier New" w:hAnsi="Courier New" w:cs="Courier New"/>
                <w:color w:val="FF0000"/>
                <w:sz w:val="20"/>
                <w:szCs w:val="20"/>
              </w:rPr>
              <w:t>\seq\IceDeepCEST\</w:t>
            </w:r>
            <w:r w:rsidR="0099139B" w:rsidRPr="0099139B">
              <w:rPr>
                <w:rFonts w:ascii="Courier New" w:hAnsi="Courier New" w:cs="Courier New"/>
                <w:color w:val="FF0000"/>
                <w:sz w:val="20"/>
                <w:szCs w:val="20"/>
              </w:rPr>
              <w:t>deepCEST7T_MultiPool_7T.ini</w:t>
            </w:r>
          </w:p>
          <w:p w14:paraId="38F07AC5" w14:textId="77777777" w:rsidR="0099139B" w:rsidRDefault="0099139B" w:rsidP="00B95CA2">
            <w:r w:rsidRPr="00B95CA2">
              <w:rPr>
                <w:rFonts w:ascii="Courier New" w:hAnsi="Courier New" w:cs="Courier New"/>
                <w:color w:val="FF0000"/>
                <w:sz w:val="20"/>
                <w:szCs w:val="20"/>
              </w:rPr>
              <w:t>%MEDHOME%\MriCustomer</w:t>
            </w:r>
            <w:r>
              <w:rPr>
                <w:rFonts w:ascii="Courier New" w:hAnsi="Courier New" w:cs="Courier New"/>
                <w:color w:val="FF0000"/>
                <w:sz w:val="20"/>
                <w:szCs w:val="20"/>
              </w:rPr>
              <w:t>\seq\IceDeepCEST\</w:t>
            </w:r>
            <w:r w:rsidRPr="0099139B">
              <w:rPr>
                <w:rFonts w:ascii="Courier New" w:hAnsi="Courier New" w:cs="Courier New"/>
                <w:color w:val="FF0000"/>
                <w:sz w:val="20"/>
                <w:szCs w:val="20"/>
              </w:rPr>
              <w:t>deepCEST7T_MultiPool_7T.</w:t>
            </w:r>
            <w:r>
              <w:rPr>
                <w:rFonts w:ascii="Courier New" w:hAnsi="Courier New" w:cs="Courier New"/>
                <w:color w:val="FF0000"/>
                <w:sz w:val="20"/>
                <w:szCs w:val="20"/>
              </w:rPr>
              <w:t>nnet</w:t>
            </w:r>
          </w:p>
        </w:tc>
      </w:tr>
    </w:tbl>
    <w:p w14:paraId="04D67E7D" w14:textId="77777777" w:rsidR="00A3378F" w:rsidRPr="00A3378F" w:rsidRDefault="00A3378F" w:rsidP="00A3378F">
      <w:pPr>
        <w:jc w:val="both"/>
        <w:rPr>
          <w:sz w:val="20"/>
        </w:rPr>
      </w:pPr>
    </w:p>
    <w:p w14:paraId="33BF3124" w14:textId="77777777" w:rsidR="00B95CA2" w:rsidRDefault="009568A8" w:rsidP="00B76A25">
      <w:pPr>
        <w:pStyle w:val="berschrift2"/>
        <w:numPr>
          <w:ilvl w:val="0"/>
          <w:numId w:val="5"/>
        </w:numPr>
        <w:jc w:val="both"/>
        <w:rPr>
          <w:sz w:val="24"/>
        </w:rPr>
      </w:pPr>
      <w:bookmarkStart w:id="4" w:name="_Toc3301865"/>
      <w:bookmarkStart w:id="5" w:name="_Toc4059502"/>
      <w:r w:rsidRPr="00B76A25">
        <w:rPr>
          <w:sz w:val="24"/>
        </w:rPr>
        <w:t xml:space="preserve">The </w:t>
      </w:r>
      <w:bookmarkEnd w:id="4"/>
      <w:bookmarkEnd w:id="5"/>
      <w:r w:rsidR="00B95CA2">
        <w:rPr>
          <w:sz w:val="24"/>
        </w:rPr>
        <w:t>special card</w:t>
      </w:r>
    </w:p>
    <w:p w14:paraId="48CD009A" w14:textId="77777777" w:rsidR="00B95CA2" w:rsidRPr="00B95CA2" w:rsidRDefault="009568A8" w:rsidP="00B95CA2">
      <w:pPr>
        <w:pStyle w:val="berschrift2"/>
        <w:numPr>
          <w:ilvl w:val="1"/>
          <w:numId w:val="5"/>
        </w:numPr>
        <w:jc w:val="both"/>
        <w:rPr>
          <w:sz w:val="24"/>
        </w:rPr>
      </w:pPr>
      <w:r w:rsidRPr="00B76A25">
        <w:rPr>
          <w:sz w:val="24"/>
        </w:rPr>
        <w:t xml:space="preserve"> </w:t>
      </w:r>
      <w:r w:rsidR="00B95CA2">
        <w:rPr>
          <w:sz w:val="24"/>
        </w:rPr>
        <w:t xml:space="preserve"> – preparation</w:t>
      </w:r>
    </w:p>
    <w:p w14:paraId="7B9CFB91" w14:textId="77777777" w:rsidR="00B95CA2" w:rsidRDefault="00B95CA2" w:rsidP="00B95CA2">
      <w:r>
        <w:t xml:space="preserve">The preparation is now purely done in the </w:t>
      </w:r>
      <w:proofErr w:type="spellStart"/>
      <w:r>
        <w:t>Pulseq</w:t>
      </w:r>
      <w:proofErr w:type="spellEnd"/>
      <w:r>
        <w:t>-CEST format.</w:t>
      </w:r>
    </w:p>
    <w:p w14:paraId="506BF1E5" w14:textId="77777777" w:rsidR="00B95CA2" w:rsidRDefault="0097141F" w:rsidP="00B95CA2">
      <w:pPr>
        <w:jc w:val="both"/>
      </w:pPr>
      <w:hyperlink r:id="rId8" w:history="1">
        <w:r w:rsidR="00B95CA2" w:rsidRPr="00D6149B">
          <w:rPr>
            <w:rStyle w:val="Hyperlink"/>
          </w:rPr>
          <w:t>https://pulseq-cest.github.io/</w:t>
        </w:r>
      </w:hyperlink>
    </w:p>
    <w:p w14:paraId="582BC0B9" w14:textId="77777777" w:rsidR="00B95CA2" w:rsidRDefault="00B95CA2" w:rsidP="00B95CA2">
      <w:pPr>
        <w:jc w:val="both"/>
      </w:pPr>
      <w:r>
        <w:t>A standard seq. file is provided with the c2p-package.</w:t>
      </w:r>
    </w:p>
    <w:p w14:paraId="218D4D94" w14:textId="77777777" w:rsidR="00B95CA2" w:rsidRDefault="00B95CA2" w:rsidP="00B95CA2">
      <w:pPr>
        <w:jc w:val="both"/>
      </w:pPr>
    </w:p>
    <w:p w14:paraId="44E5EE79" w14:textId="77777777" w:rsidR="00B95CA2" w:rsidRPr="00B95CA2" w:rsidRDefault="00B95CA2" w:rsidP="00B95CA2">
      <w:pPr>
        <w:pStyle w:val="berschrift2"/>
        <w:numPr>
          <w:ilvl w:val="1"/>
          <w:numId w:val="5"/>
        </w:numPr>
        <w:jc w:val="both"/>
        <w:rPr>
          <w:sz w:val="24"/>
        </w:rPr>
      </w:pPr>
      <w:r w:rsidRPr="00B76A25">
        <w:rPr>
          <w:sz w:val="24"/>
        </w:rPr>
        <w:t xml:space="preserve"> </w:t>
      </w:r>
      <w:r>
        <w:rPr>
          <w:sz w:val="24"/>
        </w:rPr>
        <w:t xml:space="preserve"> – readout parameters</w:t>
      </w:r>
    </w:p>
    <w:p w14:paraId="43FA6B47" w14:textId="77777777" w:rsidR="00B95CA2" w:rsidRDefault="00E7205A" w:rsidP="00B76A25">
      <w:pPr>
        <w:jc w:val="both"/>
        <w:rPr>
          <w:sz w:val="20"/>
        </w:rPr>
      </w:pPr>
      <w:r w:rsidRPr="00B76A25">
        <w:rPr>
          <w:sz w:val="20"/>
        </w:rPr>
        <w:t xml:space="preserve">The </w:t>
      </w:r>
      <w:r w:rsidR="004E787D">
        <w:rPr>
          <w:sz w:val="20"/>
        </w:rPr>
        <w:t>“</w:t>
      </w:r>
      <w:r w:rsidR="004E787D" w:rsidRPr="004E787D">
        <w:rPr>
          <w:b/>
          <w:sz w:val="20"/>
        </w:rPr>
        <w:t xml:space="preserve">spiral </w:t>
      </w:r>
      <w:r w:rsidRPr="004E787D">
        <w:rPr>
          <w:b/>
          <w:sz w:val="20"/>
        </w:rPr>
        <w:t>elongation</w:t>
      </w:r>
      <w:r w:rsidR="004E787D">
        <w:rPr>
          <w:b/>
          <w:sz w:val="20"/>
        </w:rPr>
        <w:t>”</w:t>
      </w:r>
      <w:r w:rsidRPr="00B76A25">
        <w:rPr>
          <w:sz w:val="20"/>
        </w:rPr>
        <w:t xml:space="preserve"> factor of the rectangular spiral </w:t>
      </w:r>
      <w:r w:rsidR="00150C0C">
        <w:rPr>
          <w:sz w:val="20"/>
        </w:rPr>
        <w:t xml:space="preserve">reordered </w:t>
      </w:r>
      <w:r w:rsidRPr="00B76A25">
        <w:rPr>
          <w:sz w:val="20"/>
        </w:rPr>
        <w:t>readout</w:t>
      </w:r>
      <w:r w:rsidR="00150C0C">
        <w:rPr>
          <w:sz w:val="20"/>
        </w:rPr>
        <w:t xml:space="preserve"> of the snapshot mode</w:t>
      </w:r>
      <w:r w:rsidRPr="00B76A25">
        <w:rPr>
          <w:sz w:val="20"/>
        </w:rPr>
        <w:t xml:space="preserve">, if spiral </w:t>
      </w:r>
      <w:r w:rsidR="00150C0C">
        <w:rPr>
          <w:sz w:val="20"/>
        </w:rPr>
        <w:t xml:space="preserve">reordered </w:t>
      </w:r>
      <w:r w:rsidRPr="00B76A25">
        <w:rPr>
          <w:sz w:val="20"/>
        </w:rPr>
        <w:t>readout is chosen</w:t>
      </w:r>
      <w:r w:rsidR="006F1AC8">
        <w:rPr>
          <w:sz w:val="20"/>
        </w:rPr>
        <w:t xml:space="preserve"> this is typically 0.5 for the given </w:t>
      </w:r>
      <w:proofErr w:type="spellStart"/>
      <w:r w:rsidR="006F1AC8">
        <w:rPr>
          <w:sz w:val="20"/>
        </w:rPr>
        <w:t>FoV</w:t>
      </w:r>
      <w:proofErr w:type="spellEnd"/>
      <w:r w:rsidRPr="00B76A25">
        <w:rPr>
          <w:sz w:val="20"/>
        </w:rPr>
        <w:t xml:space="preserve">. </w:t>
      </w:r>
      <w:r w:rsidR="00150C0C">
        <w:rPr>
          <w:sz w:val="20"/>
        </w:rPr>
        <w:t xml:space="preserve">For more details on the snapshot mode and spiral reordered readout see the section ‘snapshot CEST’ below. </w:t>
      </w:r>
    </w:p>
    <w:p w14:paraId="04C18590" w14:textId="77777777" w:rsidR="00150C0C" w:rsidRDefault="00150C0C" w:rsidP="00B76A25">
      <w:pPr>
        <w:jc w:val="both"/>
        <w:rPr>
          <w:sz w:val="20"/>
        </w:rPr>
      </w:pPr>
      <w:r>
        <w:rPr>
          <w:sz w:val="20"/>
        </w:rPr>
        <w:t>For a</w:t>
      </w:r>
      <w:r w:rsidR="00F9698B">
        <w:rPr>
          <w:sz w:val="20"/>
        </w:rPr>
        <w:t>n</w:t>
      </w:r>
      <w:r>
        <w:rPr>
          <w:sz w:val="20"/>
        </w:rPr>
        <w:t xml:space="preserve"> ultimate check of the offset list start the sequence and check the CEST logfile, as described in the section below. </w:t>
      </w:r>
    </w:p>
    <w:p w14:paraId="0F2D9319" w14:textId="5105602C" w:rsidR="002A0CD2" w:rsidRPr="00B76A25" w:rsidRDefault="00655518" w:rsidP="00B76A25">
      <w:pPr>
        <w:keepNext/>
        <w:jc w:val="both"/>
        <w:rPr>
          <w:sz w:val="20"/>
        </w:rPr>
      </w:pPr>
      <w:r>
        <w:rPr>
          <w:noProof/>
          <w:sz w:val="16"/>
          <w:szCs w:val="16"/>
        </w:rPr>
        <w:lastRenderedPageBreak/>
        <w:drawing>
          <wp:inline distT="0" distB="0" distL="0" distR="0" wp14:anchorId="56474888" wp14:editId="07B66D5D">
            <wp:extent cx="5385816" cy="4078224"/>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al_card.png"/>
                    <pic:cNvPicPr/>
                  </pic:nvPicPr>
                  <pic:blipFill>
                    <a:blip r:embed="rId9">
                      <a:extLst>
                        <a:ext uri="{28A0092B-C50C-407E-A947-70E740481C1C}">
                          <a14:useLocalDpi xmlns:a14="http://schemas.microsoft.com/office/drawing/2010/main" val="0"/>
                        </a:ext>
                      </a:extLst>
                    </a:blip>
                    <a:stretch>
                      <a:fillRect/>
                    </a:stretch>
                  </pic:blipFill>
                  <pic:spPr>
                    <a:xfrm>
                      <a:off x="0" y="0"/>
                      <a:ext cx="5385816" cy="4078224"/>
                    </a:xfrm>
                    <a:prstGeom prst="rect">
                      <a:avLst/>
                    </a:prstGeom>
                  </pic:spPr>
                </pic:pic>
              </a:graphicData>
            </a:graphic>
          </wp:inline>
        </w:drawing>
      </w:r>
      <w:r w:rsidR="00E7205A" w:rsidRPr="00B76A25">
        <w:rPr>
          <w:noProof/>
          <w:sz w:val="20"/>
        </w:rPr>
        <w:drawing>
          <wp:anchor distT="0" distB="0" distL="114300" distR="114300" simplePos="0" relativeHeight="251658240" behindDoc="0" locked="0" layoutInCell="1" allowOverlap="1" wp14:anchorId="6622FD96" wp14:editId="676746C5">
            <wp:simplePos x="0" y="0"/>
            <wp:positionH relativeFrom="column">
              <wp:posOffset>130810</wp:posOffset>
            </wp:positionH>
            <wp:positionV relativeFrom="paragraph">
              <wp:posOffset>1602409</wp:posOffset>
            </wp:positionV>
            <wp:extent cx="1129085" cy="511568"/>
            <wp:effectExtent l="0" t="0" r="0" b="317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9085" cy="511568"/>
                    </a:xfrm>
                    <a:prstGeom prst="rect">
                      <a:avLst/>
                    </a:prstGeom>
                  </pic:spPr>
                </pic:pic>
              </a:graphicData>
            </a:graphic>
            <wp14:sizeRelH relativeFrom="page">
              <wp14:pctWidth>0</wp14:pctWidth>
            </wp14:sizeRelH>
            <wp14:sizeRelV relativeFrom="page">
              <wp14:pctHeight>0</wp14:pctHeight>
            </wp14:sizeRelV>
          </wp:anchor>
        </w:drawing>
      </w:r>
      <w:r w:rsidR="00B95CA2">
        <w:rPr>
          <w:rStyle w:val="Kommentarzeichen"/>
        </w:rPr>
        <w:commentReference w:id="6"/>
      </w:r>
    </w:p>
    <w:p w14:paraId="6270D8E2" w14:textId="77777777" w:rsidR="009568A8" w:rsidRDefault="002A0CD2" w:rsidP="00B76A25">
      <w:pPr>
        <w:pStyle w:val="Beschriftung"/>
        <w:jc w:val="both"/>
        <w:rPr>
          <w:sz w:val="16"/>
        </w:rPr>
      </w:pPr>
      <w:r w:rsidRPr="00B76A25">
        <w:rPr>
          <w:sz w:val="16"/>
        </w:rPr>
        <w:t xml:space="preserve">Figure </w:t>
      </w:r>
      <w:r w:rsidRPr="00B76A25">
        <w:rPr>
          <w:sz w:val="16"/>
        </w:rPr>
        <w:fldChar w:fldCharType="begin"/>
      </w:r>
      <w:r w:rsidRPr="00B76A25">
        <w:rPr>
          <w:sz w:val="16"/>
        </w:rPr>
        <w:instrText xml:space="preserve"> SEQ Figure \* ARABIC </w:instrText>
      </w:r>
      <w:r w:rsidRPr="00B76A25">
        <w:rPr>
          <w:sz w:val="16"/>
        </w:rPr>
        <w:fldChar w:fldCharType="separate"/>
      </w:r>
      <w:r w:rsidRPr="00B76A25">
        <w:rPr>
          <w:noProof/>
          <w:sz w:val="16"/>
        </w:rPr>
        <w:t>1</w:t>
      </w:r>
      <w:r w:rsidRPr="00B76A25">
        <w:rPr>
          <w:sz w:val="16"/>
        </w:rPr>
        <w:fldChar w:fldCharType="end"/>
      </w:r>
      <w:r w:rsidRPr="00B76A25">
        <w:rPr>
          <w:sz w:val="16"/>
        </w:rPr>
        <w:t xml:space="preserve">: Sequence-Special Card for the CEST </w:t>
      </w:r>
      <w:proofErr w:type="spellStart"/>
      <w:r w:rsidRPr="00B76A25">
        <w:rPr>
          <w:sz w:val="16"/>
        </w:rPr>
        <w:t>presaturation</w:t>
      </w:r>
      <w:proofErr w:type="spellEnd"/>
      <w:r w:rsidRPr="00B76A25">
        <w:rPr>
          <w:sz w:val="16"/>
        </w:rPr>
        <w:t>.</w:t>
      </w:r>
    </w:p>
    <w:p w14:paraId="1E3D35CA" w14:textId="77777777" w:rsidR="004B7269" w:rsidRPr="00150C0C" w:rsidRDefault="004B7269" w:rsidP="00150C0C"/>
    <w:p w14:paraId="2D453823" w14:textId="77777777" w:rsidR="005127B6" w:rsidRPr="00150C0C" w:rsidRDefault="00A30B58" w:rsidP="00B95CA2">
      <w:pPr>
        <w:pStyle w:val="berschrift2"/>
        <w:numPr>
          <w:ilvl w:val="0"/>
          <w:numId w:val="5"/>
        </w:numPr>
        <w:jc w:val="both"/>
        <w:rPr>
          <w:sz w:val="24"/>
        </w:rPr>
      </w:pPr>
      <w:bookmarkStart w:id="7" w:name="_Toc4059504"/>
      <w:r>
        <w:rPr>
          <w:sz w:val="24"/>
        </w:rPr>
        <w:t xml:space="preserve">3D </w:t>
      </w:r>
      <w:bookmarkStart w:id="8" w:name="_Toc3301867"/>
      <w:r w:rsidR="009B2CFA" w:rsidRPr="00150C0C">
        <w:rPr>
          <w:sz w:val="24"/>
        </w:rPr>
        <w:t xml:space="preserve">CEST </w:t>
      </w:r>
      <w:r w:rsidR="005127B6" w:rsidRPr="00150C0C">
        <w:rPr>
          <w:sz w:val="24"/>
        </w:rPr>
        <w:t>Sequen</w:t>
      </w:r>
      <w:r w:rsidR="009B2CFA" w:rsidRPr="00150C0C">
        <w:rPr>
          <w:sz w:val="24"/>
        </w:rPr>
        <w:t>ce</w:t>
      </w:r>
      <w:r w:rsidR="005127B6" w:rsidRPr="00150C0C">
        <w:rPr>
          <w:sz w:val="24"/>
        </w:rPr>
        <w:t xml:space="preserve"> types</w:t>
      </w:r>
      <w:bookmarkEnd w:id="7"/>
      <w:bookmarkEnd w:id="8"/>
    </w:p>
    <w:p w14:paraId="53876191" w14:textId="77777777" w:rsidR="005127B6" w:rsidRPr="00B76A25" w:rsidRDefault="009B2CFA" w:rsidP="00B76A25">
      <w:pPr>
        <w:pStyle w:val="Listenabsatz"/>
        <w:numPr>
          <w:ilvl w:val="0"/>
          <w:numId w:val="10"/>
        </w:numPr>
        <w:jc w:val="both"/>
        <w:rPr>
          <w:sz w:val="20"/>
        </w:rPr>
      </w:pPr>
      <w:r w:rsidRPr="00B76A25">
        <w:rPr>
          <w:b/>
          <w:sz w:val="20"/>
        </w:rPr>
        <w:t>S</w:t>
      </w:r>
      <w:r w:rsidR="005127B6" w:rsidRPr="00B76A25">
        <w:rPr>
          <w:b/>
          <w:sz w:val="20"/>
        </w:rPr>
        <w:t>napshot</w:t>
      </w:r>
      <w:r w:rsidR="0096193C" w:rsidRPr="00B76A25">
        <w:rPr>
          <w:b/>
          <w:sz w:val="20"/>
        </w:rPr>
        <w:t xml:space="preserve"> </w:t>
      </w:r>
      <w:r w:rsidR="004D5076" w:rsidRPr="00B76A25">
        <w:rPr>
          <w:b/>
          <w:sz w:val="20"/>
        </w:rPr>
        <w:t>CEST</w:t>
      </w:r>
      <w:r w:rsidR="00B76A25" w:rsidRPr="00B76A25">
        <w:rPr>
          <w:sz w:val="20"/>
        </w:rPr>
        <w:t xml:space="preserve"> </w:t>
      </w:r>
      <w:r w:rsidR="0096193C" w:rsidRPr="00B76A25">
        <w:rPr>
          <w:sz w:val="20"/>
        </w:rPr>
        <w:t xml:space="preserve">(no segmentation, arbitrary </w:t>
      </w:r>
      <w:r w:rsidR="00244B02">
        <w:rPr>
          <w:sz w:val="20"/>
        </w:rPr>
        <w:t>preparation</w:t>
      </w:r>
      <w:r w:rsidR="0096193C" w:rsidRPr="00B76A25">
        <w:rPr>
          <w:sz w:val="20"/>
        </w:rPr>
        <w:t xml:space="preserve"> before readout</w:t>
      </w:r>
      <w:r w:rsidR="00CD215F">
        <w:rPr>
          <w:sz w:val="20"/>
        </w:rPr>
        <w:t>, limited number of k-space lines</w:t>
      </w:r>
      <w:r w:rsidR="0096193C" w:rsidRPr="00B76A25">
        <w:rPr>
          <w:sz w:val="20"/>
        </w:rPr>
        <w:t>)</w:t>
      </w:r>
    </w:p>
    <w:p w14:paraId="0BB6E320" w14:textId="77777777" w:rsidR="005A3723" w:rsidRPr="00B76A25" w:rsidRDefault="005A3723" w:rsidP="00B95CA2">
      <w:pPr>
        <w:pStyle w:val="berschrift2"/>
        <w:numPr>
          <w:ilvl w:val="1"/>
          <w:numId w:val="5"/>
        </w:numPr>
        <w:jc w:val="both"/>
        <w:rPr>
          <w:sz w:val="24"/>
        </w:rPr>
      </w:pPr>
      <w:bookmarkStart w:id="9" w:name="_Toc3301870"/>
      <w:bookmarkStart w:id="10" w:name="_Toc4059507"/>
      <w:r w:rsidRPr="00B76A25">
        <w:rPr>
          <w:sz w:val="24"/>
        </w:rPr>
        <w:t>Snapshot CEST</w:t>
      </w:r>
      <w:bookmarkEnd w:id="9"/>
      <w:bookmarkEnd w:id="10"/>
    </w:p>
    <w:p w14:paraId="0234083D" w14:textId="77777777" w:rsidR="005A3723" w:rsidRPr="00B76A25" w:rsidRDefault="005A3723" w:rsidP="00B76A25">
      <w:pPr>
        <w:jc w:val="both"/>
        <w:rPr>
          <w:sz w:val="20"/>
        </w:rPr>
      </w:pPr>
      <w:r w:rsidRPr="00B76A25">
        <w:rPr>
          <w:sz w:val="20"/>
        </w:rPr>
        <w:t xml:space="preserve">In contrast to the previous methods, for snapshot CEST the number of k-space lines is limited to max. 1000. Thus the actual volume and resolution is limited. </w:t>
      </w:r>
      <w:r w:rsidR="00CD215F">
        <w:rPr>
          <w:sz w:val="20"/>
        </w:rPr>
        <w:t xml:space="preserve">The current number of k-space lines is displayed in the tool tip of the elongation factor on the special card. </w:t>
      </w:r>
      <w:r w:rsidRPr="00B76A25">
        <w:rPr>
          <w:sz w:val="20"/>
        </w:rPr>
        <w:t>We recommend for head scans at 3T transversal imaging of 16 slices, at resolution 112-144 with FOV p</w:t>
      </w:r>
      <w:r w:rsidR="00CD215F">
        <w:rPr>
          <w:sz w:val="20"/>
        </w:rPr>
        <w:t>hase</w:t>
      </w:r>
      <w:r w:rsidRPr="00B76A25">
        <w:rPr>
          <w:sz w:val="20"/>
        </w:rPr>
        <w:t>=80 and phase encoding R-L, with Grappa 2 this yields around 700-900 lines.</w:t>
      </w:r>
      <w:r w:rsidR="00CD215F">
        <w:rPr>
          <w:sz w:val="20"/>
        </w:rPr>
        <w:t xml:space="preserve"> More lines than this will lead to corrupted signals, images will look great and smooth but the contrast is not reliable anymore.</w:t>
      </w:r>
    </w:p>
    <w:p w14:paraId="212CB5D3" w14:textId="77777777" w:rsidR="005A3723" w:rsidRPr="00B76A25" w:rsidRDefault="005A3723" w:rsidP="00B76A25">
      <w:pPr>
        <w:jc w:val="both"/>
        <w:rPr>
          <w:sz w:val="20"/>
        </w:rPr>
      </w:pPr>
      <w:r w:rsidRPr="00B76A25">
        <w:rPr>
          <w:sz w:val="20"/>
        </w:rPr>
        <w:t xml:space="preserve">Then an arbitrary saturation can be used. We assume here 2x100ms pulses followed by rectangular spiral readout of the whole 3D volume. To realize this, first go to the special card: Protocol-&gt;Sequence-&gt;Part 1 and set the </w:t>
      </w:r>
      <w:r w:rsidRPr="00B76A25">
        <w:rPr>
          <w:b/>
          <w:sz w:val="20"/>
        </w:rPr>
        <w:t>reordering to “Spiral</w:t>
      </w:r>
      <w:r w:rsidRPr="00B76A25">
        <w:rPr>
          <w:sz w:val="20"/>
        </w:rPr>
        <w:t>”, also make sure on Part 2 that Segmentation is of</w:t>
      </w:r>
      <w:r w:rsidR="001461EE">
        <w:rPr>
          <w:sz w:val="20"/>
        </w:rPr>
        <w:t>f</w:t>
      </w:r>
      <w:r w:rsidRPr="00B76A25">
        <w:rPr>
          <w:sz w:val="20"/>
        </w:rPr>
        <w:t xml:space="preserve">, i.e. </w:t>
      </w:r>
      <w:r w:rsidRPr="00B76A25">
        <w:rPr>
          <w:b/>
          <w:sz w:val="20"/>
        </w:rPr>
        <w:t>Segments=1.</w:t>
      </w:r>
      <w:r w:rsidRPr="00B76A25">
        <w:rPr>
          <w:sz w:val="20"/>
        </w:rPr>
        <w:t xml:space="preserve"> </w:t>
      </w:r>
    </w:p>
    <w:p w14:paraId="4B4812D5" w14:textId="77777777" w:rsidR="00BE2F30" w:rsidRPr="00B76A25" w:rsidRDefault="005A3723" w:rsidP="00B76A25">
      <w:pPr>
        <w:keepNext/>
        <w:jc w:val="both"/>
        <w:rPr>
          <w:sz w:val="20"/>
        </w:rPr>
      </w:pPr>
      <w:r w:rsidRPr="00B76A25">
        <w:rPr>
          <w:noProof/>
          <w:sz w:val="20"/>
        </w:rPr>
        <w:lastRenderedPageBreak/>
        <w:drawing>
          <wp:inline distT="0" distB="0" distL="0" distR="0" wp14:anchorId="2BBA4FD0" wp14:editId="2594A260">
            <wp:extent cx="3248366" cy="200317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306" t="19994" r="38893" b="38565"/>
                    <a:stretch/>
                  </pic:blipFill>
                  <pic:spPr bwMode="auto">
                    <a:xfrm>
                      <a:off x="0" y="0"/>
                      <a:ext cx="3255352" cy="2007484"/>
                    </a:xfrm>
                    <a:prstGeom prst="rect">
                      <a:avLst/>
                    </a:prstGeom>
                    <a:ln>
                      <a:noFill/>
                    </a:ln>
                    <a:extLst>
                      <a:ext uri="{53640926-AAD7-44D8-BBD7-CCE9431645EC}">
                        <a14:shadowObscured xmlns:a14="http://schemas.microsoft.com/office/drawing/2010/main"/>
                      </a:ext>
                    </a:extLst>
                  </pic:spPr>
                </pic:pic>
              </a:graphicData>
            </a:graphic>
          </wp:inline>
        </w:drawing>
      </w:r>
      <w:r w:rsidRPr="00B76A25">
        <w:rPr>
          <w:noProof/>
          <w:sz w:val="20"/>
        </w:rPr>
        <w:t xml:space="preserve"> </w:t>
      </w:r>
      <w:r w:rsidRPr="00B76A25">
        <w:rPr>
          <w:noProof/>
          <w:sz w:val="20"/>
        </w:rPr>
        <w:drawing>
          <wp:inline distT="0" distB="0" distL="0" distR="0" wp14:anchorId="5225FF1C" wp14:editId="16B8C4E5">
            <wp:extent cx="3037398" cy="1991131"/>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424" t="19581" r="38898" b="36509"/>
                    <a:stretch/>
                  </pic:blipFill>
                  <pic:spPr bwMode="auto">
                    <a:xfrm>
                      <a:off x="0" y="0"/>
                      <a:ext cx="3049333" cy="1998955"/>
                    </a:xfrm>
                    <a:prstGeom prst="rect">
                      <a:avLst/>
                    </a:prstGeom>
                    <a:ln>
                      <a:noFill/>
                    </a:ln>
                    <a:extLst>
                      <a:ext uri="{53640926-AAD7-44D8-BBD7-CCE9431645EC}">
                        <a14:shadowObscured xmlns:a14="http://schemas.microsoft.com/office/drawing/2010/main"/>
                      </a:ext>
                    </a:extLst>
                  </pic:spPr>
                </pic:pic>
              </a:graphicData>
            </a:graphic>
          </wp:inline>
        </w:drawing>
      </w:r>
    </w:p>
    <w:p w14:paraId="2707422F" w14:textId="77777777" w:rsidR="005A3723" w:rsidRPr="00B76A25" w:rsidRDefault="00BE2F30" w:rsidP="00B76A25">
      <w:pPr>
        <w:pStyle w:val="Beschriftung"/>
        <w:jc w:val="both"/>
        <w:rPr>
          <w:noProof/>
          <w:sz w:val="16"/>
        </w:rPr>
      </w:pPr>
      <w:r w:rsidRPr="00B76A25">
        <w:rPr>
          <w:sz w:val="16"/>
        </w:rPr>
        <w:t xml:space="preserve">Figure </w:t>
      </w:r>
      <w:r w:rsidRPr="00B76A25">
        <w:rPr>
          <w:sz w:val="16"/>
        </w:rPr>
        <w:fldChar w:fldCharType="begin"/>
      </w:r>
      <w:r w:rsidRPr="00B76A25">
        <w:rPr>
          <w:sz w:val="16"/>
        </w:rPr>
        <w:instrText xml:space="preserve"> SEQ Figure \* ARABIC </w:instrText>
      </w:r>
      <w:r w:rsidRPr="00B76A25">
        <w:rPr>
          <w:sz w:val="16"/>
        </w:rPr>
        <w:fldChar w:fldCharType="separate"/>
      </w:r>
      <w:r w:rsidR="002A0CD2" w:rsidRPr="00B76A25">
        <w:rPr>
          <w:noProof/>
          <w:sz w:val="16"/>
        </w:rPr>
        <w:t>6</w:t>
      </w:r>
      <w:r w:rsidRPr="00B76A25">
        <w:rPr>
          <w:sz w:val="16"/>
        </w:rPr>
        <w:fldChar w:fldCharType="end"/>
      </w:r>
      <w:r w:rsidRPr="00B76A25">
        <w:rPr>
          <w:sz w:val="16"/>
        </w:rPr>
        <w:t>: snapshot CEST: (a) Reordering=spiral, (b) Segmentation=off</w:t>
      </w:r>
    </w:p>
    <w:p w14:paraId="5C82BF84" w14:textId="77777777" w:rsidR="00BE2F30" w:rsidRPr="00B76A25" w:rsidRDefault="00BE2F30" w:rsidP="00B76A25">
      <w:pPr>
        <w:jc w:val="both"/>
        <w:rPr>
          <w:noProof/>
          <w:sz w:val="20"/>
        </w:rPr>
      </w:pPr>
      <w:r w:rsidRPr="00B76A25">
        <w:rPr>
          <w:noProof/>
          <w:sz w:val="20"/>
        </w:rPr>
        <w:t>Then go to the Special Card and set up your saturation parameters. Especially a long recover time can be used now. Also you can change the shap</w:t>
      </w:r>
      <w:r w:rsidR="00881C35">
        <w:rPr>
          <w:noProof/>
          <w:sz w:val="20"/>
        </w:rPr>
        <w:t>e</w:t>
      </w:r>
      <w:r w:rsidRPr="00B76A25">
        <w:rPr>
          <w:noProof/>
          <w:sz w:val="20"/>
        </w:rPr>
        <w:t xml:space="preserve"> of the spiral reordering here. The Spiral elongation of E=0 correspnods to square spiral. E=0.5 is a rectangular spiral elongated in y direction, E=-0.5 is rectangular spiral elongated in z-direction. For the given Volume the optimal E is between 0.4 and 0.7. </w:t>
      </w:r>
    </w:p>
    <w:p w14:paraId="1EFA1EDF" w14:textId="373B8803" w:rsidR="00BE2F30" w:rsidRPr="00B76A25" w:rsidRDefault="00244B02" w:rsidP="00B76A25">
      <w:pPr>
        <w:jc w:val="both"/>
        <w:rPr>
          <w:sz w:val="20"/>
        </w:rPr>
      </w:pPr>
      <w:r>
        <w:rPr>
          <w:rStyle w:val="Kommentarzeichen"/>
        </w:rPr>
        <w:commentReference w:id="11"/>
      </w:r>
      <w:r w:rsidR="00655518">
        <w:rPr>
          <w:noProof/>
          <w:sz w:val="16"/>
          <w:szCs w:val="16"/>
        </w:rPr>
        <w:drawing>
          <wp:inline distT="0" distB="0" distL="0" distR="0" wp14:anchorId="01DDAD4A" wp14:editId="304DAD53">
            <wp:extent cx="5385816" cy="4078224"/>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al_card.png"/>
                    <pic:cNvPicPr/>
                  </pic:nvPicPr>
                  <pic:blipFill>
                    <a:blip r:embed="rId9">
                      <a:extLst>
                        <a:ext uri="{28A0092B-C50C-407E-A947-70E740481C1C}">
                          <a14:useLocalDpi xmlns:a14="http://schemas.microsoft.com/office/drawing/2010/main" val="0"/>
                        </a:ext>
                      </a:extLst>
                    </a:blip>
                    <a:stretch>
                      <a:fillRect/>
                    </a:stretch>
                  </pic:blipFill>
                  <pic:spPr>
                    <a:xfrm>
                      <a:off x="0" y="0"/>
                      <a:ext cx="5385816" cy="4078224"/>
                    </a:xfrm>
                    <a:prstGeom prst="rect">
                      <a:avLst/>
                    </a:prstGeom>
                  </pic:spPr>
                </pic:pic>
              </a:graphicData>
            </a:graphic>
          </wp:inline>
        </w:drawing>
      </w:r>
    </w:p>
    <w:p w14:paraId="7C7F0469" w14:textId="77777777" w:rsidR="00BE2F30" w:rsidRPr="00B76A25" w:rsidRDefault="00BE2F30" w:rsidP="00B76A25">
      <w:pPr>
        <w:pStyle w:val="Beschriftung"/>
        <w:jc w:val="both"/>
        <w:rPr>
          <w:noProof/>
          <w:sz w:val="16"/>
        </w:rPr>
      </w:pPr>
      <w:r w:rsidRPr="00B76A25">
        <w:rPr>
          <w:sz w:val="16"/>
        </w:rPr>
        <w:t xml:space="preserve">Figure </w:t>
      </w:r>
      <w:r w:rsidRPr="00B76A25">
        <w:rPr>
          <w:sz w:val="16"/>
        </w:rPr>
        <w:fldChar w:fldCharType="begin"/>
      </w:r>
      <w:r w:rsidRPr="00B76A25">
        <w:rPr>
          <w:sz w:val="16"/>
        </w:rPr>
        <w:instrText xml:space="preserve"> SEQ Figure \* ARABIC </w:instrText>
      </w:r>
      <w:r w:rsidRPr="00B76A25">
        <w:rPr>
          <w:sz w:val="16"/>
        </w:rPr>
        <w:fldChar w:fldCharType="separate"/>
      </w:r>
      <w:r w:rsidR="002A0CD2" w:rsidRPr="00B76A25">
        <w:rPr>
          <w:noProof/>
          <w:sz w:val="16"/>
        </w:rPr>
        <w:t>7</w:t>
      </w:r>
      <w:r w:rsidRPr="00B76A25">
        <w:rPr>
          <w:sz w:val="16"/>
        </w:rPr>
        <w:fldChar w:fldCharType="end"/>
      </w:r>
      <w:r w:rsidRPr="00B76A25">
        <w:rPr>
          <w:sz w:val="16"/>
        </w:rPr>
        <w:t>: snapshot CEST, special card: long recovery with short but strong saturation. Spiral elongation E=0.5.</w:t>
      </w:r>
    </w:p>
    <w:p w14:paraId="2FD92136" w14:textId="77777777" w:rsidR="004E6661" w:rsidRPr="00B76A25" w:rsidRDefault="004E6661" w:rsidP="00B76A25">
      <w:pPr>
        <w:jc w:val="both"/>
        <w:rPr>
          <w:sz w:val="20"/>
        </w:rPr>
      </w:pPr>
    </w:p>
    <w:p w14:paraId="37DBF234" w14:textId="77777777" w:rsidR="009568A8" w:rsidRPr="00B76A25" w:rsidRDefault="00BE2F30" w:rsidP="00B76A25">
      <w:pPr>
        <w:jc w:val="both"/>
        <w:rPr>
          <w:noProof/>
          <w:sz w:val="20"/>
        </w:rPr>
      </w:pPr>
      <w:r w:rsidRPr="00B76A25">
        <w:rPr>
          <w:noProof/>
          <w:sz w:val="20"/>
        </w:rPr>
        <w:lastRenderedPageBreak/>
        <w:drawing>
          <wp:inline distT="0" distB="0" distL="0" distR="0" wp14:anchorId="370779DE" wp14:editId="34DB0CE5">
            <wp:extent cx="5080883" cy="2658711"/>
            <wp:effectExtent l="0" t="0" r="5715"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623" b="8483"/>
                    <a:stretch/>
                  </pic:blipFill>
                  <pic:spPr bwMode="auto">
                    <a:xfrm>
                      <a:off x="0" y="0"/>
                      <a:ext cx="5093355" cy="2665237"/>
                    </a:xfrm>
                    <a:prstGeom prst="rect">
                      <a:avLst/>
                    </a:prstGeom>
                    <a:ln>
                      <a:noFill/>
                    </a:ln>
                    <a:extLst>
                      <a:ext uri="{53640926-AAD7-44D8-BBD7-CCE9431645EC}">
                        <a14:shadowObscured xmlns:a14="http://schemas.microsoft.com/office/drawing/2010/main"/>
                      </a:ext>
                    </a:extLst>
                  </pic:spPr>
                </pic:pic>
              </a:graphicData>
            </a:graphic>
          </wp:inline>
        </w:drawing>
      </w:r>
      <w:r w:rsidR="009568A8" w:rsidRPr="00B76A25">
        <w:rPr>
          <w:noProof/>
          <w:sz w:val="20"/>
        </w:rPr>
        <w:t xml:space="preserve"> </w:t>
      </w:r>
      <w:r w:rsidR="009568A8" w:rsidRPr="00B76A25">
        <w:rPr>
          <w:noProof/>
          <w:sz w:val="20"/>
        </w:rPr>
        <w:drawing>
          <wp:inline distT="0" distB="0" distL="0" distR="0" wp14:anchorId="528A7F76" wp14:editId="2648BCA4">
            <wp:extent cx="523875" cy="23336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75" cy="2333625"/>
                    </a:xfrm>
                    <a:prstGeom prst="rect">
                      <a:avLst/>
                    </a:prstGeom>
                  </pic:spPr>
                </pic:pic>
              </a:graphicData>
            </a:graphic>
          </wp:inline>
        </w:drawing>
      </w:r>
      <w:r w:rsidR="009568A8" w:rsidRPr="00B76A25">
        <w:rPr>
          <w:noProof/>
          <w:sz w:val="20"/>
        </w:rPr>
        <w:t xml:space="preserve"> </w:t>
      </w:r>
      <w:r w:rsidR="009568A8" w:rsidRPr="00B76A25">
        <w:rPr>
          <w:noProof/>
          <w:sz w:val="20"/>
        </w:rPr>
        <w:drawing>
          <wp:inline distT="0" distB="0" distL="0" distR="0" wp14:anchorId="4F79B333" wp14:editId="0ADC7A48">
            <wp:extent cx="581025" cy="238125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025" cy="2381250"/>
                    </a:xfrm>
                    <a:prstGeom prst="rect">
                      <a:avLst/>
                    </a:prstGeom>
                  </pic:spPr>
                </pic:pic>
              </a:graphicData>
            </a:graphic>
          </wp:inline>
        </w:drawing>
      </w:r>
      <w:r w:rsidR="009568A8" w:rsidRPr="00B76A25">
        <w:rPr>
          <w:noProof/>
          <w:sz w:val="20"/>
        </w:rPr>
        <w:t xml:space="preserve"> </w:t>
      </w:r>
      <w:r w:rsidR="009568A8" w:rsidRPr="00B76A25">
        <w:rPr>
          <w:noProof/>
          <w:sz w:val="20"/>
        </w:rPr>
        <w:drawing>
          <wp:inline distT="0" distB="0" distL="0" distR="0" wp14:anchorId="474BCBF6" wp14:editId="41DC71DC">
            <wp:extent cx="533400" cy="233362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 cy="2333625"/>
                    </a:xfrm>
                    <a:prstGeom prst="rect">
                      <a:avLst/>
                    </a:prstGeom>
                  </pic:spPr>
                </pic:pic>
              </a:graphicData>
            </a:graphic>
          </wp:inline>
        </w:drawing>
      </w:r>
      <w:r w:rsidR="009568A8" w:rsidRPr="00B76A25">
        <w:rPr>
          <w:noProof/>
          <w:sz w:val="20"/>
        </w:rPr>
        <w:br/>
        <w:t xml:space="preserve">            a</w:t>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t xml:space="preserve">          b</w:t>
      </w:r>
      <w:r w:rsidR="009568A8" w:rsidRPr="00B76A25">
        <w:rPr>
          <w:noProof/>
          <w:sz w:val="20"/>
        </w:rPr>
        <w:tab/>
      </w:r>
      <w:r w:rsidR="009568A8" w:rsidRPr="00B76A25">
        <w:rPr>
          <w:noProof/>
          <w:sz w:val="20"/>
        </w:rPr>
        <w:tab/>
        <w:t>c</w:t>
      </w:r>
      <w:r w:rsidR="009568A8" w:rsidRPr="00B76A25">
        <w:rPr>
          <w:noProof/>
          <w:sz w:val="20"/>
        </w:rPr>
        <w:tab/>
        <w:t xml:space="preserve">   d</w:t>
      </w:r>
    </w:p>
    <w:p w14:paraId="0BE789B7" w14:textId="77777777" w:rsidR="006F1AC8" w:rsidRPr="006F1AC8" w:rsidRDefault="00BE2F30" w:rsidP="006F1AC8">
      <w:pPr>
        <w:pStyle w:val="Beschriftung"/>
        <w:jc w:val="both"/>
        <w:rPr>
          <w:noProof/>
          <w:sz w:val="16"/>
        </w:rPr>
      </w:pPr>
      <w:r w:rsidRPr="00B76A25">
        <w:rPr>
          <w:sz w:val="16"/>
        </w:rPr>
        <w:t xml:space="preserve">Figure </w:t>
      </w:r>
      <w:r w:rsidRPr="00B76A25">
        <w:rPr>
          <w:sz w:val="16"/>
        </w:rPr>
        <w:fldChar w:fldCharType="begin"/>
      </w:r>
      <w:r w:rsidRPr="00B76A25">
        <w:rPr>
          <w:sz w:val="16"/>
        </w:rPr>
        <w:instrText xml:space="preserve"> SEQ Figure \* ARABIC </w:instrText>
      </w:r>
      <w:r w:rsidRPr="00B76A25">
        <w:rPr>
          <w:sz w:val="16"/>
        </w:rPr>
        <w:fldChar w:fldCharType="separate"/>
      </w:r>
      <w:r w:rsidR="002A0CD2" w:rsidRPr="00B76A25">
        <w:rPr>
          <w:noProof/>
          <w:sz w:val="16"/>
        </w:rPr>
        <w:t>8</w:t>
      </w:r>
      <w:r w:rsidRPr="00B76A25">
        <w:rPr>
          <w:sz w:val="16"/>
        </w:rPr>
        <w:fldChar w:fldCharType="end"/>
      </w:r>
      <w:r w:rsidRPr="00B76A25">
        <w:rPr>
          <w:sz w:val="16"/>
        </w:rPr>
        <w:t>: snapshot CEST simulation</w:t>
      </w:r>
      <w:r w:rsidR="009568A8" w:rsidRPr="00B76A25">
        <w:rPr>
          <w:sz w:val="16"/>
        </w:rPr>
        <w:t xml:space="preserve"> (a)</w:t>
      </w:r>
      <w:r w:rsidRPr="00B76A25">
        <w:rPr>
          <w:sz w:val="16"/>
        </w:rPr>
        <w:t>, two 3D volumes saturated with 2 pulses at different offset</w:t>
      </w:r>
      <w:r w:rsidR="009568A8" w:rsidRPr="00B76A25">
        <w:rPr>
          <w:sz w:val="16"/>
        </w:rPr>
        <w:t>s. Spiral Elongation in (a) was E=0.5 also shown in the reorder scheme (b). (c) shows the reordering for E=0 and (d) for E=0.8;</w:t>
      </w:r>
    </w:p>
    <w:p w14:paraId="4C9AD645" w14:textId="77777777" w:rsidR="002F0EF9" w:rsidRPr="00B76A25" w:rsidRDefault="002F0EF9" w:rsidP="00B76A25">
      <w:pPr>
        <w:jc w:val="both"/>
        <w:rPr>
          <w:sz w:val="20"/>
        </w:rPr>
      </w:pPr>
    </w:p>
    <w:p w14:paraId="6B1AF605" w14:textId="77777777" w:rsidR="00B60366" w:rsidRDefault="00B60366" w:rsidP="00B95CA2">
      <w:pPr>
        <w:pStyle w:val="berschrift2"/>
        <w:numPr>
          <w:ilvl w:val="0"/>
          <w:numId w:val="5"/>
        </w:numPr>
        <w:jc w:val="both"/>
        <w:rPr>
          <w:sz w:val="24"/>
        </w:rPr>
      </w:pPr>
      <w:r>
        <w:rPr>
          <w:sz w:val="24"/>
        </w:rPr>
        <w:t>PTX settings</w:t>
      </w:r>
      <w:r w:rsidR="00D93FE3">
        <w:rPr>
          <w:sz w:val="24"/>
        </w:rPr>
        <w:t xml:space="preserve"> – </w:t>
      </w:r>
      <w:proofErr w:type="gramStart"/>
      <w:r w:rsidR="00D93FE3">
        <w:rPr>
          <w:sz w:val="24"/>
        </w:rPr>
        <w:t>enabled  only</w:t>
      </w:r>
      <w:proofErr w:type="gramEnd"/>
      <w:r w:rsidR="00D93FE3">
        <w:rPr>
          <w:sz w:val="24"/>
        </w:rPr>
        <w:t xml:space="preserve"> for VE12 versions an 7T</w:t>
      </w:r>
    </w:p>
    <w:p w14:paraId="045D1FAC" w14:textId="73BFDD99" w:rsidR="00F522F4" w:rsidRDefault="00E01098" w:rsidP="00622D8A">
      <w:r>
        <w:t xml:space="preserve">If you want to run work-in-progress </w:t>
      </w:r>
      <w:proofErr w:type="spellStart"/>
      <w:r>
        <w:t>pTx-Pulseq</w:t>
      </w:r>
      <w:proofErr w:type="spellEnd"/>
      <w:r>
        <w:t xml:space="preserve"> files you have to switch on </w:t>
      </w:r>
      <w:r w:rsidRPr="00E01098">
        <w:rPr>
          <w:color w:val="FF0000"/>
        </w:rPr>
        <w:t>System-&gt;</w:t>
      </w:r>
      <w:r w:rsidR="00100211">
        <w:rPr>
          <w:color w:val="FF0000"/>
        </w:rPr>
        <w:t>adjustments-&gt;</w:t>
      </w:r>
      <w:r w:rsidRPr="00E01098">
        <w:rPr>
          <w:color w:val="FF0000"/>
        </w:rPr>
        <w:t>B1 shim</w:t>
      </w:r>
      <w:r w:rsidR="00100211">
        <w:rPr>
          <w:color w:val="FF0000"/>
        </w:rPr>
        <w:t xml:space="preserve"> mode</w:t>
      </w:r>
      <w:r w:rsidRPr="00E01098">
        <w:rPr>
          <w:color w:val="FF0000"/>
        </w:rPr>
        <w:t>-&gt;</w:t>
      </w:r>
      <w:proofErr w:type="spellStart"/>
      <w:r w:rsidRPr="00E01098">
        <w:rPr>
          <w:color w:val="FF0000"/>
        </w:rPr>
        <w:t>Patienst</w:t>
      </w:r>
      <w:proofErr w:type="spellEnd"/>
      <w:r w:rsidRPr="00E01098">
        <w:rPr>
          <w:color w:val="FF0000"/>
        </w:rPr>
        <w:t xml:space="preserve"> </w:t>
      </w:r>
      <w:proofErr w:type="spellStart"/>
      <w:r w:rsidRPr="00E01098">
        <w:rPr>
          <w:color w:val="FF0000"/>
        </w:rPr>
        <w:t>specidifc</w:t>
      </w:r>
      <w:proofErr w:type="spellEnd"/>
    </w:p>
    <w:p w14:paraId="0394B4B9" w14:textId="77777777" w:rsidR="00E01098" w:rsidRDefault="00E01098" w:rsidP="00E01098">
      <w:pPr>
        <w:pStyle w:val="berschrift2"/>
        <w:numPr>
          <w:ilvl w:val="1"/>
          <w:numId w:val="5"/>
        </w:numPr>
      </w:pPr>
      <w:r>
        <w:t>Preparation Module:</w:t>
      </w:r>
    </w:p>
    <w:p w14:paraId="7AE5C943" w14:textId="77777777" w:rsidR="00E01098" w:rsidRDefault="00E01098" w:rsidP="00E01098">
      <w:pPr>
        <w:ind w:left="720"/>
      </w:pPr>
      <w:r>
        <w:t xml:space="preserve">Makes use of a </w:t>
      </w:r>
      <w:proofErr w:type="spellStart"/>
      <w:r>
        <w:t>Pulseq</w:t>
      </w:r>
      <w:proofErr w:type="spellEnd"/>
      <w:r>
        <w:t xml:space="preserve"> extension:</w:t>
      </w:r>
    </w:p>
    <w:p w14:paraId="5C67080C" w14:textId="77777777" w:rsidR="00E01098" w:rsidRDefault="0097141F" w:rsidP="00E01098">
      <w:pPr>
        <w:ind w:left="720"/>
      </w:pPr>
      <w:hyperlink r:id="rId19" w:history="1">
        <w:r w:rsidR="00E01098" w:rsidRPr="00D6149B">
          <w:rPr>
            <w:rStyle w:val="Hyperlink"/>
          </w:rPr>
          <w:t>https://gitlab.cs.fau.de/mrzero/pypulseq_rfshim</w:t>
        </w:r>
      </w:hyperlink>
      <w:r w:rsidR="00E01098">
        <w:t xml:space="preserve">  </w:t>
      </w:r>
    </w:p>
    <w:p w14:paraId="77ACA62C" w14:textId="77777777" w:rsidR="00E01098" w:rsidRDefault="00E01098" w:rsidP="00E01098">
      <w:pPr>
        <w:pStyle w:val="berschrift2"/>
        <w:numPr>
          <w:ilvl w:val="1"/>
          <w:numId w:val="5"/>
        </w:numPr>
      </w:pPr>
      <w:r>
        <w:t>Readout:</w:t>
      </w:r>
    </w:p>
    <w:p w14:paraId="356FE2D1" w14:textId="77777777" w:rsidR="00E01098" w:rsidRDefault="00E01098" w:rsidP="00E01098">
      <w:pPr>
        <w:ind w:left="360"/>
      </w:pPr>
      <w:r>
        <w:t>The readout will be on one static rf shim. Either after set to patient specific:</w:t>
      </w:r>
    </w:p>
    <w:p w14:paraId="205D3715" w14:textId="77777777" w:rsidR="00E01098" w:rsidRDefault="00E01098" w:rsidP="00E01098">
      <w:pPr>
        <w:pStyle w:val="Listenabsatz"/>
        <w:numPr>
          <w:ilvl w:val="0"/>
          <w:numId w:val="26"/>
        </w:numPr>
      </w:pPr>
      <w:r>
        <w:t>do nothing: the system will B1 shim the region, this shim is used for the readout pulses</w:t>
      </w:r>
    </w:p>
    <w:p w14:paraId="3316DB39" w14:textId="77777777" w:rsidR="00E01098" w:rsidRPr="00E01098" w:rsidRDefault="00E01098" w:rsidP="00E01098">
      <w:pPr>
        <w:pStyle w:val="Listenabsatz"/>
        <w:numPr>
          <w:ilvl w:val="0"/>
          <w:numId w:val="26"/>
        </w:numPr>
      </w:pPr>
      <w:r>
        <w:t>load a specific shim before scanning in global Adjustments card, either EP or CP.</w:t>
      </w:r>
      <w:r>
        <w:br/>
        <w:t xml:space="preserve">We recommend this option with </w:t>
      </w:r>
      <w:r w:rsidRPr="00100211">
        <w:rPr>
          <w:color w:val="FF0000"/>
        </w:rPr>
        <w:t>CP mode</w:t>
      </w:r>
      <w:r>
        <w:t>.</w:t>
      </w:r>
    </w:p>
    <w:p w14:paraId="0EE4F533" w14:textId="77777777" w:rsidR="00E01098" w:rsidRPr="00622D8A" w:rsidRDefault="00E01098" w:rsidP="00622D8A"/>
    <w:p w14:paraId="009F50B1" w14:textId="77777777" w:rsidR="00B60366" w:rsidRPr="00B60366" w:rsidRDefault="003A57A6" w:rsidP="00B95CA2">
      <w:pPr>
        <w:pStyle w:val="berschrift2"/>
        <w:numPr>
          <w:ilvl w:val="0"/>
          <w:numId w:val="5"/>
        </w:numPr>
        <w:jc w:val="both"/>
        <w:rPr>
          <w:sz w:val="24"/>
        </w:rPr>
      </w:pPr>
      <w:r>
        <w:rPr>
          <w:sz w:val="24"/>
        </w:rPr>
        <w:t>DICOM setting</w:t>
      </w:r>
    </w:p>
    <w:p w14:paraId="7AE73B63" w14:textId="77777777" w:rsidR="003A57A6" w:rsidRDefault="003A57A6" w:rsidP="003A57A6">
      <w:pPr>
        <w:rPr>
          <w:b/>
        </w:rPr>
      </w:pPr>
      <w:r>
        <w:t xml:space="preserve">Depending on your system, the signal range of the </w:t>
      </w:r>
      <w:proofErr w:type="spellStart"/>
      <w:r>
        <w:t>dicom</w:t>
      </w:r>
      <w:proofErr w:type="spellEnd"/>
      <w:r>
        <w:t xml:space="preserve"> format might not be well adjusted. This can be adjusted in the protocol on the card System/</w:t>
      </w:r>
      <w:proofErr w:type="spellStart"/>
      <w:r>
        <w:t>TxRx</w:t>
      </w:r>
      <w:proofErr w:type="spellEnd"/>
      <w:r>
        <w:t xml:space="preserve">/ </w:t>
      </w:r>
      <w:proofErr w:type="spellStart"/>
      <w:r w:rsidRPr="003A57A6">
        <w:rPr>
          <w:b/>
        </w:rPr>
        <w:t>ImageScale</w:t>
      </w:r>
      <w:proofErr w:type="spellEnd"/>
      <w:r w:rsidRPr="003A57A6">
        <w:rPr>
          <w:b/>
        </w:rPr>
        <w:t xml:space="preserve"> Corr.</w:t>
      </w:r>
    </w:p>
    <w:p w14:paraId="13DE41CD" w14:textId="77777777" w:rsidR="003A57A6" w:rsidRDefault="003A57A6" w:rsidP="003A57A6">
      <w:r w:rsidRPr="003A57A6">
        <w:t xml:space="preserve">We set this to 5 at our site. </w:t>
      </w:r>
      <w:r>
        <w:t xml:space="preserve">You have to adjust at your system to make sure signals are not </w:t>
      </w:r>
      <w:proofErr w:type="spellStart"/>
      <w:r>
        <w:t>to</w:t>
      </w:r>
      <w:proofErr w:type="spellEnd"/>
      <w:r>
        <w:t xml:space="preserve"> small or do not clip the </w:t>
      </w:r>
      <w:proofErr w:type="spellStart"/>
      <w:r>
        <w:t>dicom</w:t>
      </w:r>
      <w:proofErr w:type="spellEnd"/>
      <w:r>
        <w:t xml:space="preserve"> range which is between 0 and 4096. </w:t>
      </w:r>
    </w:p>
    <w:p w14:paraId="508F05A7" w14:textId="77777777" w:rsidR="00F27E81" w:rsidRDefault="00F27E81" w:rsidP="00B95CA2">
      <w:pPr>
        <w:pStyle w:val="berschrift2"/>
        <w:numPr>
          <w:ilvl w:val="0"/>
          <w:numId w:val="5"/>
        </w:numPr>
        <w:jc w:val="both"/>
        <w:rPr>
          <w:sz w:val="24"/>
        </w:rPr>
      </w:pPr>
      <w:r>
        <w:rPr>
          <w:sz w:val="24"/>
        </w:rPr>
        <w:t>CEST protocols</w:t>
      </w:r>
    </w:p>
    <w:p w14:paraId="19D8A9A4" w14:textId="77777777" w:rsidR="00F27E81" w:rsidRDefault="00F27E81" w:rsidP="00F27E81">
      <w:r>
        <w:t xml:space="preserve">You find several standard protocols in the protocol folders. Some of them reflect protocols published on </w:t>
      </w:r>
      <w:hyperlink r:id="rId20" w:history="1">
        <w:r w:rsidRPr="00C64E97">
          <w:rPr>
            <w:rStyle w:val="Hyperlink"/>
          </w:rPr>
          <w:t>https://github.com/kherz/pulseq-cest</w:t>
        </w:r>
      </w:hyperlink>
      <w:r w:rsidR="00BC00D0">
        <w:t xml:space="preserve">  e.g. the APTw_001  can be</w:t>
      </w:r>
      <w:r>
        <w:t xml:space="preserve"> found in the linked library </w:t>
      </w:r>
      <w:hyperlink r:id="rId21" w:history="1">
        <w:r w:rsidRPr="00C64E97">
          <w:rPr>
            <w:rStyle w:val="Hyperlink"/>
          </w:rPr>
          <w:t>https://github.com/kherz/pulseq-cest-library</w:t>
        </w:r>
      </w:hyperlink>
    </w:p>
    <w:p w14:paraId="27F0C77B" w14:textId="77777777" w:rsidR="00E01098" w:rsidRDefault="00E01098" w:rsidP="00E01098">
      <w:r>
        <w:t xml:space="preserve">For </w:t>
      </w:r>
      <w:proofErr w:type="spellStart"/>
      <w:r>
        <w:t>pTx</w:t>
      </w:r>
      <w:proofErr w:type="spellEnd"/>
      <w:r>
        <w:t>-</w:t>
      </w:r>
      <w:proofErr w:type="spellStart"/>
      <w:r>
        <w:t>Pulseq</w:t>
      </w:r>
      <w:proofErr w:type="spellEnd"/>
      <w:r>
        <w:t xml:space="preserve">-Extension look here: </w:t>
      </w:r>
      <w:hyperlink r:id="rId22" w:history="1">
        <w:r w:rsidRPr="00D6149B">
          <w:rPr>
            <w:rStyle w:val="Hyperlink"/>
          </w:rPr>
          <w:t>https://gitlab.cs.fau.de/mrzero/pypulseq_rfshim</w:t>
        </w:r>
      </w:hyperlink>
      <w:r>
        <w:t xml:space="preserve">  </w:t>
      </w:r>
    </w:p>
    <w:p w14:paraId="5B21776C" w14:textId="77777777" w:rsidR="00BC00D0" w:rsidRDefault="00BC00D0" w:rsidP="00F27E81"/>
    <w:p w14:paraId="2DEF5DDA" w14:textId="77777777" w:rsidR="00A30B58" w:rsidRDefault="00A30B58" w:rsidP="00B95CA2">
      <w:pPr>
        <w:pStyle w:val="berschrift2"/>
        <w:numPr>
          <w:ilvl w:val="0"/>
          <w:numId w:val="5"/>
        </w:numPr>
        <w:jc w:val="both"/>
        <w:rPr>
          <w:sz w:val="24"/>
        </w:rPr>
      </w:pPr>
      <w:bookmarkStart w:id="12" w:name="_Toc4059509"/>
      <w:r>
        <w:rPr>
          <w:sz w:val="24"/>
        </w:rPr>
        <w:lastRenderedPageBreak/>
        <w:t>CEST evaluation</w:t>
      </w:r>
      <w:bookmarkEnd w:id="12"/>
    </w:p>
    <w:p w14:paraId="365B90CA" w14:textId="0C4719D2" w:rsidR="002F6454" w:rsidRDefault="002F6454" w:rsidP="002F6454">
      <w:pPr>
        <w:jc w:val="both"/>
        <w:rPr>
          <w:sz w:val="20"/>
        </w:rPr>
      </w:pPr>
      <w:bookmarkStart w:id="13" w:name="_GoBack"/>
      <w:bookmarkEnd w:id="13"/>
      <w:proofErr w:type="spellStart"/>
      <w:r>
        <w:rPr>
          <w:sz w:val="20"/>
        </w:rPr>
        <w:t>Matlab</w:t>
      </w:r>
      <w:proofErr w:type="spellEnd"/>
      <w:r>
        <w:rPr>
          <w:sz w:val="20"/>
        </w:rPr>
        <w:t xml:space="preserve"> tools for evaluation are available at </w:t>
      </w:r>
      <w:hyperlink r:id="rId23" w:history="1">
        <w:r w:rsidRPr="005107A8">
          <w:rPr>
            <w:rStyle w:val="Hyperlink"/>
            <w:sz w:val="20"/>
          </w:rPr>
          <w:t>www.cest-sources.org</w:t>
        </w:r>
      </w:hyperlink>
      <w:r>
        <w:rPr>
          <w:sz w:val="20"/>
        </w:rPr>
        <w:t xml:space="preserve"> and </w:t>
      </w:r>
      <w:hyperlink r:id="rId24" w:history="1">
        <w:r w:rsidRPr="00D6149B">
          <w:rPr>
            <w:rStyle w:val="Hyperlink"/>
            <w:sz w:val="20"/>
          </w:rPr>
          <w:t>https://github.com/kherz/pulseq-cest-library</w:t>
        </w:r>
      </w:hyperlink>
      <w:r>
        <w:rPr>
          <w:sz w:val="20"/>
        </w:rPr>
        <w:t xml:space="preserve">  </w:t>
      </w:r>
      <w:r>
        <w:t xml:space="preserve"> </w:t>
      </w:r>
    </w:p>
    <w:p w14:paraId="71CE7570" w14:textId="77777777" w:rsidR="002F6454" w:rsidRDefault="002F6454" w:rsidP="002F6454">
      <w:pPr>
        <w:jc w:val="both"/>
        <w:rPr>
          <w:sz w:val="20"/>
        </w:rPr>
      </w:pPr>
      <w:r>
        <w:rPr>
          <w:sz w:val="20"/>
        </w:rPr>
        <w:t>Upon request, matching evaluation scripts for the standard protocols can be provided that are easier to use.</w:t>
      </w:r>
    </w:p>
    <w:p w14:paraId="187C44A6" w14:textId="77777777" w:rsidR="002F6454" w:rsidRDefault="002F6454" w:rsidP="002F6454">
      <w:pPr>
        <w:jc w:val="both"/>
        <w:rPr>
          <w:sz w:val="20"/>
        </w:rPr>
      </w:pPr>
      <w:r>
        <w:rPr>
          <w:sz w:val="20"/>
        </w:rPr>
        <w:t xml:space="preserve">Licensed under GPL and as </w:t>
      </w:r>
      <w:hyperlink r:id="rId25" w:history="1">
        <w:r w:rsidRPr="005107A8">
          <w:rPr>
            <w:rStyle w:val="Hyperlink"/>
            <w:sz w:val="20"/>
          </w:rPr>
          <w:t>https://en.wikipedia.org/wiki/Beerware</w:t>
        </w:r>
      </w:hyperlink>
      <w:r>
        <w:rPr>
          <w:sz w:val="20"/>
        </w:rPr>
        <w:t>.</w:t>
      </w:r>
    </w:p>
    <w:p w14:paraId="72624AA0" w14:textId="77777777" w:rsidR="002F6454" w:rsidRDefault="002F6454" w:rsidP="002F6454">
      <w:pPr>
        <w:pStyle w:val="Listenabsatz"/>
        <w:numPr>
          <w:ilvl w:val="0"/>
          <w:numId w:val="27"/>
        </w:numPr>
        <w:jc w:val="both"/>
        <w:rPr>
          <w:color w:val="5B9BD5" w:themeColor="accent1"/>
          <w:sz w:val="20"/>
        </w:rPr>
      </w:pPr>
      <w:r w:rsidRPr="00FF7BCD">
        <w:rPr>
          <w:color w:val="5B9BD5" w:themeColor="accent1"/>
          <w:sz w:val="20"/>
        </w:rPr>
        <w:t>Output files</w:t>
      </w:r>
    </w:p>
    <w:p w14:paraId="3FD5D06A" w14:textId="77777777" w:rsidR="002F6454" w:rsidRDefault="002F6454" w:rsidP="002F6454">
      <w:pPr>
        <w:pStyle w:val="Listenabsatz"/>
        <w:jc w:val="both"/>
        <w:rPr>
          <w:color w:val="5B9BD5" w:themeColor="accent1"/>
          <w:sz w:val="20"/>
        </w:rPr>
      </w:pPr>
    </w:p>
    <w:p w14:paraId="08A948C1" w14:textId="77777777" w:rsidR="002F6454" w:rsidRPr="00933359" w:rsidRDefault="002F6454" w:rsidP="002F6454">
      <w:pPr>
        <w:pStyle w:val="Listenabsatz"/>
        <w:jc w:val="both"/>
        <w:rPr>
          <w:color w:val="171717" w:themeColor="background2" w:themeShade="1A"/>
          <w:sz w:val="20"/>
        </w:rPr>
      </w:pPr>
      <w:r w:rsidRPr="00933359">
        <w:rPr>
          <w:color w:val="171717" w:themeColor="background2" w:themeShade="1A"/>
          <w:sz w:val="20"/>
        </w:rPr>
        <w:t>* APT</w:t>
      </w:r>
    </w:p>
    <w:p w14:paraId="6158CA36" w14:textId="77777777" w:rsidR="002F6454" w:rsidRPr="00933359" w:rsidRDefault="002F6454" w:rsidP="002F6454">
      <w:pPr>
        <w:pStyle w:val="Listenabsatz"/>
        <w:jc w:val="both"/>
        <w:rPr>
          <w:color w:val="171717" w:themeColor="background2" w:themeShade="1A"/>
          <w:sz w:val="20"/>
        </w:rPr>
      </w:pPr>
      <w:r w:rsidRPr="00933359">
        <w:rPr>
          <w:color w:val="171717" w:themeColor="background2" w:themeShade="1A"/>
          <w:sz w:val="20"/>
        </w:rPr>
        <w:t>* Amine</w:t>
      </w:r>
    </w:p>
    <w:p w14:paraId="26525901" w14:textId="77777777" w:rsidR="002F6454" w:rsidRPr="00933359" w:rsidRDefault="002F6454" w:rsidP="002F6454">
      <w:pPr>
        <w:pStyle w:val="Listenabsatz"/>
        <w:jc w:val="both"/>
        <w:rPr>
          <w:color w:val="171717" w:themeColor="background2" w:themeShade="1A"/>
          <w:sz w:val="20"/>
        </w:rPr>
      </w:pPr>
      <w:r w:rsidRPr="00933359">
        <w:rPr>
          <w:color w:val="171717" w:themeColor="background2" w:themeShade="1A"/>
          <w:sz w:val="20"/>
        </w:rPr>
        <w:t>* B0</w:t>
      </w:r>
    </w:p>
    <w:p w14:paraId="402D379B" w14:textId="77777777" w:rsidR="002F6454" w:rsidRPr="00933359" w:rsidRDefault="002F6454" w:rsidP="002F6454">
      <w:pPr>
        <w:pStyle w:val="Listenabsatz"/>
        <w:jc w:val="both"/>
        <w:rPr>
          <w:color w:val="171717" w:themeColor="background2" w:themeShade="1A"/>
          <w:sz w:val="20"/>
        </w:rPr>
      </w:pPr>
      <w:r w:rsidRPr="00933359">
        <w:rPr>
          <w:color w:val="171717" w:themeColor="background2" w:themeShade="1A"/>
          <w:sz w:val="20"/>
        </w:rPr>
        <w:t>* NOE</w:t>
      </w:r>
    </w:p>
    <w:p w14:paraId="21BB10A6" w14:textId="77777777" w:rsidR="002F6454" w:rsidRPr="00933359" w:rsidRDefault="002F6454" w:rsidP="002F6454">
      <w:pPr>
        <w:pStyle w:val="Listenabsatz"/>
        <w:jc w:val="both"/>
        <w:rPr>
          <w:color w:val="171717" w:themeColor="background2" w:themeShade="1A"/>
          <w:sz w:val="20"/>
        </w:rPr>
      </w:pPr>
      <w:r w:rsidRPr="00933359">
        <w:rPr>
          <w:color w:val="171717" w:themeColor="background2" w:themeShade="1A"/>
          <w:sz w:val="20"/>
        </w:rPr>
        <w:t>* MT</w:t>
      </w:r>
    </w:p>
    <w:p w14:paraId="207A73E4" w14:textId="77777777" w:rsidR="002F6454" w:rsidRPr="00933359" w:rsidRDefault="002F6454" w:rsidP="002F6454">
      <w:pPr>
        <w:pStyle w:val="Listenabsatz"/>
        <w:jc w:val="both"/>
        <w:rPr>
          <w:color w:val="171717" w:themeColor="background2" w:themeShade="1A"/>
          <w:sz w:val="20"/>
        </w:rPr>
      </w:pPr>
      <w:r w:rsidRPr="00933359">
        <w:rPr>
          <w:color w:val="171717" w:themeColor="background2" w:themeShade="1A"/>
          <w:sz w:val="20"/>
        </w:rPr>
        <w:t>* Uncertainty</w:t>
      </w:r>
    </w:p>
    <w:p w14:paraId="14BCC587" w14:textId="77777777" w:rsidR="002F6454" w:rsidRPr="00933359" w:rsidRDefault="002F6454" w:rsidP="002F6454">
      <w:pPr>
        <w:pStyle w:val="Listenabsatz"/>
        <w:jc w:val="both"/>
        <w:rPr>
          <w:color w:val="171717" w:themeColor="background2" w:themeShade="1A"/>
          <w:sz w:val="20"/>
        </w:rPr>
      </w:pPr>
      <w:r w:rsidRPr="00933359">
        <w:rPr>
          <w:color w:val="171717" w:themeColor="background2" w:themeShade="1A"/>
          <w:sz w:val="20"/>
        </w:rPr>
        <w:t>* B1 CP</w:t>
      </w:r>
    </w:p>
    <w:p w14:paraId="28F27B66" w14:textId="77777777" w:rsidR="002F6454" w:rsidRPr="00933359" w:rsidRDefault="002F6454" w:rsidP="002F6454">
      <w:pPr>
        <w:pStyle w:val="Listenabsatz"/>
        <w:jc w:val="both"/>
        <w:rPr>
          <w:color w:val="171717" w:themeColor="background2" w:themeShade="1A"/>
          <w:sz w:val="20"/>
        </w:rPr>
      </w:pPr>
      <w:r w:rsidRPr="00933359">
        <w:rPr>
          <w:color w:val="171717" w:themeColor="background2" w:themeShade="1A"/>
          <w:sz w:val="20"/>
        </w:rPr>
        <w:t>* B1 EP</w:t>
      </w:r>
    </w:p>
    <w:p w14:paraId="7974CA19" w14:textId="77777777" w:rsidR="002F6454" w:rsidRPr="00933359" w:rsidRDefault="002F6454" w:rsidP="002F6454">
      <w:pPr>
        <w:pStyle w:val="Listenabsatz"/>
        <w:jc w:val="both"/>
        <w:rPr>
          <w:color w:val="171717" w:themeColor="background2" w:themeShade="1A"/>
          <w:sz w:val="20"/>
        </w:rPr>
      </w:pPr>
      <w:r w:rsidRPr="00933359">
        <w:rPr>
          <w:color w:val="171717" w:themeColor="background2" w:themeShade="1A"/>
          <w:sz w:val="20"/>
        </w:rPr>
        <w:t>* B1 MIMOSA</w:t>
      </w:r>
    </w:p>
    <w:p w14:paraId="107A1D51" w14:textId="77777777" w:rsidR="002F6454" w:rsidRDefault="002F6454" w:rsidP="002F6454">
      <w:pPr>
        <w:pStyle w:val="Listenabsatz"/>
        <w:jc w:val="both"/>
        <w:rPr>
          <w:color w:val="5B9BD5" w:themeColor="accent1"/>
          <w:sz w:val="20"/>
        </w:rPr>
      </w:pPr>
    </w:p>
    <w:p w14:paraId="37C36632" w14:textId="77777777" w:rsidR="002F6454" w:rsidRDefault="002F6454" w:rsidP="002F6454">
      <w:pPr>
        <w:pStyle w:val="Listenabsatz"/>
        <w:numPr>
          <w:ilvl w:val="0"/>
          <w:numId w:val="27"/>
        </w:numPr>
        <w:jc w:val="both"/>
        <w:rPr>
          <w:color w:val="5B9BD5" w:themeColor="accent1"/>
          <w:sz w:val="20"/>
        </w:rPr>
      </w:pPr>
      <w:r>
        <w:rPr>
          <w:color w:val="5B9BD5" w:themeColor="accent1"/>
          <w:sz w:val="20"/>
        </w:rPr>
        <w:t>B</w:t>
      </w:r>
      <w:r w:rsidRPr="00FF7BCD">
        <w:rPr>
          <w:color w:val="5B9BD5" w:themeColor="accent1"/>
          <w:sz w:val="20"/>
        </w:rPr>
        <w:t xml:space="preserve">1 maps scaling for </w:t>
      </w:r>
      <w:proofErr w:type="spellStart"/>
      <w:r w:rsidRPr="00FF7BCD">
        <w:rPr>
          <w:color w:val="5B9BD5" w:themeColor="accent1"/>
          <w:sz w:val="20"/>
        </w:rPr>
        <w:t>dicom</w:t>
      </w:r>
      <w:proofErr w:type="spellEnd"/>
    </w:p>
    <w:p w14:paraId="5E3467BA" w14:textId="77777777" w:rsidR="002F6454" w:rsidRPr="00FF7BCD" w:rsidRDefault="002F6454" w:rsidP="002F6454">
      <w:pPr>
        <w:pStyle w:val="Listenabsatz"/>
        <w:jc w:val="both"/>
        <w:rPr>
          <w:color w:val="5B9BD5" w:themeColor="accent1"/>
          <w:sz w:val="20"/>
        </w:rPr>
      </w:pPr>
    </w:p>
    <w:p w14:paraId="1B7C2310" w14:textId="77777777" w:rsidR="002F6454" w:rsidRPr="00933359" w:rsidRDefault="002F6454" w:rsidP="002F6454">
      <w:pPr>
        <w:pStyle w:val="Listenabsatz"/>
        <w:jc w:val="both"/>
        <w:rPr>
          <w:color w:val="171717" w:themeColor="background2" w:themeShade="1A"/>
          <w:sz w:val="20"/>
        </w:rPr>
      </w:pPr>
      <w:r w:rsidRPr="00933359">
        <w:rPr>
          <w:color w:val="171717" w:themeColor="background2" w:themeShade="1A"/>
          <w:sz w:val="20"/>
        </w:rPr>
        <w:t>* scaling factor 2000.</w:t>
      </w:r>
    </w:p>
    <w:p w14:paraId="0459E426" w14:textId="77777777" w:rsidR="002F6454" w:rsidRPr="00933359" w:rsidRDefault="002F6454" w:rsidP="002F6454">
      <w:pPr>
        <w:pStyle w:val="Listenabsatz"/>
        <w:jc w:val="both"/>
        <w:rPr>
          <w:color w:val="171717" w:themeColor="background2" w:themeShade="1A"/>
          <w:sz w:val="20"/>
        </w:rPr>
      </w:pPr>
      <w:r w:rsidRPr="00933359">
        <w:rPr>
          <w:color w:val="171717" w:themeColor="background2" w:themeShade="1A"/>
          <w:sz w:val="20"/>
        </w:rPr>
        <w:t>* divide B1 CP, B1 EP, and B1 MIMOSA with 2000.0 to obtain unscaled B1 maps</w:t>
      </w:r>
    </w:p>
    <w:p w14:paraId="07923649" w14:textId="77777777" w:rsidR="002F6454" w:rsidRPr="00933359" w:rsidRDefault="002F6454" w:rsidP="002F6454">
      <w:pPr>
        <w:pStyle w:val="Listenabsatz"/>
        <w:jc w:val="both"/>
        <w:rPr>
          <w:color w:val="171717" w:themeColor="background2" w:themeShade="1A"/>
          <w:sz w:val="20"/>
        </w:rPr>
      </w:pPr>
    </w:p>
    <w:p w14:paraId="0F395601" w14:textId="77777777" w:rsidR="002F6454" w:rsidRDefault="002F6454" w:rsidP="002F6454">
      <w:pPr>
        <w:pStyle w:val="Listenabsatz"/>
        <w:numPr>
          <w:ilvl w:val="0"/>
          <w:numId w:val="27"/>
        </w:numPr>
        <w:jc w:val="both"/>
        <w:rPr>
          <w:color w:val="5B9BD5" w:themeColor="accent1"/>
          <w:sz w:val="20"/>
        </w:rPr>
      </w:pPr>
      <w:r w:rsidRPr="00FF7BCD">
        <w:rPr>
          <w:color w:val="5B9BD5" w:themeColor="accent1"/>
          <w:sz w:val="20"/>
        </w:rPr>
        <w:t xml:space="preserve">NN contrast scaling for </w:t>
      </w:r>
      <w:proofErr w:type="spellStart"/>
      <w:r w:rsidRPr="00FF7BCD">
        <w:rPr>
          <w:color w:val="5B9BD5" w:themeColor="accent1"/>
          <w:sz w:val="20"/>
        </w:rPr>
        <w:t>dicom</w:t>
      </w:r>
      <w:proofErr w:type="spellEnd"/>
    </w:p>
    <w:p w14:paraId="25A522C8" w14:textId="77777777" w:rsidR="002F6454" w:rsidRDefault="002F6454" w:rsidP="002F6454">
      <w:pPr>
        <w:pStyle w:val="Listenabsatz"/>
        <w:jc w:val="both"/>
        <w:rPr>
          <w:color w:val="5B9BD5" w:themeColor="accent1"/>
          <w:sz w:val="20"/>
        </w:rPr>
      </w:pPr>
    </w:p>
    <w:p w14:paraId="4B3411E5" w14:textId="77777777" w:rsidR="002F6454" w:rsidRPr="00933359" w:rsidRDefault="002F6454" w:rsidP="002F6454">
      <w:pPr>
        <w:pStyle w:val="Listenabsatz"/>
        <w:jc w:val="both"/>
        <w:rPr>
          <w:color w:val="171717" w:themeColor="background2" w:themeShade="1A"/>
          <w:sz w:val="20"/>
        </w:rPr>
      </w:pPr>
      <w:r w:rsidRPr="00933359">
        <w:rPr>
          <w:color w:val="171717" w:themeColor="background2" w:themeShade="1A"/>
          <w:sz w:val="20"/>
        </w:rPr>
        <w:t xml:space="preserve">* scale [20000, </w:t>
      </w:r>
      <w:proofErr w:type="gramStart"/>
      <w:r w:rsidRPr="00933359">
        <w:rPr>
          <w:color w:val="171717" w:themeColor="background2" w:themeShade="1A"/>
          <w:sz w:val="20"/>
        </w:rPr>
        <w:t>20000,  1000</w:t>
      </w:r>
      <w:proofErr w:type="gramEnd"/>
      <w:r w:rsidRPr="00933359">
        <w:rPr>
          <w:color w:val="171717" w:themeColor="background2" w:themeShade="1A"/>
          <w:sz w:val="20"/>
        </w:rPr>
        <w:t>, 10000,  5000]</w:t>
      </w:r>
    </w:p>
    <w:p w14:paraId="279F63B9" w14:textId="77777777" w:rsidR="002F6454" w:rsidRPr="00933359" w:rsidRDefault="002F6454" w:rsidP="002F6454">
      <w:pPr>
        <w:pStyle w:val="Listenabsatz"/>
        <w:jc w:val="both"/>
        <w:rPr>
          <w:color w:val="171717" w:themeColor="background2" w:themeShade="1A"/>
          <w:sz w:val="20"/>
        </w:rPr>
      </w:pPr>
      <w:r w:rsidRPr="00933359">
        <w:rPr>
          <w:color w:val="171717" w:themeColor="background2" w:themeShade="1A"/>
          <w:sz w:val="20"/>
        </w:rPr>
        <w:t>* bias [   0</w:t>
      </w:r>
      <w:proofErr w:type="gramStart"/>
      <w:r w:rsidRPr="00933359">
        <w:rPr>
          <w:color w:val="171717" w:themeColor="background2" w:themeShade="1A"/>
          <w:sz w:val="20"/>
        </w:rPr>
        <w:t xml:space="preserve">.,   </w:t>
      </w:r>
      <w:proofErr w:type="gramEnd"/>
      <w:r w:rsidRPr="00933359">
        <w:rPr>
          <w:color w:val="171717" w:themeColor="background2" w:themeShade="1A"/>
          <w:sz w:val="20"/>
        </w:rPr>
        <w:t xml:space="preserve"> 0.,    2048.,    0., 0.]</w:t>
      </w:r>
    </w:p>
    <w:p w14:paraId="28C16868" w14:textId="77777777" w:rsidR="002F6454" w:rsidRPr="00933359" w:rsidRDefault="002F6454" w:rsidP="002F6454">
      <w:pPr>
        <w:pStyle w:val="Listenabsatz"/>
        <w:jc w:val="both"/>
        <w:rPr>
          <w:color w:val="171717" w:themeColor="background2" w:themeShade="1A"/>
          <w:sz w:val="20"/>
        </w:rPr>
      </w:pPr>
      <w:r w:rsidRPr="00933359">
        <w:rPr>
          <w:color w:val="171717" w:themeColor="background2" w:themeShade="1A"/>
          <w:sz w:val="20"/>
        </w:rPr>
        <w:t>* To obtain unscaled maps use following formulation</w:t>
      </w:r>
    </w:p>
    <w:p w14:paraId="1ECF1A1A" w14:textId="77777777" w:rsidR="002F6454" w:rsidRDefault="002F6454" w:rsidP="002F6454">
      <w:pPr>
        <w:pStyle w:val="Listenabsatz"/>
        <w:jc w:val="both"/>
        <w:rPr>
          <w:color w:val="171717" w:themeColor="background2" w:themeShade="1A"/>
          <w:sz w:val="20"/>
        </w:rPr>
      </w:pPr>
      <w:r w:rsidRPr="00933359">
        <w:rPr>
          <w:color w:val="171717" w:themeColor="background2" w:themeShade="1A"/>
          <w:sz w:val="20"/>
        </w:rPr>
        <w:t>(</w:t>
      </w:r>
      <w:proofErr w:type="spellStart"/>
      <w:r w:rsidRPr="00933359">
        <w:rPr>
          <w:color w:val="171717" w:themeColor="background2" w:themeShade="1A"/>
          <w:sz w:val="20"/>
        </w:rPr>
        <w:t>cest_maps_s</w:t>
      </w:r>
      <w:proofErr w:type="spellEnd"/>
      <w:r w:rsidRPr="00933359">
        <w:rPr>
          <w:color w:val="171717" w:themeColor="background2" w:themeShade="1A"/>
          <w:sz w:val="20"/>
        </w:rPr>
        <w:t>/scale) - bias_b0</w:t>
      </w:r>
    </w:p>
    <w:p w14:paraId="0A291364" w14:textId="77777777" w:rsidR="002F6454" w:rsidRDefault="002F6454" w:rsidP="002F6454">
      <w:pPr>
        <w:pStyle w:val="Listenabsatz"/>
        <w:jc w:val="both"/>
        <w:rPr>
          <w:color w:val="171717" w:themeColor="background2" w:themeShade="1A"/>
          <w:sz w:val="20"/>
        </w:rPr>
      </w:pPr>
      <w:r w:rsidRPr="00933359">
        <w:rPr>
          <w:color w:val="171717" w:themeColor="background2" w:themeShade="1A"/>
          <w:sz w:val="20"/>
        </w:rPr>
        <w:t xml:space="preserve">* scaling factor </w:t>
      </w:r>
      <w:r>
        <w:rPr>
          <w:color w:val="171717" w:themeColor="background2" w:themeShade="1A"/>
          <w:sz w:val="20"/>
        </w:rPr>
        <w:t xml:space="preserve">for uncertainty </w:t>
      </w:r>
      <w:proofErr w:type="spellStart"/>
      <w:r>
        <w:rPr>
          <w:color w:val="171717" w:themeColor="background2" w:themeShade="1A"/>
          <w:sz w:val="20"/>
        </w:rPr>
        <w:t>dicom</w:t>
      </w:r>
      <w:proofErr w:type="spellEnd"/>
      <w:r>
        <w:rPr>
          <w:color w:val="171717" w:themeColor="background2" w:themeShade="1A"/>
          <w:sz w:val="20"/>
        </w:rPr>
        <w:t xml:space="preserve"> 2000.0</w:t>
      </w:r>
    </w:p>
    <w:p w14:paraId="64D9A2CA" w14:textId="77777777" w:rsidR="002F6454" w:rsidRPr="00933359" w:rsidRDefault="002F6454" w:rsidP="002F6454">
      <w:pPr>
        <w:pStyle w:val="Listenabsatz"/>
        <w:jc w:val="both"/>
        <w:rPr>
          <w:color w:val="171717" w:themeColor="background2" w:themeShade="1A"/>
          <w:sz w:val="20"/>
        </w:rPr>
      </w:pPr>
      <w:r>
        <w:rPr>
          <w:color w:val="171717" w:themeColor="background2" w:themeShade="1A"/>
          <w:sz w:val="20"/>
        </w:rPr>
        <w:t>* divide uncertainty by 2000.0 to obtain unscaled uncertainty</w:t>
      </w:r>
    </w:p>
    <w:p w14:paraId="173D2DBA" w14:textId="0A4C90CC" w:rsidR="00A30B58" w:rsidRDefault="00A30B58" w:rsidP="002F6454">
      <w:pPr>
        <w:jc w:val="both"/>
        <w:rPr>
          <w:sz w:val="20"/>
        </w:rPr>
      </w:pPr>
    </w:p>
    <w:p w14:paraId="210FEE25" w14:textId="77777777" w:rsidR="00C06D79" w:rsidRDefault="00C06D79" w:rsidP="00A30B58">
      <w:pPr>
        <w:jc w:val="both"/>
        <w:rPr>
          <w:sz w:val="20"/>
        </w:rPr>
      </w:pPr>
    </w:p>
    <w:p w14:paraId="7B2FD668" w14:textId="77777777" w:rsidR="00DF3433" w:rsidRPr="00A30B58" w:rsidRDefault="00DF3433" w:rsidP="00A30B58">
      <w:pPr>
        <w:jc w:val="both"/>
        <w:rPr>
          <w:sz w:val="20"/>
        </w:rPr>
      </w:pPr>
    </w:p>
    <w:p w14:paraId="7541533B" w14:textId="77777777" w:rsidR="00A30B58" w:rsidRPr="00A30B58" w:rsidRDefault="00A30B58" w:rsidP="00A30B58">
      <w:pPr>
        <w:jc w:val="both"/>
        <w:rPr>
          <w:sz w:val="20"/>
        </w:rPr>
      </w:pPr>
    </w:p>
    <w:sectPr w:rsidR="00A30B58" w:rsidRPr="00A30B58" w:rsidSect="004E6661">
      <w:headerReference w:type="default" r:id="rId2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Zaiß, Moritz" w:date="2023-11-20T10:26:00Z" w:initials="ZM">
    <w:p w14:paraId="236B4861" w14:textId="77777777" w:rsidR="00B95CA2" w:rsidRDefault="00B95CA2">
      <w:pPr>
        <w:pStyle w:val="Kommentartext"/>
      </w:pPr>
      <w:r>
        <w:rPr>
          <w:rStyle w:val="Kommentarzeichen"/>
        </w:rPr>
        <w:annotationRef/>
      </w:r>
      <w:r>
        <w:t>new one</w:t>
      </w:r>
    </w:p>
  </w:comment>
  <w:comment w:id="11" w:author="Zaiß, Moritz" w:date="2023-11-20T10:32:00Z" w:initials="ZM">
    <w:p w14:paraId="65C46443" w14:textId="77777777" w:rsidR="00244B02" w:rsidRDefault="00244B02">
      <w:pPr>
        <w:pStyle w:val="Kommentartext"/>
      </w:pPr>
      <w:r>
        <w:rPr>
          <w:rStyle w:val="Kommentarzeichen"/>
        </w:rPr>
        <w:annotationRef/>
      </w:r>
      <w:r>
        <w:t>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6B4861" w15:done="0"/>
  <w15:commentEx w15:paraId="65C4644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D7883" w14:textId="77777777" w:rsidR="0097141F" w:rsidRDefault="0097141F" w:rsidP="002F0EF9">
      <w:pPr>
        <w:spacing w:after="0" w:line="240" w:lineRule="auto"/>
      </w:pPr>
      <w:r>
        <w:separator/>
      </w:r>
    </w:p>
  </w:endnote>
  <w:endnote w:type="continuationSeparator" w:id="0">
    <w:p w14:paraId="3ABB3485" w14:textId="77777777" w:rsidR="0097141F" w:rsidRDefault="0097141F" w:rsidP="002F0EF9">
      <w:pPr>
        <w:spacing w:after="0" w:line="240" w:lineRule="auto"/>
      </w:pPr>
      <w:r>
        <w:continuationSeparator/>
      </w:r>
    </w:p>
  </w:endnote>
  <w:endnote w:type="continuationNotice" w:id="1">
    <w:p w14:paraId="725BC894" w14:textId="77777777" w:rsidR="0097141F" w:rsidRDefault="009714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E0BA3" w14:textId="77777777" w:rsidR="0097141F" w:rsidRDefault="0097141F" w:rsidP="002F0EF9">
      <w:pPr>
        <w:spacing w:after="0" w:line="240" w:lineRule="auto"/>
      </w:pPr>
      <w:r>
        <w:separator/>
      </w:r>
    </w:p>
  </w:footnote>
  <w:footnote w:type="continuationSeparator" w:id="0">
    <w:p w14:paraId="106F5051" w14:textId="77777777" w:rsidR="0097141F" w:rsidRDefault="0097141F" w:rsidP="002F0EF9">
      <w:pPr>
        <w:spacing w:after="0" w:line="240" w:lineRule="auto"/>
      </w:pPr>
      <w:r>
        <w:continuationSeparator/>
      </w:r>
    </w:p>
  </w:footnote>
  <w:footnote w:type="continuationNotice" w:id="1">
    <w:p w14:paraId="66CB5078" w14:textId="77777777" w:rsidR="0097141F" w:rsidRDefault="009714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F7751" w14:textId="77777777" w:rsidR="002F0EF9" w:rsidRPr="005127B6" w:rsidRDefault="002F0EF9" w:rsidP="005127B6">
    <w:pPr>
      <w:pStyle w:val="Kopfzeile"/>
      <w:jc w:val="right"/>
      <w:rPr>
        <w:lang w:val="de-DE"/>
      </w:rPr>
    </w:pPr>
    <w:r>
      <w:rPr>
        <w:lang w:val="de-DE"/>
      </w:rPr>
      <w:t xml:space="preserve">Moritz </w:t>
    </w:r>
    <w:proofErr w:type="spellStart"/>
    <w:r>
      <w:rPr>
        <w:lang w:val="de-DE"/>
      </w:rPr>
      <w:t>Zaiss</w:t>
    </w:r>
    <w:proofErr w:type="spellEnd"/>
    <w:r>
      <w:rPr>
        <w:lang w:val="de-DE"/>
      </w:rPr>
      <w:t xml:space="preserve">, </w:t>
    </w:r>
    <w:r w:rsidR="00144D04">
      <w:rPr>
        <w:lang w:val="de-DE"/>
      </w:rPr>
      <w:t>Feb</w:t>
    </w:r>
    <w:r w:rsidR="004566EB">
      <w:rPr>
        <w:lang w:val="de-DE"/>
      </w:rPr>
      <w:t xml:space="preserve">, </w:t>
    </w:r>
    <w:r w:rsidR="00144D04">
      <w:rPr>
        <w:lang w:val="de-DE"/>
      </w:rPr>
      <w:t>202</w:t>
    </w:r>
    <w:r w:rsidR="00EE4109">
      <w:rPr>
        <w:lang w:val="de-D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30D6"/>
    <w:multiLevelType w:val="multilevel"/>
    <w:tmpl w:val="D9681C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7110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0C4D58"/>
    <w:multiLevelType w:val="hybridMultilevel"/>
    <w:tmpl w:val="FFA04BC6"/>
    <w:lvl w:ilvl="0" w:tplc="E4DC6D6A">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203D13"/>
    <w:multiLevelType w:val="hybridMultilevel"/>
    <w:tmpl w:val="85F459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79A5F5B"/>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8415133"/>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18F4D68"/>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C358F5"/>
    <w:multiLevelType w:val="hybridMultilevel"/>
    <w:tmpl w:val="CC9E4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322FA"/>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5381DB8"/>
    <w:multiLevelType w:val="hybridMultilevel"/>
    <w:tmpl w:val="8B2ED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DE49C7"/>
    <w:multiLevelType w:val="hybridMultilevel"/>
    <w:tmpl w:val="41585F1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2A925913"/>
    <w:multiLevelType w:val="hybridMultilevel"/>
    <w:tmpl w:val="0ADC0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949" w:hanging="360"/>
      </w:pPr>
    </w:lvl>
    <w:lvl w:ilvl="2" w:tplc="0409001B" w:tentative="1">
      <w:start w:val="1"/>
      <w:numFmt w:val="lowerRoman"/>
      <w:lvlText w:val="%3."/>
      <w:lvlJc w:val="right"/>
      <w:pPr>
        <w:ind w:left="1669" w:hanging="180"/>
      </w:pPr>
    </w:lvl>
    <w:lvl w:ilvl="3" w:tplc="0409000F" w:tentative="1">
      <w:start w:val="1"/>
      <w:numFmt w:val="decimal"/>
      <w:lvlText w:val="%4."/>
      <w:lvlJc w:val="left"/>
      <w:pPr>
        <w:ind w:left="2389" w:hanging="360"/>
      </w:pPr>
    </w:lvl>
    <w:lvl w:ilvl="4" w:tplc="04090019" w:tentative="1">
      <w:start w:val="1"/>
      <w:numFmt w:val="lowerLetter"/>
      <w:lvlText w:val="%5."/>
      <w:lvlJc w:val="left"/>
      <w:pPr>
        <w:ind w:left="3109" w:hanging="360"/>
      </w:pPr>
    </w:lvl>
    <w:lvl w:ilvl="5" w:tplc="0409001B" w:tentative="1">
      <w:start w:val="1"/>
      <w:numFmt w:val="lowerRoman"/>
      <w:lvlText w:val="%6."/>
      <w:lvlJc w:val="right"/>
      <w:pPr>
        <w:ind w:left="3829" w:hanging="180"/>
      </w:pPr>
    </w:lvl>
    <w:lvl w:ilvl="6" w:tplc="0409000F" w:tentative="1">
      <w:start w:val="1"/>
      <w:numFmt w:val="decimal"/>
      <w:lvlText w:val="%7."/>
      <w:lvlJc w:val="left"/>
      <w:pPr>
        <w:ind w:left="4549" w:hanging="360"/>
      </w:pPr>
    </w:lvl>
    <w:lvl w:ilvl="7" w:tplc="04090019" w:tentative="1">
      <w:start w:val="1"/>
      <w:numFmt w:val="lowerLetter"/>
      <w:lvlText w:val="%8."/>
      <w:lvlJc w:val="left"/>
      <w:pPr>
        <w:ind w:left="5269" w:hanging="360"/>
      </w:pPr>
    </w:lvl>
    <w:lvl w:ilvl="8" w:tplc="0409001B" w:tentative="1">
      <w:start w:val="1"/>
      <w:numFmt w:val="lowerRoman"/>
      <w:lvlText w:val="%9."/>
      <w:lvlJc w:val="right"/>
      <w:pPr>
        <w:ind w:left="5989" w:hanging="180"/>
      </w:pPr>
    </w:lvl>
  </w:abstractNum>
  <w:abstractNum w:abstractNumId="12" w15:restartNumberingAfterBreak="0">
    <w:nsid w:val="34EB5DB1"/>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2EC2707"/>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277FA7"/>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3571D3E"/>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6A03992"/>
    <w:multiLevelType w:val="hybridMultilevel"/>
    <w:tmpl w:val="0ADC0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C250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2E581F"/>
    <w:multiLevelType w:val="hybridMultilevel"/>
    <w:tmpl w:val="AED8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9615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C921037"/>
    <w:multiLevelType w:val="multilevel"/>
    <w:tmpl w:val="D9681C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88F01D3"/>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CC053EC"/>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E1F77E6"/>
    <w:multiLevelType w:val="hybridMultilevel"/>
    <w:tmpl w:val="A6AE13E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4" w15:restartNumberingAfterBreak="0">
    <w:nsid w:val="727C5EFC"/>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80B1E40"/>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F151D4D"/>
    <w:multiLevelType w:val="hybridMultilevel"/>
    <w:tmpl w:val="8584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7"/>
  </w:num>
  <w:num w:numId="4">
    <w:abstractNumId w:val="12"/>
  </w:num>
  <w:num w:numId="5">
    <w:abstractNumId w:val="5"/>
  </w:num>
  <w:num w:numId="6">
    <w:abstractNumId w:val="15"/>
  </w:num>
  <w:num w:numId="7">
    <w:abstractNumId w:val="14"/>
  </w:num>
  <w:num w:numId="8">
    <w:abstractNumId w:val="19"/>
  </w:num>
  <w:num w:numId="9">
    <w:abstractNumId w:val="1"/>
  </w:num>
  <w:num w:numId="10">
    <w:abstractNumId w:val="0"/>
  </w:num>
  <w:num w:numId="11">
    <w:abstractNumId w:val="26"/>
  </w:num>
  <w:num w:numId="12">
    <w:abstractNumId w:val="22"/>
  </w:num>
  <w:num w:numId="13">
    <w:abstractNumId w:val="18"/>
  </w:num>
  <w:num w:numId="14">
    <w:abstractNumId w:val="20"/>
  </w:num>
  <w:num w:numId="15">
    <w:abstractNumId w:val="3"/>
  </w:num>
  <w:num w:numId="16">
    <w:abstractNumId w:val="9"/>
  </w:num>
  <w:num w:numId="17">
    <w:abstractNumId w:val="25"/>
  </w:num>
  <w:num w:numId="18">
    <w:abstractNumId w:val="4"/>
  </w:num>
  <w:num w:numId="19">
    <w:abstractNumId w:val="24"/>
  </w:num>
  <w:num w:numId="20">
    <w:abstractNumId w:val="8"/>
  </w:num>
  <w:num w:numId="21">
    <w:abstractNumId w:val="21"/>
  </w:num>
  <w:num w:numId="22">
    <w:abstractNumId w:val="13"/>
  </w:num>
  <w:num w:numId="23">
    <w:abstractNumId w:val="2"/>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0"/>
  </w:num>
  <w:num w:numId="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iß, Moritz">
    <w15:presenceInfo w15:providerId="AD" w15:userId="S-1-5-21-1015157209-3483221682-2525886298-94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8A"/>
    <w:rsid w:val="00097640"/>
    <w:rsid w:val="000E29F1"/>
    <w:rsid w:val="000F1171"/>
    <w:rsid w:val="000F7B45"/>
    <w:rsid w:val="00100211"/>
    <w:rsid w:val="00140D85"/>
    <w:rsid w:val="00141731"/>
    <w:rsid w:val="001435BD"/>
    <w:rsid w:val="00144D04"/>
    <w:rsid w:val="001461EE"/>
    <w:rsid w:val="00150C0C"/>
    <w:rsid w:val="001C43EC"/>
    <w:rsid w:val="001C4B54"/>
    <w:rsid w:val="001C6376"/>
    <w:rsid w:val="001D2BD7"/>
    <w:rsid w:val="001D7369"/>
    <w:rsid w:val="00215AD5"/>
    <w:rsid w:val="00233134"/>
    <w:rsid w:val="00244B02"/>
    <w:rsid w:val="00261822"/>
    <w:rsid w:val="00285A28"/>
    <w:rsid w:val="002A0CD2"/>
    <w:rsid w:val="002C0AB7"/>
    <w:rsid w:val="002C53A0"/>
    <w:rsid w:val="002D5F89"/>
    <w:rsid w:val="002F0EF9"/>
    <w:rsid w:val="002F6454"/>
    <w:rsid w:val="00354F2D"/>
    <w:rsid w:val="00357AC3"/>
    <w:rsid w:val="003A57A6"/>
    <w:rsid w:val="003E57E3"/>
    <w:rsid w:val="00413D39"/>
    <w:rsid w:val="004354BB"/>
    <w:rsid w:val="004566EB"/>
    <w:rsid w:val="004774EA"/>
    <w:rsid w:val="004B7269"/>
    <w:rsid w:val="004C19CD"/>
    <w:rsid w:val="004D5076"/>
    <w:rsid w:val="004E2A32"/>
    <w:rsid w:val="004E6661"/>
    <w:rsid w:val="004E787D"/>
    <w:rsid w:val="00506600"/>
    <w:rsid w:val="005127B6"/>
    <w:rsid w:val="00555752"/>
    <w:rsid w:val="005A3723"/>
    <w:rsid w:val="005B73C0"/>
    <w:rsid w:val="00604F2A"/>
    <w:rsid w:val="00622D8A"/>
    <w:rsid w:val="00646EDC"/>
    <w:rsid w:val="00655518"/>
    <w:rsid w:val="006C4646"/>
    <w:rsid w:val="006E24AE"/>
    <w:rsid w:val="006F1AC8"/>
    <w:rsid w:val="00746200"/>
    <w:rsid w:val="007478C7"/>
    <w:rsid w:val="007C5876"/>
    <w:rsid w:val="008351D5"/>
    <w:rsid w:val="008459D6"/>
    <w:rsid w:val="00881C35"/>
    <w:rsid w:val="00881DBC"/>
    <w:rsid w:val="00896BAC"/>
    <w:rsid w:val="00922367"/>
    <w:rsid w:val="00937CE1"/>
    <w:rsid w:val="009568A8"/>
    <w:rsid w:val="0096193C"/>
    <w:rsid w:val="00966E57"/>
    <w:rsid w:val="0097141F"/>
    <w:rsid w:val="00980A09"/>
    <w:rsid w:val="0099139B"/>
    <w:rsid w:val="00996FAA"/>
    <w:rsid w:val="009B2CFA"/>
    <w:rsid w:val="009B72A7"/>
    <w:rsid w:val="009E5962"/>
    <w:rsid w:val="009F7F8A"/>
    <w:rsid w:val="00A233F3"/>
    <w:rsid w:val="00A25472"/>
    <w:rsid w:val="00A30B58"/>
    <w:rsid w:val="00A3378F"/>
    <w:rsid w:val="00A82C97"/>
    <w:rsid w:val="00A96EC8"/>
    <w:rsid w:val="00AA0F94"/>
    <w:rsid w:val="00AE77BE"/>
    <w:rsid w:val="00B60366"/>
    <w:rsid w:val="00B76A25"/>
    <w:rsid w:val="00B95CA2"/>
    <w:rsid w:val="00BA7B9F"/>
    <w:rsid w:val="00BB5588"/>
    <w:rsid w:val="00BC00D0"/>
    <w:rsid w:val="00BC6EDA"/>
    <w:rsid w:val="00BC714C"/>
    <w:rsid w:val="00BE2F30"/>
    <w:rsid w:val="00BE7E5E"/>
    <w:rsid w:val="00C06D79"/>
    <w:rsid w:val="00C3623D"/>
    <w:rsid w:val="00CA00DB"/>
    <w:rsid w:val="00CA3F1E"/>
    <w:rsid w:val="00CA6A02"/>
    <w:rsid w:val="00CD215F"/>
    <w:rsid w:val="00D55548"/>
    <w:rsid w:val="00D93FE3"/>
    <w:rsid w:val="00DC103B"/>
    <w:rsid w:val="00DF3433"/>
    <w:rsid w:val="00E01098"/>
    <w:rsid w:val="00E04AA4"/>
    <w:rsid w:val="00E24520"/>
    <w:rsid w:val="00E7205A"/>
    <w:rsid w:val="00E750D0"/>
    <w:rsid w:val="00E90712"/>
    <w:rsid w:val="00EE4109"/>
    <w:rsid w:val="00EF4870"/>
    <w:rsid w:val="00F27E81"/>
    <w:rsid w:val="00F46B90"/>
    <w:rsid w:val="00F522F4"/>
    <w:rsid w:val="00F54768"/>
    <w:rsid w:val="00F62DD2"/>
    <w:rsid w:val="00F9698B"/>
    <w:rsid w:val="00FD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8790"/>
  <w15:chartTrackingRefBased/>
  <w15:docId w15:val="{CEB81FD4-2D59-4E7E-811D-87550171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0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B2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0EF9"/>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2F0EF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F0EF9"/>
  </w:style>
  <w:style w:type="paragraph" w:styleId="Fuzeile">
    <w:name w:val="footer"/>
    <w:basedOn w:val="Standard"/>
    <w:link w:val="FuzeileZchn"/>
    <w:uiPriority w:val="99"/>
    <w:unhideWhenUsed/>
    <w:rsid w:val="002F0EF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F0EF9"/>
  </w:style>
  <w:style w:type="paragraph" w:styleId="Listenabsatz">
    <w:name w:val="List Paragraph"/>
    <w:basedOn w:val="Standard"/>
    <w:uiPriority w:val="34"/>
    <w:qFormat/>
    <w:rsid w:val="005127B6"/>
    <w:pPr>
      <w:ind w:left="720"/>
      <w:contextualSpacing/>
    </w:pPr>
  </w:style>
  <w:style w:type="character" w:customStyle="1" w:styleId="berschrift2Zchn">
    <w:name w:val="Überschrift 2 Zchn"/>
    <w:basedOn w:val="Absatz-Standardschriftart"/>
    <w:link w:val="berschrift2"/>
    <w:uiPriority w:val="9"/>
    <w:rsid w:val="009B2CFA"/>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nhideWhenUsed/>
    <w:qFormat/>
    <w:rsid w:val="00097640"/>
    <w:pPr>
      <w:spacing w:after="200" w:line="240" w:lineRule="auto"/>
    </w:pPr>
    <w:rPr>
      <w:i/>
      <w:iCs/>
      <w:color w:val="44546A" w:themeColor="text2"/>
      <w:sz w:val="18"/>
      <w:szCs w:val="18"/>
    </w:rPr>
  </w:style>
  <w:style w:type="table" w:styleId="Tabellenraster">
    <w:name w:val="Table Grid"/>
    <w:basedOn w:val="NormaleTabelle"/>
    <w:uiPriority w:val="39"/>
    <w:rsid w:val="002A0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A3378F"/>
    <w:pPr>
      <w:spacing w:after="120" w:line="240" w:lineRule="auto"/>
    </w:pPr>
    <w:rPr>
      <w:rFonts w:ascii="Arial" w:eastAsia="Times New Roman" w:hAnsi="Arial" w:cs="Times New Roman"/>
    </w:rPr>
  </w:style>
  <w:style w:type="character" w:customStyle="1" w:styleId="TextkrperZchn">
    <w:name w:val="Textkörper Zchn"/>
    <w:basedOn w:val="Absatz-Standardschriftart"/>
    <w:link w:val="Textkrper"/>
    <w:rsid w:val="00A3378F"/>
    <w:rPr>
      <w:rFonts w:ascii="Arial" w:eastAsia="Times New Roman" w:hAnsi="Arial" w:cs="Times New Roman"/>
    </w:rPr>
  </w:style>
  <w:style w:type="paragraph" w:styleId="Inhaltsverzeichnisberschrift">
    <w:name w:val="TOC Heading"/>
    <w:basedOn w:val="berschrift1"/>
    <w:next w:val="Standard"/>
    <w:uiPriority w:val="39"/>
    <w:unhideWhenUsed/>
    <w:qFormat/>
    <w:rsid w:val="004566EB"/>
    <w:pPr>
      <w:outlineLvl w:val="9"/>
    </w:pPr>
  </w:style>
  <w:style w:type="paragraph" w:styleId="Verzeichnis1">
    <w:name w:val="toc 1"/>
    <w:basedOn w:val="Standard"/>
    <w:next w:val="Standard"/>
    <w:autoRedefine/>
    <w:uiPriority w:val="39"/>
    <w:unhideWhenUsed/>
    <w:rsid w:val="004566EB"/>
    <w:pPr>
      <w:spacing w:after="100"/>
    </w:pPr>
  </w:style>
  <w:style w:type="paragraph" w:styleId="Verzeichnis2">
    <w:name w:val="toc 2"/>
    <w:basedOn w:val="Standard"/>
    <w:next w:val="Standard"/>
    <w:autoRedefine/>
    <w:uiPriority w:val="39"/>
    <w:unhideWhenUsed/>
    <w:rsid w:val="004566EB"/>
    <w:pPr>
      <w:spacing w:after="100"/>
      <w:ind w:left="220"/>
    </w:pPr>
  </w:style>
  <w:style w:type="character" w:styleId="Hyperlink">
    <w:name w:val="Hyperlink"/>
    <w:basedOn w:val="Absatz-Standardschriftart"/>
    <w:uiPriority w:val="99"/>
    <w:unhideWhenUsed/>
    <w:rsid w:val="004566EB"/>
    <w:rPr>
      <w:color w:val="0563C1" w:themeColor="hyperlink"/>
      <w:u w:val="single"/>
    </w:rPr>
  </w:style>
  <w:style w:type="paragraph" w:styleId="Verzeichnis3">
    <w:name w:val="toc 3"/>
    <w:basedOn w:val="Standard"/>
    <w:next w:val="Standard"/>
    <w:autoRedefine/>
    <w:uiPriority w:val="39"/>
    <w:unhideWhenUsed/>
    <w:rsid w:val="00A30B58"/>
    <w:pPr>
      <w:spacing w:after="100"/>
      <w:ind w:left="440"/>
    </w:pPr>
    <w:rPr>
      <w:rFonts w:eastAsiaTheme="minorEastAsia" w:cs="Times New Roman"/>
    </w:rPr>
  </w:style>
  <w:style w:type="character" w:styleId="Kommentarzeichen">
    <w:name w:val="annotation reference"/>
    <w:basedOn w:val="Absatz-Standardschriftart"/>
    <w:uiPriority w:val="99"/>
    <w:semiHidden/>
    <w:unhideWhenUsed/>
    <w:rsid w:val="00C3623D"/>
    <w:rPr>
      <w:sz w:val="16"/>
      <w:szCs w:val="16"/>
    </w:rPr>
  </w:style>
  <w:style w:type="paragraph" w:styleId="Kommentartext">
    <w:name w:val="annotation text"/>
    <w:basedOn w:val="Standard"/>
    <w:link w:val="KommentartextZchn"/>
    <w:uiPriority w:val="99"/>
    <w:semiHidden/>
    <w:unhideWhenUsed/>
    <w:rsid w:val="00C3623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623D"/>
    <w:rPr>
      <w:sz w:val="20"/>
      <w:szCs w:val="20"/>
    </w:rPr>
  </w:style>
  <w:style w:type="paragraph" w:styleId="Kommentarthema">
    <w:name w:val="annotation subject"/>
    <w:basedOn w:val="Kommentartext"/>
    <w:next w:val="Kommentartext"/>
    <w:link w:val="KommentarthemaZchn"/>
    <w:uiPriority w:val="99"/>
    <w:semiHidden/>
    <w:unhideWhenUsed/>
    <w:rsid w:val="00C3623D"/>
    <w:rPr>
      <w:b/>
      <w:bCs/>
    </w:rPr>
  </w:style>
  <w:style w:type="character" w:customStyle="1" w:styleId="KommentarthemaZchn">
    <w:name w:val="Kommentarthema Zchn"/>
    <w:basedOn w:val="KommentartextZchn"/>
    <w:link w:val="Kommentarthema"/>
    <w:uiPriority w:val="99"/>
    <w:semiHidden/>
    <w:rsid w:val="00C3623D"/>
    <w:rPr>
      <w:b/>
      <w:bCs/>
      <w:sz w:val="20"/>
      <w:szCs w:val="20"/>
    </w:rPr>
  </w:style>
  <w:style w:type="paragraph" w:styleId="Sprechblasentext">
    <w:name w:val="Balloon Text"/>
    <w:basedOn w:val="Standard"/>
    <w:link w:val="SprechblasentextZchn"/>
    <w:uiPriority w:val="99"/>
    <w:semiHidden/>
    <w:unhideWhenUsed/>
    <w:rsid w:val="00C3623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3623D"/>
    <w:rPr>
      <w:rFonts w:ascii="Segoe UI" w:hAnsi="Segoe UI" w:cs="Segoe UI"/>
      <w:sz w:val="18"/>
      <w:szCs w:val="18"/>
    </w:rPr>
  </w:style>
  <w:style w:type="character" w:styleId="Platzhaltertext">
    <w:name w:val="Placeholder Text"/>
    <w:basedOn w:val="Absatz-Standardschriftart"/>
    <w:uiPriority w:val="99"/>
    <w:semiHidden/>
    <w:rsid w:val="00D93F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84454">
      <w:bodyDiv w:val="1"/>
      <w:marLeft w:val="0"/>
      <w:marRight w:val="0"/>
      <w:marTop w:val="0"/>
      <w:marBottom w:val="0"/>
      <w:divBdr>
        <w:top w:val="none" w:sz="0" w:space="0" w:color="auto"/>
        <w:left w:val="none" w:sz="0" w:space="0" w:color="auto"/>
        <w:bottom w:val="none" w:sz="0" w:space="0" w:color="auto"/>
        <w:right w:val="none" w:sz="0" w:space="0" w:color="auto"/>
      </w:divBdr>
      <w:divsChild>
        <w:div w:id="757293083">
          <w:marLeft w:val="0"/>
          <w:marRight w:val="0"/>
          <w:marTop w:val="0"/>
          <w:marBottom w:val="0"/>
          <w:divBdr>
            <w:top w:val="none" w:sz="0" w:space="0" w:color="auto"/>
            <w:left w:val="none" w:sz="0" w:space="0" w:color="auto"/>
            <w:bottom w:val="none" w:sz="0" w:space="0" w:color="auto"/>
            <w:right w:val="none" w:sz="0" w:space="0" w:color="auto"/>
          </w:divBdr>
          <w:divsChild>
            <w:div w:id="1998533732">
              <w:marLeft w:val="0"/>
              <w:marRight w:val="0"/>
              <w:marTop w:val="0"/>
              <w:marBottom w:val="0"/>
              <w:divBdr>
                <w:top w:val="none" w:sz="0" w:space="0" w:color="auto"/>
                <w:left w:val="none" w:sz="0" w:space="0" w:color="auto"/>
                <w:bottom w:val="none" w:sz="0" w:space="0" w:color="auto"/>
                <w:right w:val="none" w:sz="0" w:space="0" w:color="auto"/>
              </w:divBdr>
            </w:div>
            <w:div w:id="1878738193">
              <w:marLeft w:val="0"/>
              <w:marRight w:val="0"/>
              <w:marTop w:val="0"/>
              <w:marBottom w:val="0"/>
              <w:divBdr>
                <w:top w:val="none" w:sz="0" w:space="0" w:color="auto"/>
                <w:left w:val="none" w:sz="0" w:space="0" w:color="auto"/>
                <w:bottom w:val="none" w:sz="0" w:space="0" w:color="auto"/>
                <w:right w:val="none" w:sz="0" w:space="0" w:color="auto"/>
              </w:divBdr>
            </w:div>
            <w:div w:id="9209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lseq-cest.github.io/"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kherz/pulseq-cest-library"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yperlink" Target="https://en.wikipedia.org/wiki/Beerwa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kherz/pulseq-ce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github.com/kherz/pulseq-cest-library"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cest-sources.org" TargetMode="Externa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gitlab.cs.fau.de/mrzero/pypulseq_rfshi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gitlab.cs.fau.de/mrzero/pypulseq_rfshi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4057A-CFC5-415A-9919-0BF3F66EF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1258</Words>
  <Characters>7175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Zaiss</dc:creator>
  <cp:keywords/>
  <dc:description/>
  <cp:lastModifiedBy>Rajput, Junaid</cp:lastModifiedBy>
  <cp:revision>23</cp:revision>
  <dcterms:created xsi:type="dcterms:W3CDTF">2017-03-18T11:54:00Z</dcterms:created>
  <dcterms:modified xsi:type="dcterms:W3CDTF">2024-01-30T09:53:00Z</dcterms:modified>
</cp:coreProperties>
</file>