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ED2C" w14:textId="449BC85B" w:rsidR="00F2229E" w:rsidRDefault="000029B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HOUSE PRICE</w:t>
      </w:r>
      <w:r w:rsidR="00F2229E" w:rsidRPr="0019576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19576E" w:rsidRPr="0019576E">
        <w:rPr>
          <w:rFonts w:asciiTheme="majorHAnsi" w:hAnsiTheme="majorHAnsi" w:cstheme="majorHAnsi"/>
          <w:b/>
          <w:bCs/>
          <w:sz w:val="28"/>
          <w:szCs w:val="28"/>
        </w:rPr>
        <w:t xml:space="preserve">PROJECT </w:t>
      </w:r>
      <w:r w:rsidR="00F2229E" w:rsidRPr="0019576E">
        <w:rPr>
          <w:rFonts w:asciiTheme="majorHAnsi" w:hAnsiTheme="majorHAnsi" w:cstheme="majorHAnsi"/>
          <w:b/>
          <w:bCs/>
          <w:sz w:val="28"/>
          <w:szCs w:val="28"/>
        </w:rPr>
        <w:t>RESULTS</w:t>
      </w:r>
    </w:p>
    <w:p w14:paraId="4AC6C024" w14:textId="1F0E1B75" w:rsidR="00182A1D" w:rsidRDefault="00182A1D" w:rsidP="00182A1D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7902"/>
      </w:tblGrid>
      <w:tr w:rsidR="00C66F77" w14:paraId="560DA2BA" w14:textId="77777777" w:rsidTr="00182A1D">
        <w:tc>
          <w:tcPr>
            <w:tcW w:w="9350" w:type="dxa"/>
            <w:gridSpan w:val="2"/>
            <w:shd w:val="clear" w:color="auto" w:fill="1F3864" w:themeFill="accent1" w:themeFillShade="80"/>
          </w:tcPr>
          <w:p w14:paraId="5303DBA1" w14:textId="4907013E" w:rsidR="00C66F77" w:rsidRPr="00580AF9" w:rsidRDefault="00C66F77" w:rsidP="00182A1D">
            <w:pPr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80AF9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Variables</w:t>
            </w:r>
          </w:p>
        </w:tc>
      </w:tr>
      <w:tr w:rsidR="00C66F77" w14:paraId="4C12B8BA" w14:textId="77777777" w:rsidTr="00182A1D">
        <w:tc>
          <w:tcPr>
            <w:tcW w:w="1448" w:type="dxa"/>
            <w:shd w:val="clear" w:color="auto" w:fill="D9E2F3" w:themeFill="accent1" w:themeFillTint="33"/>
          </w:tcPr>
          <w:p w14:paraId="19E4B5BD" w14:textId="1DC97F38" w:rsidR="00C66F77" w:rsidRPr="00580AF9" w:rsidRDefault="00182A1D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proofErr w:type="spellStart"/>
            <w:r w:rsidRPr="00580AF9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MSZone</w:t>
            </w:r>
            <w:proofErr w:type="spellEnd"/>
          </w:p>
        </w:tc>
        <w:tc>
          <w:tcPr>
            <w:tcW w:w="7902" w:type="dxa"/>
          </w:tcPr>
          <w:p w14:paraId="761CDB37" w14:textId="3221F5A6" w:rsidR="00C66F77" w:rsidRPr="00580AF9" w:rsidRDefault="00182A1D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80AF9">
              <w:rPr>
                <w:rFonts w:cstheme="minorHAnsi"/>
                <w:sz w:val="21"/>
                <w:szCs w:val="21"/>
              </w:rPr>
              <w:t>Identifies the general zoning classification of the sale.</w:t>
            </w:r>
          </w:p>
        </w:tc>
      </w:tr>
      <w:tr w:rsidR="00C66F77" w14:paraId="1604BEFB" w14:textId="77777777" w:rsidTr="00182A1D">
        <w:tc>
          <w:tcPr>
            <w:tcW w:w="1448" w:type="dxa"/>
            <w:shd w:val="clear" w:color="auto" w:fill="D9E2F3" w:themeFill="accent1" w:themeFillTint="33"/>
          </w:tcPr>
          <w:p w14:paraId="6428A158" w14:textId="7FDF8002" w:rsidR="00C66F77" w:rsidRPr="00580AF9" w:rsidRDefault="00182A1D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proofErr w:type="spellStart"/>
            <w:r w:rsidRPr="00580AF9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LotArea</w:t>
            </w:r>
            <w:proofErr w:type="spellEnd"/>
          </w:p>
        </w:tc>
        <w:tc>
          <w:tcPr>
            <w:tcW w:w="7902" w:type="dxa"/>
          </w:tcPr>
          <w:p w14:paraId="05C29CC4" w14:textId="7D37904E" w:rsidR="00C66F77" w:rsidRPr="00580AF9" w:rsidRDefault="00182A1D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80AF9">
              <w:rPr>
                <w:rFonts w:cstheme="minorHAnsi"/>
                <w:sz w:val="21"/>
                <w:szCs w:val="21"/>
              </w:rPr>
              <w:t>Lot size in square feet</w:t>
            </w:r>
          </w:p>
        </w:tc>
      </w:tr>
      <w:tr w:rsidR="00C66F77" w14:paraId="57D825CF" w14:textId="77777777" w:rsidTr="00182A1D">
        <w:tc>
          <w:tcPr>
            <w:tcW w:w="1448" w:type="dxa"/>
            <w:shd w:val="clear" w:color="auto" w:fill="D9E2F3" w:themeFill="accent1" w:themeFillTint="33"/>
          </w:tcPr>
          <w:p w14:paraId="4F1F6A5D" w14:textId="3242E0B8" w:rsidR="00C66F77" w:rsidRPr="00580AF9" w:rsidRDefault="00182A1D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proofErr w:type="spellStart"/>
            <w:r w:rsidRPr="00580AF9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LotShape</w:t>
            </w:r>
            <w:proofErr w:type="spellEnd"/>
          </w:p>
        </w:tc>
        <w:tc>
          <w:tcPr>
            <w:tcW w:w="7902" w:type="dxa"/>
          </w:tcPr>
          <w:p w14:paraId="0340610F" w14:textId="38822623" w:rsidR="00C66F77" w:rsidRPr="00580AF9" w:rsidRDefault="00182A1D" w:rsidP="00182A1D">
            <w:pPr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580AF9">
              <w:rPr>
                <w:rFonts w:cstheme="minorHAnsi"/>
                <w:sz w:val="21"/>
                <w:szCs w:val="21"/>
              </w:rPr>
              <w:t>General shape of property</w:t>
            </w:r>
          </w:p>
        </w:tc>
      </w:tr>
      <w:tr w:rsidR="00C66F77" w14:paraId="55628027" w14:textId="77777777" w:rsidTr="00182A1D">
        <w:tc>
          <w:tcPr>
            <w:tcW w:w="1448" w:type="dxa"/>
            <w:shd w:val="clear" w:color="auto" w:fill="D9E2F3" w:themeFill="accent1" w:themeFillTint="33"/>
          </w:tcPr>
          <w:p w14:paraId="1A2F5A3C" w14:textId="42A21F3A" w:rsidR="00C66F77" w:rsidRPr="00580AF9" w:rsidRDefault="00182A1D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proofErr w:type="spellStart"/>
            <w:r w:rsidRPr="00580AF9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OverallCond</w:t>
            </w:r>
            <w:proofErr w:type="spellEnd"/>
          </w:p>
        </w:tc>
        <w:tc>
          <w:tcPr>
            <w:tcW w:w="7902" w:type="dxa"/>
          </w:tcPr>
          <w:p w14:paraId="25A566B9" w14:textId="40CE0806" w:rsidR="00C66F77" w:rsidRPr="00580AF9" w:rsidRDefault="00182A1D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80AF9">
              <w:rPr>
                <w:rFonts w:cstheme="minorHAnsi"/>
                <w:sz w:val="21"/>
                <w:szCs w:val="21"/>
              </w:rPr>
              <w:t>Rates the overall condition of the house</w:t>
            </w:r>
          </w:p>
        </w:tc>
      </w:tr>
      <w:tr w:rsidR="00C66F77" w14:paraId="33F237D2" w14:textId="77777777" w:rsidTr="00182A1D">
        <w:tc>
          <w:tcPr>
            <w:tcW w:w="1448" w:type="dxa"/>
            <w:shd w:val="clear" w:color="auto" w:fill="D9E2F3" w:themeFill="accent1" w:themeFillTint="33"/>
          </w:tcPr>
          <w:p w14:paraId="3EDB33CE" w14:textId="75023524" w:rsidR="00C66F77" w:rsidRPr="00580AF9" w:rsidRDefault="00182A1D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proofErr w:type="spellStart"/>
            <w:r w:rsidRPr="00580AF9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YrSold</w:t>
            </w:r>
            <w:proofErr w:type="spellEnd"/>
          </w:p>
        </w:tc>
        <w:tc>
          <w:tcPr>
            <w:tcW w:w="7902" w:type="dxa"/>
          </w:tcPr>
          <w:p w14:paraId="7A5F454B" w14:textId="27C9304C" w:rsidR="00C66F77" w:rsidRPr="00580AF9" w:rsidRDefault="00182A1D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 w:rsidRPr="00580AF9">
              <w:rPr>
                <w:rFonts w:cstheme="minorHAnsi"/>
                <w:sz w:val="21"/>
                <w:szCs w:val="21"/>
              </w:rPr>
              <w:t>Year Sold (YYYY)</w:t>
            </w:r>
          </w:p>
        </w:tc>
      </w:tr>
      <w:tr w:rsidR="00C66F77" w14:paraId="3E3B6880" w14:textId="77777777" w:rsidTr="00182A1D">
        <w:tc>
          <w:tcPr>
            <w:tcW w:w="1448" w:type="dxa"/>
            <w:shd w:val="clear" w:color="auto" w:fill="D9E2F3" w:themeFill="accent1" w:themeFillTint="33"/>
          </w:tcPr>
          <w:p w14:paraId="6E544A94" w14:textId="22CDAAF2" w:rsidR="00C66F77" w:rsidRPr="00580AF9" w:rsidRDefault="00182A1D">
            <w:pPr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proofErr w:type="spellStart"/>
            <w:r w:rsidRPr="00580AF9"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  <w:t>SalePrice</w:t>
            </w:r>
            <w:proofErr w:type="spellEnd"/>
          </w:p>
        </w:tc>
        <w:tc>
          <w:tcPr>
            <w:tcW w:w="7902" w:type="dxa"/>
          </w:tcPr>
          <w:p w14:paraId="32BE010F" w14:textId="50241AE7" w:rsidR="00C66F77" w:rsidRPr="00580AF9" w:rsidRDefault="00182A1D" w:rsidP="00182A1D">
            <w:pPr>
              <w:keepNext/>
              <w:rPr>
                <w:rFonts w:asciiTheme="minorHAnsi" w:hAnsiTheme="minorHAnsi" w:cstheme="minorHAnsi"/>
                <w:sz w:val="21"/>
                <w:szCs w:val="21"/>
              </w:rPr>
            </w:pPr>
            <w:r w:rsidRPr="00580AF9">
              <w:rPr>
                <w:rFonts w:cstheme="minorHAnsi"/>
                <w:sz w:val="21"/>
                <w:szCs w:val="21"/>
              </w:rPr>
              <w:t>Price of the sale</w:t>
            </w:r>
          </w:p>
        </w:tc>
      </w:tr>
    </w:tbl>
    <w:p w14:paraId="6B04ACA5" w14:textId="0E95EDE5" w:rsidR="00C66F77" w:rsidRDefault="00182A1D" w:rsidP="00182A1D">
      <w:pPr>
        <w:pStyle w:val="Caption"/>
        <w:rPr>
          <w:rFonts w:asciiTheme="majorHAnsi" w:hAnsiTheme="majorHAnsi" w:cstheme="majorHAnsi"/>
          <w:b/>
          <w:bCs/>
          <w:sz w:val="28"/>
          <w:szCs w:val="28"/>
        </w:rPr>
      </w:pPr>
      <w:r w:rsidRPr="00182A1D">
        <w:t>f</w:t>
      </w:r>
      <w:r w:rsidRPr="000D37EA">
        <w:t>or more detailed information, review the description document in the Data folder.</w:t>
      </w:r>
    </w:p>
    <w:p w14:paraId="41A4C7CD" w14:textId="77777777" w:rsidR="004102DE" w:rsidRPr="00182A1D" w:rsidRDefault="000029BC" w:rsidP="00182A1D">
      <w:pPr>
        <w:jc w:val="both"/>
        <w:rPr>
          <w:rFonts w:cstheme="minorHAnsi"/>
          <w:sz w:val="22"/>
          <w:szCs w:val="22"/>
        </w:rPr>
      </w:pPr>
      <w:r w:rsidRPr="00182A1D">
        <w:rPr>
          <w:rFonts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5616"/>
      </w:tblGrid>
      <w:tr w:rsidR="004102DE" w14:paraId="64B87A87" w14:textId="77777777" w:rsidTr="00A81085">
        <w:tc>
          <w:tcPr>
            <w:tcW w:w="9350" w:type="dxa"/>
            <w:gridSpan w:val="2"/>
          </w:tcPr>
          <w:p w14:paraId="0BB61E63" w14:textId="5FA0FEEC" w:rsidR="004102DE" w:rsidRPr="004102DE" w:rsidRDefault="004102DE" w:rsidP="004102D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Relationship between Lot Area Vs Sale Price</w:t>
            </w:r>
          </w:p>
        </w:tc>
      </w:tr>
      <w:tr w:rsidR="00580AF9" w14:paraId="73190ED0" w14:textId="77777777" w:rsidTr="004102DE">
        <w:tc>
          <w:tcPr>
            <w:tcW w:w="4675" w:type="dxa"/>
          </w:tcPr>
          <w:p w14:paraId="14418096" w14:textId="28A80444" w:rsidR="004102DE" w:rsidRDefault="004102DE" w:rsidP="004102DE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50B86F1B" wp14:editId="7CBB80E7">
                  <wp:extent cx="1876744" cy="719847"/>
                  <wp:effectExtent l="0" t="0" r="3175" b="4445"/>
                  <wp:docPr id="2012274845" name="Picture 1" descr="A close-up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274845" name="Picture 1" descr="A close-up of a numb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400" cy="75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FEEB16A" w14:textId="7BE8CE20" w:rsidR="004102DE" w:rsidRDefault="004102DE" w:rsidP="00182A1D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2D388907" wp14:editId="42C2EEC7">
                  <wp:extent cx="3424565" cy="2110902"/>
                  <wp:effectExtent l="0" t="0" r="4445" b="0"/>
                  <wp:docPr id="1040681045" name="Picture 2" descr="A graph showing different colored do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681045" name="Picture 2" descr="A graph showing different colored dots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456" cy="214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2DE" w14:paraId="7618B102" w14:textId="77777777" w:rsidTr="00077D35">
        <w:tc>
          <w:tcPr>
            <w:tcW w:w="9350" w:type="dxa"/>
            <w:gridSpan w:val="2"/>
          </w:tcPr>
          <w:p w14:paraId="58DECAD8" w14:textId="25A2EB64" w:rsidR="004102DE" w:rsidRDefault="004102DE" w:rsidP="00182A1D">
            <w:pPr>
              <w:jc w:val="both"/>
              <w:rPr>
                <w:rFonts w:cstheme="minorHAnsi"/>
                <w:sz w:val="22"/>
                <w:szCs w:val="22"/>
              </w:rPr>
            </w:pPr>
            <w:r w:rsidRPr="00580AF9">
              <w:rPr>
                <w:rFonts w:cstheme="minorHAnsi"/>
                <w:sz w:val="20"/>
                <w:szCs w:val="20"/>
              </w:rPr>
              <w:t xml:space="preserve">The correlation shows us that there is a positive correlation between Sale Price and Lot </w:t>
            </w:r>
            <w:r w:rsidR="00580AF9" w:rsidRPr="00580AF9">
              <w:rPr>
                <w:rFonts w:cstheme="minorHAnsi"/>
                <w:sz w:val="20"/>
                <w:szCs w:val="20"/>
              </w:rPr>
              <w:t>Area,</w:t>
            </w:r>
            <w:r w:rsidRPr="00580AF9">
              <w:rPr>
                <w:rFonts w:cstheme="minorHAnsi"/>
                <w:sz w:val="20"/>
                <w:szCs w:val="20"/>
              </w:rPr>
              <w:t xml:space="preserve"> but it is not strong.</w:t>
            </w:r>
          </w:p>
        </w:tc>
      </w:tr>
    </w:tbl>
    <w:p w14:paraId="705B3C00" w14:textId="3038010B" w:rsidR="00580AF9" w:rsidRDefault="00580AF9" w:rsidP="00182A1D">
      <w:pPr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2DE" w14:paraId="58D11D87" w14:textId="77777777" w:rsidTr="004102DE">
        <w:tc>
          <w:tcPr>
            <w:tcW w:w="9350" w:type="dxa"/>
          </w:tcPr>
          <w:p w14:paraId="1752A6AE" w14:textId="0782EAFD" w:rsidR="004102DE" w:rsidRPr="004102DE" w:rsidRDefault="004102DE" w:rsidP="004102DE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Relationship between Overall Cond vs Sale Price</w:t>
            </w:r>
          </w:p>
        </w:tc>
      </w:tr>
      <w:tr w:rsidR="004102DE" w14:paraId="22088A29" w14:textId="77777777" w:rsidTr="004102DE">
        <w:tc>
          <w:tcPr>
            <w:tcW w:w="9350" w:type="dxa"/>
          </w:tcPr>
          <w:p w14:paraId="6966A659" w14:textId="749CFB90" w:rsidR="004102DE" w:rsidRDefault="00580AF9" w:rsidP="00580AF9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456BC7F0" wp14:editId="75045878">
                  <wp:extent cx="3623653" cy="1799617"/>
                  <wp:effectExtent l="0" t="0" r="0" b="3810"/>
                  <wp:docPr id="113684249" name="Picture 3" descr="A graph with different colored box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84249" name="Picture 3" descr="A graph with different colored boxe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665" cy="181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2DE" w14:paraId="3E7C47ED" w14:textId="77777777" w:rsidTr="004102DE">
        <w:tc>
          <w:tcPr>
            <w:tcW w:w="9350" w:type="dxa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883"/>
              <w:gridCol w:w="645"/>
              <w:gridCol w:w="711"/>
              <w:gridCol w:w="711"/>
              <w:gridCol w:w="1040"/>
              <w:gridCol w:w="1040"/>
              <w:gridCol w:w="974"/>
              <w:gridCol w:w="1040"/>
              <w:gridCol w:w="1040"/>
              <w:gridCol w:w="1040"/>
            </w:tblGrid>
            <w:tr w:rsidR="00580AF9" w:rsidRPr="00580AF9" w14:paraId="2AB3D575" w14:textId="77777777" w:rsidTr="00580AF9">
              <w:trPr>
                <w:trHeight w:val="20"/>
              </w:trPr>
              <w:tc>
                <w:tcPr>
                  <w:tcW w:w="483" w:type="pct"/>
                  <w:hideMark/>
                </w:tcPr>
                <w:p w14:paraId="0DFC8787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proofErr w:type="spellStart"/>
                  <w:r w:rsidRPr="00580AF9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OverallCond</w:t>
                  </w:r>
                  <w:proofErr w:type="spellEnd"/>
                </w:p>
              </w:tc>
              <w:tc>
                <w:tcPr>
                  <w:tcW w:w="354" w:type="pct"/>
                  <w:hideMark/>
                </w:tcPr>
                <w:p w14:paraId="2BE7F819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1</w:t>
                  </w:r>
                </w:p>
              </w:tc>
              <w:tc>
                <w:tcPr>
                  <w:tcW w:w="390" w:type="pct"/>
                  <w:hideMark/>
                </w:tcPr>
                <w:p w14:paraId="7D259771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2</w:t>
                  </w:r>
                </w:p>
              </w:tc>
              <w:tc>
                <w:tcPr>
                  <w:tcW w:w="390" w:type="pct"/>
                  <w:hideMark/>
                </w:tcPr>
                <w:p w14:paraId="262FCB61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3</w:t>
                  </w:r>
                </w:p>
              </w:tc>
              <w:tc>
                <w:tcPr>
                  <w:tcW w:w="570" w:type="pct"/>
                  <w:hideMark/>
                </w:tcPr>
                <w:p w14:paraId="129A0F59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4</w:t>
                  </w:r>
                </w:p>
              </w:tc>
              <w:tc>
                <w:tcPr>
                  <w:tcW w:w="570" w:type="pct"/>
                  <w:hideMark/>
                </w:tcPr>
                <w:p w14:paraId="3B4B8B45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5</w:t>
                  </w:r>
                </w:p>
              </w:tc>
              <w:tc>
                <w:tcPr>
                  <w:tcW w:w="534" w:type="pct"/>
                  <w:hideMark/>
                </w:tcPr>
                <w:p w14:paraId="5C2AA9E9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6</w:t>
                  </w:r>
                </w:p>
              </w:tc>
              <w:tc>
                <w:tcPr>
                  <w:tcW w:w="570" w:type="pct"/>
                  <w:hideMark/>
                </w:tcPr>
                <w:p w14:paraId="6BC5334C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7</w:t>
                  </w:r>
                </w:p>
              </w:tc>
              <w:tc>
                <w:tcPr>
                  <w:tcW w:w="570" w:type="pct"/>
                  <w:hideMark/>
                </w:tcPr>
                <w:p w14:paraId="074DDAC8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8</w:t>
                  </w:r>
                </w:p>
              </w:tc>
              <w:tc>
                <w:tcPr>
                  <w:tcW w:w="570" w:type="pct"/>
                  <w:hideMark/>
                </w:tcPr>
                <w:p w14:paraId="50CEDAFC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9</w:t>
                  </w:r>
                </w:p>
              </w:tc>
            </w:tr>
            <w:tr w:rsidR="00580AF9" w:rsidRPr="00580AF9" w14:paraId="4DD6F05C" w14:textId="77777777" w:rsidTr="00580AF9">
              <w:trPr>
                <w:trHeight w:val="20"/>
              </w:trPr>
              <w:tc>
                <w:tcPr>
                  <w:tcW w:w="483" w:type="pct"/>
                  <w:hideMark/>
                </w:tcPr>
                <w:p w14:paraId="5010B029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mean</w:t>
                  </w:r>
                </w:p>
              </w:tc>
              <w:tc>
                <w:tcPr>
                  <w:tcW w:w="354" w:type="pct"/>
                  <w:hideMark/>
                </w:tcPr>
                <w:p w14:paraId="2B42F9C0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61000.0</w:t>
                  </w:r>
                </w:p>
              </w:tc>
              <w:tc>
                <w:tcPr>
                  <w:tcW w:w="390" w:type="pct"/>
                  <w:hideMark/>
                </w:tcPr>
                <w:p w14:paraId="437400F5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141986.4</w:t>
                  </w:r>
                </w:p>
              </w:tc>
              <w:tc>
                <w:tcPr>
                  <w:tcW w:w="390" w:type="pct"/>
                  <w:hideMark/>
                </w:tcPr>
                <w:p w14:paraId="54559869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101929.4</w:t>
                  </w:r>
                </w:p>
              </w:tc>
              <w:tc>
                <w:tcPr>
                  <w:tcW w:w="570" w:type="pct"/>
                  <w:hideMark/>
                </w:tcPr>
                <w:p w14:paraId="72C4D313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120438.438596</w:t>
                  </w:r>
                </w:p>
              </w:tc>
              <w:tc>
                <w:tcPr>
                  <w:tcW w:w="570" w:type="pct"/>
                  <w:hideMark/>
                </w:tcPr>
                <w:p w14:paraId="03E2856E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203146.914738</w:t>
                  </w:r>
                </w:p>
              </w:tc>
              <w:tc>
                <w:tcPr>
                  <w:tcW w:w="534" w:type="pct"/>
                  <w:hideMark/>
                </w:tcPr>
                <w:p w14:paraId="2425744D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153961.59127</w:t>
                  </w:r>
                </w:p>
              </w:tc>
              <w:tc>
                <w:tcPr>
                  <w:tcW w:w="570" w:type="pct"/>
                  <w:hideMark/>
                </w:tcPr>
                <w:p w14:paraId="4BEB6F4F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158145.487805</w:t>
                  </w:r>
                </w:p>
              </w:tc>
              <w:tc>
                <w:tcPr>
                  <w:tcW w:w="570" w:type="pct"/>
                  <w:hideMark/>
                </w:tcPr>
                <w:p w14:paraId="221A1287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155651.736111</w:t>
                  </w:r>
                </w:p>
              </w:tc>
              <w:tc>
                <w:tcPr>
                  <w:tcW w:w="570" w:type="pct"/>
                  <w:hideMark/>
                </w:tcPr>
                <w:p w14:paraId="5D457CF0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216004.545455</w:t>
                  </w:r>
                </w:p>
              </w:tc>
            </w:tr>
            <w:tr w:rsidR="00580AF9" w:rsidRPr="00580AF9" w14:paraId="544A4E37" w14:textId="77777777" w:rsidTr="00580AF9">
              <w:trPr>
                <w:trHeight w:val="20"/>
              </w:trPr>
              <w:tc>
                <w:tcPr>
                  <w:tcW w:w="483" w:type="pct"/>
                  <w:hideMark/>
                </w:tcPr>
                <w:p w14:paraId="49CFC5D9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median</w:t>
                  </w:r>
                </w:p>
              </w:tc>
              <w:tc>
                <w:tcPr>
                  <w:tcW w:w="354" w:type="pct"/>
                  <w:hideMark/>
                </w:tcPr>
                <w:p w14:paraId="42E5FA29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61000.0</w:t>
                  </w:r>
                </w:p>
              </w:tc>
              <w:tc>
                <w:tcPr>
                  <w:tcW w:w="390" w:type="pct"/>
                  <w:hideMark/>
                </w:tcPr>
                <w:p w14:paraId="0BBAD90E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85000.0</w:t>
                  </w:r>
                </w:p>
              </w:tc>
              <w:tc>
                <w:tcPr>
                  <w:tcW w:w="390" w:type="pct"/>
                  <w:hideMark/>
                </w:tcPr>
                <w:p w14:paraId="1A259F9E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89500.0</w:t>
                  </w:r>
                </w:p>
              </w:tc>
              <w:tc>
                <w:tcPr>
                  <w:tcW w:w="570" w:type="pct"/>
                  <w:hideMark/>
                </w:tcPr>
                <w:p w14:paraId="30692659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115000.000000</w:t>
                  </w:r>
                </w:p>
              </w:tc>
              <w:tc>
                <w:tcPr>
                  <w:tcW w:w="570" w:type="pct"/>
                  <w:hideMark/>
                </w:tcPr>
                <w:p w14:paraId="4CF0F5C7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185000.000000</w:t>
                  </w:r>
                </w:p>
              </w:tc>
              <w:tc>
                <w:tcPr>
                  <w:tcW w:w="534" w:type="pct"/>
                  <w:hideMark/>
                </w:tcPr>
                <w:p w14:paraId="5311BE24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142750.00000</w:t>
                  </w:r>
                </w:p>
              </w:tc>
              <w:tc>
                <w:tcPr>
                  <w:tcW w:w="570" w:type="pct"/>
                  <w:hideMark/>
                </w:tcPr>
                <w:p w14:paraId="6AB845AA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145000.000000</w:t>
                  </w:r>
                </w:p>
              </w:tc>
              <w:tc>
                <w:tcPr>
                  <w:tcW w:w="570" w:type="pct"/>
                  <w:hideMark/>
                </w:tcPr>
                <w:p w14:paraId="3A557BC0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142500.000000</w:t>
                  </w:r>
                </w:p>
              </w:tc>
              <w:tc>
                <w:tcPr>
                  <w:tcW w:w="570" w:type="pct"/>
                  <w:hideMark/>
                </w:tcPr>
                <w:p w14:paraId="7C794B4A" w14:textId="77777777" w:rsidR="00580AF9" w:rsidRPr="00580AF9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580AF9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176200.000000</w:t>
                  </w:r>
                </w:p>
              </w:tc>
            </w:tr>
          </w:tbl>
          <w:p w14:paraId="3CA91AF7" w14:textId="77777777" w:rsidR="004102DE" w:rsidRDefault="004102DE" w:rsidP="00182A1D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</w:tr>
      <w:tr w:rsidR="004102DE" w14:paraId="740D9FA8" w14:textId="77777777" w:rsidTr="004102DE">
        <w:tc>
          <w:tcPr>
            <w:tcW w:w="9350" w:type="dxa"/>
          </w:tcPr>
          <w:p w14:paraId="40E032E7" w14:textId="110DE59E" w:rsidR="004102DE" w:rsidRPr="00580AF9" w:rsidRDefault="00580AF9" w:rsidP="00182A1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80AF9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In this plot we can observe that the most expensive houses </w:t>
            </w:r>
            <w:r w:rsidRPr="00580AF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do</w:t>
            </w:r>
            <w:r w:rsidRPr="00580AF9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 not seem to be directly related to the overall conditions, the two mos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Pr="00580AF9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 expensive groups are the 5 and the 9. It's important to mention that group 5 ha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</w:t>
            </w:r>
            <w:r w:rsidRPr="00580AF9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 the most </w:t>
            </w:r>
            <w:r w:rsidRPr="00580AF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Pr="00580AF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</w:t>
            </w:r>
            <w:r w:rsidRPr="00580AF9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</w:t>
            </w:r>
            <w:r w:rsidRPr="00580AF9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 by far.</w:t>
            </w:r>
          </w:p>
        </w:tc>
      </w:tr>
    </w:tbl>
    <w:p w14:paraId="786E6432" w14:textId="77777777" w:rsidR="00580AF9" w:rsidRDefault="00580AF9" w:rsidP="00182A1D">
      <w:pPr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AF9" w14:paraId="3E52E220" w14:textId="77777777" w:rsidTr="00580AF9">
        <w:tc>
          <w:tcPr>
            <w:tcW w:w="9350" w:type="dxa"/>
          </w:tcPr>
          <w:p w14:paraId="1290211C" w14:textId="1AE214A6" w:rsidR="00580AF9" w:rsidRPr="00580AF9" w:rsidRDefault="00580AF9" w:rsidP="00580AF9">
            <w:pPr>
              <w:pStyle w:val="ListParagraph"/>
              <w:numPr>
                <w:ilvl w:val="0"/>
                <w:numId w:val="15"/>
              </w:numPr>
              <w:tabs>
                <w:tab w:val="left" w:pos="1004"/>
              </w:tabs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580AF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Relationship between Sale Prices and </w:t>
            </w:r>
            <w:proofErr w:type="spellStart"/>
            <w:r w:rsidRPr="00580AF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MSZoning</w:t>
            </w:r>
            <w:proofErr w:type="spellEnd"/>
            <w:r w:rsidRPr="00580AF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 through </w:t>
            </w:r>
            <w:proofErr w:type="spellStart"/>
            <w:r w:rsidRPr="00580AF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YearsSold</w:t>
            </w:r>
            <w:proofErr w:type="spellEnd"/>
          </w:p>
        </w:tc>
      </w:tr>
      <w:tr w:rsidR="00580AF9" w14:paraId="4A2A29FA" w14:textId="77777777" w:rsidTr="00580AF9">
        <w:tc>
          <w:tcPr>
            <w:tcW w:w="9350" w:type="dxa"/>
          </w:tcPr>
          <w:p w14:paraId="0CB9ACE3" w14:textId="410B90A1" w:rsidR="00580AF9" w:rsidRDefault="00580AF9" w:rsidP="00580AF9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73B83FC3" wp14:editId="5971923F">
                  <wp:extent cx="3519055" cy="2444916"/>
                  <wp:effectExtent l="0" t="0" r="0" b="0"/>
                  <wp:docPr id="1878549536" name="Picture 4" descr="A graph of different colored ba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549536" name="Picture 4" descr="A graph of different colored bars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896" cy="2455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AF9" w14:paraId="648A3EA3" w14:textId="77777777" w:rsidTr="00580AF9">
        <w:tc>
          <w:tcPr>
            <w:tcW w:w="9350" w:type="dxa"/>
          </w:tcPr>
          <w:p w14:paraId="4E99276C" w14:textId="5E33069C" w:rsidR="00580AF9" w:rsidRDefault="00580AF9" w:rsidP="00182A1D">
            <w:pPr>
              <w:jc w:val="both"/>
              <w:rPr>
                <w:rFonts w:cstheme="minorHAnsi"/>
                <w:sz w:val="22"/>
                <w:szCs w:val="22"/>
              </w:rPr>
            </w:pPr>
            <w:r w:rsidRPr="00580AF9">
              <w:rPr>
                <w:rFonts w:cstheme="minorHAnsi"/>
                <w:sz w:val="20"/>
                <w:szCs w:val="20"/>
              </w:rPr>
              <w:t>In this plot, we can notice that the sale prices were maint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580AF9">
              <w:rPr>
                <w:rFonts w:cstheme="minorHAnsi"/>
                <w:sz w:val="20"/>
                <w:szCs w:val="20"/>
              </w:rPr>
              <w:t>in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580AF9">
              <w:rPr>
                <w:rFonts w:cstheme="minorHAnsi"/>
                <w:sz w:val="20"/>
                <w:szCs w:val="20"/>
              </w:rPr>
              <w:t xml:space="preserve"> similar </w:t>
            </w:r>
            <w:r w:rsidRPr="00580AF9">
              <w:rPr>
                <w:rFonts w:cstheme="minorHAnsi"/>
                <w:sz w:val="20"/>
                <w:szCs w:val="20"/>
              </w:rPr>
              <w:t>through</w:t>
            </w:r>
            <w:r w:rsidRPr="00580AF9">
              <w:rPr>
                <w:rFonts w:cstheme="minorHAnsi"/>
                <w:sz w:val="20"/>
                <w:szCs w:val="20"/>
              </w:rPr>
              <w:t xml:space="preserve"> the years of s</w:t>
            </w:r>
            <w:r>
              <w:rPr>
                <w:rFonts w:cstheme="minorHAnsi"/>
                <w:sz w:val="20"/>
                <w:szCs w:val="20"/>
              </w:rPr>
              <w:t>e</w:t>
            </w:r>
            <w:r w:rsidRPr="00580AF9">
              <w:rPr>
                <w:rFonts w:cstheme="minorHAnsi"/>
                <w:sz w:val="20"/>
                <w:szCs w:val="20"/>
              </w:rPr>
              <w:t>l</w:t>
            </w:r>
            <w:r>
              <w:rPr>
                <w:rFonts w:cstheme="minorHAnsi"/>
                <w:sz w:val="20"/>
                <w:szCs w:val="20"/>
              </w:rPr>
              <w:t>ling</w:t>
            </w:r>
            <w:r w:rsidRPr="00580AF9">
              <w:rPr>
                <w:rFonts w:cstheme="minorHAnsi"/>
                <w:sz w:val="20"/>
                <w:szCs w:val="20"/>
              </w:rPr>
              <w:t xml:space="preserve">, also, we can observe that the </w:t>
            </w:r>
            <w:proofErr w:type="spellStart"/>
            <w:r w:rsidRPr="00580AF9">
              <w:rPr>
                <w:rFonts w:cstheme="minorHAnsi"/>
                <w:sz w:val="20"/>
                <w:szCs w:val="20"/>
              </w:rPr>
              <w:t>MSZones</w:t>
            </w:r>
            <w:proofErr w:type="spellEnd"/>
            <w:r w:rsidRPr="00580AF9">
              <w:rPr>
                <w:rFonts w:cstheme="minorHAnsi"/>
                <w:sz w:val="20"/>
                <w:szCs w:val="20"/>
              </w:rPr>
              <w:t xml:space="preserve"> are constant with the prizes, </w:t>
            </w:r>
            <w:r w:rsidR="004B13A3" w:rsidRPr="00580AF9">
              <w:rPr>
                <w:rFonts w:cstheme="minorHAnsi"/>
                <w:sz w:val="20"/>
                <w:szCs w:val="20"/>
              </w:rPr>
              <w:t>except for</w:t>
            </w:r>
            <w:r w:rsidRPr="00580AF9">
              <w:rPr>
                <w:rFonts w:cstheme="minorHAnsi"/>
                <w:sz w:val="20"/>
                <w:szCs w:val="20"/>
              </w:rPr>
              <w:t xml:space="preserve"> C(all) in 2007.</w:t>
            </w:r>
          </w:p>
        </w:tc>
      </w:tr>
    </w:tbl>
    <w:p w14:paraId="25DB3C3E" w14:textId="77777777" w:rsidR="00580AF9" w:rsidRDefault="00580AF9" w:rsidP="00182A1D">
      <w:pPr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AF9" w14:paraId="40C3393F" w14:textId="77777777" w:rsidTr="00580AF9">
        <w:tc>
          <w:tcPr>
            <w:tcW w:w="9350" w:type="dxa"/>
          </w:tcPr>
          <w:p w14:paraId="2CA7E9DB" w14:textId="301BA88F" w:rsidR="00580AF9" w:rsidRPr="00580AF9" w:rsidRDefault="00580AF9" w:rsidP="00580AF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Relationship between Lot Shape vs Lot Area</w:t>
            </w:r>
          </w:p>
        </w:tc>
      </w:tr>
      <w:tr w:rsidR="00580AF9" w14:paraId="40A62ABF" w14:textId="77777777" w:rsidTr="00580AF9">
        <w:tc>
          <w:tcPr>
            <w:tcW w:w="9350" w:type="dxa"/>
          </w:tcPr>
          <w:p w14:paraId="1C77F2B1" w14:textId="338412AB" w:rsidR="00580AF9" w:rsidRDefault="00580AF9" w:rsidP="00580AF9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noProof/>
                <w:sz w:val="22"/>
                <w:szCs w:val="22"/>
              </w:rPr>
              <w:drawing>
                <wp:inline distT="0" distB="0" distL="0" distR="0" wp14:anchorId="6CCCF56C" wp14:editId="4C0AE7F5">
                  <wp:extent cx="3878132" cy="2829462"/>
                  <wp:effectExtent l="0" t="0" r="0" b="3175"/>
                  <wp:docPr id="2025688377" name="Picture 5" descr="A graph of a box pl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688377" name="Picture 5" descr="A graph of a box plo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376" cy="284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AF9" w14:paraId="64BE06F3" w14:textId="77777777" w:rsidTr="00580AF9">
        <w:tc>
          <w:tcPr>
            <w:tcW w:w="935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17"/>
              <w:gridCol w:w="974"/>
              <w:gridCol w:w="974"/>
              <w:gridCol w:w="645"/>
              <w:gridCol w:w="908"/>
            </w:tblGrid>
            <w:tr w:rsidR="00580AF9" w:rsidRPr="004B13A3" w14:paraId="6FAE441B" w14:textId="77777777" w:rsidTr="004B13A3">
              <w:trPr>
                <w:jc w:val="center"/>
              </w:trPr>
              <w:tc>
                <w:tcPr>
                  <w:tcW w:w="0" w:type="auto"/>
                  <w:hideMark/>
                </w:tcPr>
                <w:p w14:paraId="3993DFBF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proofErr w:type="spellStart"/>
                  <w:r w:rsidRPr="004B13A3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LotShape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8FB68F7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IR1</w:t>
                  </w:r>
                </w:p>
              </w:tc>
              <w:tc>
                <w:tcPr>
                  <w:tcW w:w="0" w:type="auto"/>
                  <w:hideMark/>
                </w:tcPr>
                <w:p w14:paraId="5FF6CFFA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IR2</w:t>
                  </w:r>
                </w:p>
              </w:tc>
              <w:tc>
                <w:tcPr>
                  <w:tcW w:w="0" w:type="auto"/>
                  <w:hideMark/>
                </w:tcPr>
                <w:p w14:paraId="1A959A97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IR3</w:t>
                  </w:r>
                </w:p>
              </w:tc>
              <w:tc>
                <w:tcPr>
                  <w:tcW w:w="0" w:type="auto"/>
                  <w:hideMark/>
                </w:tcPr>
                <w:p w14:paraId="7858547D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Reg</w:t>
                  </w:r>
                </w:p>
              </w:tc>
            </w:tr>
            <w:tr w:rsidR="00580AF9" w:rsidRPr="004B13A3" w14:paraId="77FBF21E" w14:textId="77777777" w:rsidTr="004B13A3">
              <w:trPr>
                <w:jc w:val="center"/>
              </w:trPr>
              <w:tc>
                <w:tcPr>
                  <w:tcW w:w="0" w:type="auto"/>
                  <w:hideMark/>
                </w:tcPr>
                <w:p w14:paraId="0B77B407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mean</w:t>
                  </w:r>
                </w:p>
              </w:tc>
              <w:tc>
                <w:tcPr>
                  <w:tcW w:w="0" w:type="auto"/>
                  <w:hideMark/>
                </w:tcPr>
                <w:p w14:paraId="0A421988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11894.545455</w:t>
                  </w:r>
                </w:p>
              </w:tc>
              <w:tc>
                <w:tcPr>
                  <w:tcW w:w="0" w:type="auto"/>
                  <w:hideMark/>
                </w:tcPr>
                <w:p w14:paraId="24DA3799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23733.658537</w:t>
                  </w:r>
                </w:p>
              </w:tc>
              <w:tc>
                <w:tcPr>
                  <w:tcW w:w="0" w:type="auto"/>
                  <w:hideMark/>
                </w:tcPr>
                <w:p w14:paraId="62939D1B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41338.2</w:t>
                  </w:r>
                </w:p>
              </w:tc>
              <w:tc>
                <w:tcPr>
                  <w:tcW w:w="0" w:type="auto"/>
                  <w:hideMark/>
                </w:tcPr>
                <w:p w14:paraId="53FEFB4F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8876.915676</w:t>
                  </w:r>
                </w:p>
              </w:tc>
            </w:tr>
            <w:tr w:rsidR="00580AF9" w:rsidRPr="004B13A3" w14:paraId="5FD82307" w14:textId="77777777" w:rsidTr="004B13A3">
              <w:trPr>
                <w:jc w:val="center"/>
              </w:trPr>
              <w:tc>
                <w:tcPr>
                  <w:tcW w:w="0" w:type="auto"/>
                  <w:hideMark/>
                </w:tcPr>
                <w:p w14:paraId="178462BC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13"/>
                      <w:szCs w:val="13"/>
                    </w:rPr>
                    <w:t>median</w:t>
                  </w:r>
                </w:p>
              </w:tc>
              <w:tc>
                <w:tcPr>
                  <w:tcW w:w="0" w:type="auto"/>
                  <w:hideMark/>
                </w:tcPr>
                <w:p w14:paraId="4CCC871C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10638.000000</w:t>
                  </w:r>
                </w:p>
              </w:tc>
              <w:tc>
                <w:tcPr>
                  <w:tcW w:w="0" w:type="auto"/>
                  <w:hideMark/>
                </w:tcPr>
                <w:p w14:paraId="5D681B94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13682.000000</w:t>
                  </w:r>
                </w:p>
              </w:tc>
              <w:tc>
                <w:tcPr>
                  <w:tcW w:w="0" w:type="auto"/>
                  <w:hideMark/>
                </w:tcPr>
                <w:p w14:paraId="7DF6F7DF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19078.0</w:t>
                  </w:r>
                </w:p>
              </w:tc>
              <w:tc>
                <w:tcPr>
                  <w:tcW w:w="0" w:type="auto"/>
                  <w:hideMark/>
                </w:tcPr>
                <w:p w14:paraId="06901090" w14:textId="77777777" w:rsidR="00580AF9" w:rsidRPr="004B13A3" w:rsidRDefault="00580AF9" w:rsidP="00580AF9">
                  <w:pPr>
                    <w:spacing w:before="240"/>
                    <w:jc w:val="right"/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</w:pPr>
                  <w:r w:rsidRPr="004B13A3">
                    <w:rPr>
                      <w:rFonts w:asciiTheme="minorHAnsi" w:hAnsiTheme="minorHAnsi" w:cstheme="minorHAnsi"/>
                      <w:color w:val="000000"/>
                      <w:sz w:val="13"/>
                      <w:szCs w:val="13"/>
                    </w:rPr>
                    <w:t>8800.000000</w:t>
                  </w:r>
                </w:p>
              </w:tc>
            </w:tr>
          </w:tbl>
          <w:p w14:paraId="41C2AEF0" w14:textId="77777777" w:rsidR="00580AF9" w:rsidRDefault="00580AF9" w:rsidP="00182A1D">
            <w:pPr>
              <w:jc w:val="both"/>
              <w:rPr>
                <w:rFonts w:cstheme="minorHAnsi"/>
                <w:sz w:val="22"/>
                <w:szCs w:val="22"/>
              </w:rPr>
            </w:pPr>
          </w:p>
        </w:tc>
      </w:tr>
      <w:tr w:rsidR="00580AF9" w14:paraId="2D2AD27B" w14:textId="77777777" w:rsidTr="00580AF9">
        <w:tc>
          <w:tcPr>
            <w:tcW w:w="9350" w:type="dxa"/>
          </w:tcPr>
          <w:p w14:paraId="691D8958" w14:textId="21943F90" w:rsidR="00580AF9" w:rsidRPr="00580AF9" w:rsidRDefault="00580AF9" w:rsidP="00182A1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80AF9">
              <w:rPr>
                <w:rFonts w:asciiTheme="minorHAnsi" w:hAnsiTheme="minorHAnsi" w:cstheme="minorHAnsi"/>
                <w:sz w:val="20"/>
                <w:szCs w:val="20"/>
              </w:rPr>
              <w:t>In the graph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580AF9">
              <w:rPr>
                <w:rFonts w:asciiTheme="minorHAnsi" w:hAnsiTheme="minorHAnsi" w:cstheme="minorHAnsi"/>
                <w:sz w:val="20"/>
                <w:szCs w:val="20"/>
              </w:rPr>
              <w:t xml:space="preserve"> we can see that the regular lots are the smallest. </w:t>
            </w:r>
            <w:r w:rsidRPr="00580AF9">
              <w:rPr>
                <w:rFonts w:asciiTheme="minorHAnsi" w:hAnsiTheme="minorHAnsi" w:cstheme="minorHAnsi"/>
                <w:sz w:val="20"/>
                <w:szCs w:val="20"/>
              </w:rPr>
              <w:t>Also,</w:t>
            </w:r>
            <w:r w:rsidRPr="00580AF9">
              <w:rPr>
                <w:rFonts w:asciiTheme="minorHAnsi" w:hAnsiTheme="minorHAnsi" w:cstheme="minorHAnsi"/>
                <w:sz w:val="20"/>
                <w:szCs w:val="20"/>
              </w:rPr>
              <w:t xml:space="preserve"> we can notice that the outliers are affecting the mean in the IR2 and IR3 types of lots.</w:t>
            </w:r>
          </w:p>
        </w:tc>
      </w:tr>
    </w:tbl>
    <w:p w14:paraId="46393D82" w14:textId="77777777" w:rsidR="00580AF9" w:rsidRPr="00182A1D" w:rsidRDefault="00580AF9" w:rsidP="00182A1D">
      <w:pPr>
        <w:jc w:val="both"/>
        <w:rPr>
          <w:rFonts w:cstheme="minorHAnsi"/>
          <w:sz w:val="22"/>
          <w:szCs w:val="22"/>
        </w:rPr>
      </w:pPr>
    </w:p>
    <w:sectPr w:rsidR="00580AF9" w:rsidRPr="00182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55CA"/>
    <w:multiLevelType w:val="hybridMultilevel"/>
    <w:tmpl w:val="E5AC7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202C3"/>
    <w:multiLevelType w:val="hybridMultilevel"/>
    <w:tmpl w:val="E6DAD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E11D0"/>
    <w:multiLevelType w:val="hybridMultilevel"/>
    <w:tmpl w:val="5564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152C3"/>
    <w:multiLevelType w:val="hybridMultilevel"/>
    <w:tmpl w:val="B29A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F717C"/>
    <w:multiLevelType w:val="multilevel"/>
    <w:tmpl w:val="C3A4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75382"/>
    <w:multiLevelType w:val="hybridMultilevel"/>
    <w:tmpl w:val="D8A0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A1A0C"/>
    <w:multiLevelType w:val="hybridMultilevel"/>
    <w:tmpl w:val="C96CE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B07DF"/>
    <w:multiLevelType w:val="multilevel"/>
    <w:tmpl w:val="303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C16A3"/>
    <w:multiLevelType w:val="hybridMultilevel"/>
    <w:tmpl w:val="FA2C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15CF6"/>
    <w:multiLevelType w:val="hybridMultilevel"/>
    <w:tmpl w:val="108C4848"/>
    <w:lvl w:ilvl="0" w:tplc="9F343D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66D9D"/>
    <w:multiLevelType w:val="multilevel"/>
    <w:tmpl w:val="72A8F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B4F2733"/>
    <w:multiLevelType w:val="hybridMultilevel"/>
    <w:tmpl w:val="0AA8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A436D"/>
    <w:multiLevelType w:val="hybridMultilevel"/>
    <w:tmpl w:val="A91E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D3D22"/>
    <w:multiLevelType w:val="hybridMultilevel"/>
    <w:tmpl w:val="69541250"/>
    <w:lvl w:ilvl="0" w:tplc="C81209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B34F2"/>
    <w:multiLevelType w:val="hybridMultilevel"/>
    <w:tmpl w:val="972C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798788">
    <w:abstractNumId w:val="13"/>
  </w:num>
  <w:num w:numId="2" w16cid:durableId="82744">
    <w:abstractNumId w:val="4"/>
  </w:num>
  <w:num w:numId="3" w16cid:durableId="253705962">
    <w:abstractNumId w:val="9"/>
  </w:num>
  <w:num w:numId="4" w16cid:durableId="537742364">
    <w:abstractNumId w:val="7"/>
  </w:num>
  <w:num w:numId="5" w16cid:durableId="869564239">
    <w:abstractNumId w:val="14"/>
  </w:num>
  <w:num w:numId="6" w16cid:durableId="1659655653">
    <w:abstractNumId w:val="5"/>
  </w:num>
  <w:num w:numId="7" w16cid:durableId="287053141">
    <w:abstractNumId w:val="11"/>
  </w:num>
  <w:num w:numId="8" w16cid:durableId="1780946449">
    <w:abstractNumId w:val="10"/>
  </w:num>
  <w:num w:numId="9" w16cid:durableId="1161432603">
    <w:abstractNumId w:val="8"/>
  </w:num>
  <w:num w:numId="10" w16cid:durableId="1231496708">
    <w:abstractNumId w:val="0"/>
  </w:num>
  <w:num w:numId="11" w16cid:durableId="233854809">
    <w:abstractNumId w:val="2"/>
  </w:num>
  <w:num w:numId="12" w16cid:durableId="790978365">
    <w:abstractNumId w:val="12"/>
  </w:num>
  <w:num w:numId="13" w16cid:durableId="1328094501">
    <w:abstractNumId w:val="3"/>
  </w:num>
  <w:num w:numId="14" w16cid:durableId="1600217316">
    <w:abstractNumId w:val="6"/>
  </w:num>
  <w:num w:numId="15" w16cid:durableId="59254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9E"/>
    <w:rsid w:val="000029BC"/>
    <w:rsid w:val="000C638F"/>
    <w:rsid w:val="00161F55"/>
    <w:rsid w:val="00165907"/>
    <w:rsid w:val="00182A1D"/>
    <w:rsid w:val="0019576E"/>
    <w:rsid w:val="002C1EC2"/>
    <w:rsid w:val="004102DE"/>
    <w:rsid w:val="004B13A3"/>
    <w:rsid w:val="00580AF9"/>
    <w:rsid w:val="00BF58AD"/>
    <w:rsid w:val="00C66F77"/>
    <w:rsid w:val="00CA24A3"/>
    <w:rsid w:val="00E43095"/>
    <w:rsid w:val="00E70964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7778"/>
  <w15:chartTrackingRefBased/>
  <w15:docId w15:val="{75DCC66D-AE8D-BF41-9AF4-E5B29C90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F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29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table" w:styleId="PlainTable1">
    <w:name w:val="Plain Table 1"/>
    <w:basedOn w:val="TableNormal"/>
    <w:uiPriority w:val="41"/>
    <w:rsid w:val="00E430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4309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E4309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E430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-Accent1">
    <w:name w:val="List Table 5 Dark Accent 1"/>
    <w:basedOn w:val="TableNormal"/>
    <w:uiPriority w:val="50"/>
    <w:rsid w:val="00E43095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E430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E4309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82A1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80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91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6719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D6F4B5B6-0AA8-1046-B904-9C6088E4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Estrada Santos</dc:creator>
  <cp:keywords/>
  <dc:description/>
  <cp:lastModifiedBy>Camilo Estrada Santos</cp:lastModifiedBy>
  <cp:revision>3</cp:revision>
  <dcterms:created xsi:type="dcterms:W3CDTF">2023-10-27T23:35:00Z</dcterms:created>
  <dcterms:modified xsi:type="dcterms:W3CDTF">2023-10-27T23:52:00Z</dcterms:modified>
</cp:coreProperties>
</file>