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2.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0FF2B" w14:textId="69CF7E27" w:rsidR="00D20BEF" w:rsidRPr="00D76031" w:rsidRDefault="00F954F4" w:rsidP="004A1D5B">
      <w:pPr>
        <w:pStyle w:val="Title"/>
        <w:rPr>
          <w:rFonts w:ascii="Lucida Bright" w:eastAsia="HGSoeiKakugothicUB" w:hAnsi="Lucida Bright" w:cs="Aldhabi"/>
          <w:color w:val="385623" w:themeColor="accent6" w:themeShade="80"/>
          <w:sz w:val="32"/>
          <w:szCs w:val="32"/>
        </w:rPr>
      </w:pPr>
      <w:r w:rsidRPr="00D76031">
        <w:rPr>
          <w:rFonts w:ascii="Lucida Bright" w:eastAsia="HGSoeiKakugothicUB" w:hAnsi="Lucida Bright" w:cs="Aldhabi"/>
          <w:color w:val="385623" w:themeColor="accent6" w:themeShade="80"/>
          <w:sz w:val="32"/>
          <w:szCs w:val="32"/>
        </w:rPr>
        <w:t xml:space="preserve">Report of </w:t>
      </w:r>
      <w:r w:rsidR="009C4FC0" w:rsidRPr="00D76031">
        <w:rPr>
          <w:rFonts w:ascii="Lucida Bright" w:eastAsia="HGSoeiKakugothicUB" w:hAnsi="Lucida Bright" w:cs="Aldhabi"/>
          <w:color w:val="385623" w:themeColor="accent6" w:themeShade="80"/>
          <w:sz w:val="32"/>
          <w:szCs w:val="32"/>
        </w:rPr>
        <w:t xml:space="preserve">ROI </w:t>
      </w:r>
      <w:r w:rsidRPr="00D76031">
        <w:rPr>
          <w:rFonts w:ascii="Lucida Bright" w:eastAsia="HGSoeiKakugothicUB" w:hAnsi="Lucida Bright" w:cs="Aldhabi"/>
          <w:color w:val="385623" w:themeColor="accent6" w:themeShade="80"/>
          <w:sz w:val="32"/>
          <w:szCs w:val="32"/>
        </w:rPr>
        <w:t>findings</w:t>
      </w:r>
      <w:r w:rsidR="00D20BEF" w:rsidRPr="00D76031">
        <w:rPr>
          <w:rFonts w:ascii="Lucida Bright" w:eastAsia="HGSoeiKakugothicUB" w:hAnsi="Lucida Bright" w:cs="Aldhabi"/>
          <w:color w:val="385623" w:themeColor="accent6" w:themeShade="80"/>
          <w:sz w:val="32"/>
          <w:szCs w:val="32"/>
        </w:rPr>
        <w:t>:</w:t>
      </w:r>
      <w:r w:rsidRPr="00D76031">
        <w:rPr>
          <w:rFonts w:ascii="Lucida Bright" w:eastAsia="HGSoeiKakugothicUB" w:hAnsi="Lucida Bright" w:cs="Aldhabi"/>
          <w:color w:val="385623" w:themeColor="accent6" w:themeShade="80"/>
          <w:sz w:val="32"/>
          <w:szCs w:val="32"/>
        </w:rPr>
        <w:t xml:space="preserve"> </w:t>
      </w:r>
    </w:p>
    <w:p w14:paraId="0B182D52" w14:textId="7D9AEA6C" w:rsidR="004A1D5B" w:rsidRPr="00D76031" w:rsidRDefault="00F954F4" w:rsidP="004A1D5B">
      <w:pPr>
        <w:pStyle w:val="Title"/>
        <w:rPr>
          <w:rFonts w:ascii="Lucida Bright" w:eastAsia="HGSoeiKakugothicUB" w:hAnsi="Lucida Bright" w:cs="Aldhabi"/>
          <w:color w:val="385623" w:themeColor="accent6" w:themeShade="80"/>
          <w:sz w:val="32"/>
          <w:szCs w:val="32"/>
        </w:rPr>
      </w:pPr>
      <w:r w:rsidRPr="00D76031">
        <w:rPr>
          <w:rFonts w:ascii="Lucida Bright" w:eastAsia="HGSoeiKakugothicUB" w:hAnsi="Lucida Bright" w:cs="Aldhabi"/>
          <w:color w:val="385623" w:themeColor="accent6" w:themeShade="80"/>
          <w:sz w:val="32"/>
          <w:szCs w:val="32"/>
        </w:rPr>
        <w:t>FY21 Loyalty Circle 26+</w:t>
      </w:r>
      <w:r w:rsidR="00D20BEF" w:rsidRPr="00D76031">
        <w:rPr>
          <w:rFonts w:ascii="Lucida Bright" w:eastAsia="HGSoeiKakugothicUB" w:hAnsi="Lucida Bright" w:cs="Aldhabi"/>
          <w:color w:val="385623" w:themeColor="accent6" w:themeShade="80"/>
          <w:sz w:val="32"/>
          <w:szCs w:val="32"/>
        </w:rPr>
        <w:t xml:space="preserve"> </w:t>
      </w:r>
      <w:r w:rsidR="009A6877">
        <w:rPr>
          <w:rFonts w:ascii="Lucida Bright" w:eastAsia="HGSoeiKakugothicUB" w:hAnsi="Lucida Bright" w:cs="Aldhabi"/>
          <w:color w:val="385623" w:themeColor="accent6" w:themeShade="80"/>
          <w:sz w:val="32"/>
          <w:szCs w:val="32"/>
        </w:rPr>
        <w:t>R</w:t>
      </w:r>
      <w:r w:rsidR="00D20BEF" w:rsidRPr="00D76031">
        <w:rPr>
          <w:rFonts w:ascii="Lucida Bright" w:eastAsia="HGSoeiKakugothicUB" w:hAnsi="Lucida Bright" w:cs="Aldhabi"/>
          <w:color w:val="385623" w:themeColor="accent6" w:themeShade="80"/>
          <w:sz w:val="32"/>
          <w:szCs w:val="32"/>
        </w:rPr>
        <w:t xml:space="preserve">ecognition </w:t>
      </w:r>
      <w:r w:rsidR="007E0B6C">
        <w:rPr>
          <w:rFonts w:ascii="Lucida Bright" w:eastAsia="HGSoeiKakugothicUB" w:hAnsi="Lucida Bright" w:cs="Aldhabi"/>
          <w:color w:val="385623" w:themeColor="accent6" w:themeShade="80"/>
          <w:sz w:val="32"/>
          <w:szCs w:val="32"/>
        </w:rPr>
        <w:t>C</w:t>
      </w:r>
      <w:r w:rsidR="00D20BEF" w:rsidRPr="00D76031">
        <w:rPr>
          <w:rFonts w:ascii="Lucida Bright" w:eastAsia="HGSoeiKakugothicUB" w:hAnsi="Lucida Bright" w:cs="Aldhabi"/>
          <w:color w:val="385623" w:themeColor="accent6" w:themeShade="80"/>
          <w:sz w:val="32"/>
          <w:szCs w:val="32"/>
        </w:rPr>
        <w:t>ampaign</w:t>
      </w:r>
      <w:r w:rsidRPr="00D76031">
        <w:rPr>
          <w:rFonts w:ascii="Lucida Bright" w:eastAsia="HGSoeiKakugothicUB" w:hAnsi="Lucida Bright" w:cs="Aldhabi"/>
          <w:color w:val="385623" w:themeColor="accent6" w:themeShade="80"/>
          <w:sz w:val="32"/>
          <w:szCs w:val="32"/>
        </w:rPr>
        <w:t xml:space="preserve"> </w:t>
      </w:r>
    </w:p>
    <w:p w14:paraId="5D6E1EA1" w14:textId="16F33E98" w:rsidR="00D20BEF" w:rsidRPr="00D76031" w:rsidRDefault="00D20BEF" w:rsidP="00D20BEF">
      <w:pPr>
        <w:rPr>
          <w:rStyle w:val="SubtleReference"/>
          <w:color w:val="0D0D0D" w:themeColor="text1" w:themeTint="F2"/>
        </w:rPr>
      </w:pPr>
      <w:r w:rsidRPr="00D76031">
        <w:rPr>
          <w:rStyle w:val="SubtleReference"/>
          <w:color w:val="0D0D0D" w:themeColor="text1" w:themeTint="F2"/>
        </w:rPr>
        <w:t>Lorissa Hughes - ALI ‘24</w:t>
      </w:r>
    </w:p>
    <w:p w14:paraId="1A413748" w14:textId="504BE836" w:rsidR="00E62600" w:rsidRPr="00657A86" w:rsidRDefault="00D405E5" w:rsidP="00D405E5">
      <w:pPr>
        <w:pStyle w:val="Heading1"/>
      </w:pPr>
      <w:r>
        <w:t>I</w:t>
      </w:r>
      <w:r w:rsidRPr="00657A86">
        <w:t>ntroduction</w:t>
      </w:r>
    </w:p>
    <w:p w14:paraId="3873E35C" w14:textId="7F093F1D" w:rsidR="00D405E5" w:rsidRPr="00657A86" w:rsidRDefault="00D405E5" w:rsidP="00D405E5">
      <w:pPr>
        <w:pStyle w:val="Heading2"/>
      </w:pPr>
      <w:r w:rsidRPr="00657A86">
        <w:t>Outreach Activity Description</w:t>
      </w:r>
    </w:p>
    <w:p w14:paraId="29717B4F" w14:textId="191B17F9" w:rsidR="00D405E5" w:rsidRDefault="00D405E5" w:rsidP="00D405E5">
      <w:r>
        <w:t>The following report outlines the second stage of a longitudinal study o</w:t>
      </w:r>
      <w:r w:rsidR="000B5DCF">
        <w:t>f</w:t>
      </w:r>
      <w:r>
        <w:t xml:space="preserve"> the return on investment of outreach efforts via ThankView to Loyalty Circle donors of 26+ years. The ThankView message was created in FY 202</w:t>
      </w:r>
      <w:r w:rsidR="00D06811">
        <w:t>2</w:t>
      </w:r>
      <w:r>
        <w:t xml:space="preserve"> by </w:t>
      </w:r>
      <w:r w:rsidR="00D06811">
        <w:t>a group of ALI</w:t>
      </w:r>
      <w:r>
        <w:t xml:space="preserve"> intern</w:t>
      </w:r>
      <w:r w:rsidR="00D06811">
        <w:t xml:space="preserve">s </w:t>
      </w:r>
      <w:r>
        <w:t>who drafted a short, personalized message for each donor, and utilized a dry-erase board to write a greeting/salutation</w:t>
      </w:r>
      <w:r w:rsidR="00D06811">
        <w:t xml:space="preserve"> that further reinforced the personalized nature of the video</w:t>
      </w:r>
      <w:r>
        <w:t xml:space="preserve">. The messages were sent between March and June of 2022 to 460 individuals. </w:t>
      </w:r>
      <w:r w:rsidR="00385186">
        <w:t xml:space="preserve">The first </w:t>
      </w:r>
      <w:r w:rsidR="00780C3B">
        <w:t>phase of this investigation</w:t>
      </w:r>
      <w:r w:rsidR="00385186">
        <w:t xml:space="preserve"> was conducted in the Fall of 2022</w:t>
      </w:r>
      <w:r w:rsidR="009A5E21">
        <w:t xml:space="preserve"> (</w:t>
      </w:r>
      <w:hyperlink w:anchor="FY_22_Study" w:history="1">
        <w:r w:rsidR="009A5E21" w:rsidRPr="009A5E21">
          <w:rPr>
            <w:rStyle w:val="Hyperlink"/>
          </w:rPr>
          <w:t>1</w:t>
        </w:r>
      </w:hyperlink>
      <w:r w:rsidR="009A5E21">
        <w:t>)</w:t>
      </w:r>
      <w:r w:rsidR="00385186">
        <w:t>.</w:t>
      </w:r>
    </w:p>
    <w:p w14:paraId="7C567929" w14:textId="74935086" w:rsidR="004B29F7" w:rsidRDefault="004B29F7" w:rsidP="004B29F7">
      <w:pPr>
        <w:pStyle w:val="Heading2"/>
      </w:pPr>
      <w:r>
        <w:t>Study Goals</w:t>
      </w:r>
    </w:p>
    <w:p w14:paraId="5B3B2499" w14:textId="77777777" w:rsidR="00D76031" w:rsidRDefault="00D405E5" w:rsidP="00D405E5">
      <w:r>
        <w:t xml:space="preserve">The goal of the study at this time, as it is understood, is to discover </w:t>
      </w:r>
      <w:r w:rsidR="00D86C09">
        <w:t xml:space="preserve">if the outreach </w:t>
      </w:r>
      <w:proofErr w:type="gramStart"/>
      <w:r w:rsidR="00D86C09">
        <w:t>attempt</w:t>
      </w:r>
      <w:proofErr w:type="gramEnd"/>
      <w:r w:rsidR="00D86C09">
        <w:t xml:space="preserve"> </w:t>
      </w:r>
      <w:r w:rsidR="00D86C09" w:rsidRPr="00D76031">
        <w:rPr>
          <w:b/>
          <w:bCs/>
        </w:rPr>
        <w:t xml:space="preserve">successfully reached </w:t>
      </w:r>
      <w:r w:rsidR="00D86C09">
        <w:t xml:space="preserve">the donors that we intended to engage, </w:t>
      </w:r>
      <w:r>
        <w:t xml:space="preserve">how </w:t>
      </w:r>
      <w:r w:rsidRPr="00D76031">
        <w:rPr>
          <w:b/>
          <w:bCs/>
        </w:rPr>
        <w:t>receptive</w:t>
      </w:r>
      <w:r>
        <w:t xml:space="preserve"> donors were to this outreach activity, </w:t>
      </w:r>
      <w:r w:rsidR="00D86C09">
        <w:t xml:space="preserve">and whether the outreach activity has had an </w:t>
      </w:r>
      <w:r w:rsidR="00D86C09" w:rsidRPr="00D76031">
        <w:rPr>
          <w:b/>
          <w:bCs/>
        </w:rPr>
        <w:t>impact</w:t>
      </w:r>
      <w:r w:rsidR="00D86C09">
        <w:t xml:space="preserve"> on those donor’s ongoing engagement and giving </w:t>
      </w:r>
      <w:r w:rsidR="006212AE">
        <w:t>tendency</w:t>
      </w:r>
      <w:r w:rsidR="00D86C09">
        <w:t xml:space="preserve">. </w:t>
      </w:r>
    </w:p>
    <w:p w14:paraId="78ED77B1" w14:textId="46943D8D" w:rsidR="00D405E5" w:rsidRPr="00D405E5" w:rsidRDefault="00D86C09" w:rsidP="00D405E5">
      <w:r>
        <w:t>This information will help steer strategic use of resources by identifying those individuals who are responsive to this type of outreach, those that may prefer other methods of engagement</w:t>
      </w:r>
      <w:r w:rsidR="00D76031">
        <w:t>,</w:t>
      </w:r>
      <w:r w:rsidR="006212AE">
        <w:t xml:space="preserve"> </w:t>
      </w:r>
      <w:r>
        <w:t xml:space="preserve">or who </w:t>
      </w:r>
      <w:r w:rsidR="006212AE">
        <w:t>prefer not to be regularly contacted</w:t>
      </w:r>
      <w:r>
        <w:t xml:space="preserve">. It will be imperative to reevaluate and update goals at each stage of the longitudinal study. Ongoing discovery may support the Donor Recognition and Reporting team in </w:t>
      </w:r>
      <w:r w:rsidR="006212AE">
        <w:t>tailoring efforts to</w:t>
      </w:r>
      <w:r w:rsidR="005D3465">
        <w:t xml:space="preserve"> strategically assess</w:t>
      </w:r>
      <w:r w:rsidR="006212AE">
        <w:t xml:space="preserve"> both the “size of the net” (pool of donors that are being engaged), as well as the “effectiveness of the net” specific to the </w:t>
      </w:r>
      <w:r w:rsidR="006D391A">
        <w:t xml:space="preserve">audience </w:t>
      </w:r>
      <w:r w:rsidR="006212AE">
        <w:t xml:space="preserve">for which the outreach is being directed. </w:t>
      </w:r>
    </w:p>
    <w:p w14:paraId="2F3F66DF" w14:textId="2CFE9265" w:rsidR="00421A1E" w:rsidRPr="00421A1E" w:rsidRDefault="00421A1E" w:rsidP="00657A86">
      <w:pPr>
        <w:pStyle w:val="Heading1"/>
      </w:pPr>
      <w:r w:rsidRPr="00421A1E">
        <w:t xml:space="preserve">Fall </w:t>
      </w:r>
      <w:r>
        <w:t>20</w:t>
      </w:r>
      <w:r w:rsidRPr="00421A1E">
        <w:t>22 Study Review</w:t>
      </w:r>
    </w:p>
    <w:p w14:paraId="37B3875B" w14:textId="3BCD8FC1" w:rsidR="006212AE" w:rsidRDefault="006212AE" w:rsidP="006212AE">
      <w:r>
        <w:t xml:space="preserve">Information </w:t>
      </w:r>
      <w:r w:rsidR="00385186">
        <w:t xml:space="preserve">from the first study was reviewed, to surmise short-term trends, develop ongoing questions, and identify additional information that may be needed. The Fall ’22 study focused on impact at the individual </w:t>
      </w:r>
      <w:r w:rsidR="00421A1E">
        <w:t>level and</w:t>
      </w:r>
      <w:r w:rsidR="00385186">
        <w:t xml:space="preserve"> sough</w:t>
      </w:r>
      <w:r w:rsidR="00421A1E">
        <w:t>t</w:t>
      </w:r>
      <w:r w:rsidR="00385186">
        <w:t xml:space="preserve"> correlation between activity completion and increases/decreases to giving and overall engagement.  </w:t>
      </w:r>
      <w:r w:rsidR="00421A1E">
        <w:t>It was discovered that the group of individuals who opened the message had</w:t>
      </w:r>
      <w:r w:rsidR="004A578D">
        <w:t xml:space="preserve"> </w:t>
      </w:r>
      <w:r w:rsidR="00421A1E">
        <w:t xml:space="preserve">greater overall giving, but that a trend seemed to be emerging toward decreasing total credit and instances of giving across the entire audience. </w:t>
      </w:r>
    </w:p>
    <w:p w14:paraId="7F3F3565" w14:textId="1A005F8F" w:rsidR="00421A1E" w:rsidRDefault="00421A1E" w:rsidP="006212AE">
      <w:r>
        <w:t>Upon review, the team discovered some possible data inconsistencies, including errors that may have resulted during the data-cleaning process</w:t>
      </w:r>
      <w:r w:rsidR="004A578D">
        <w:t>. Q</w:t>
      </w:r>
      <w:r>
        <w:t>uestions a</w:t>
      </w:r>
      <w:r w:rsidR="004A578D">
        <w:t>rose a</w:t>
      </w:r>
      <w:r>
        <w:t xml:space="preserve">bout whether </w:t>
      </w:r>
      <w:r w:rsidR="004A578D">
        <w:t>“Total Credit”</w:t>
      </w:r>
      <w:r>
        <w:t xml:space="preserve"> measured was based on individual or household giving, and </w:t>
      </w:r>
      <w:r w:rsidR="00F84E41">
        <w:t>if</w:t>
      </w:r>
      <w:r>
        <w:t xml:space="preserve"> this might have resulted in “double counting” some gifts. </w:t>
      </w:r>
    </w:p>
    <w:p w14:paraId="445B68A8" w14:textId="5E3B0140" w:rsidR="00F84E41" w:rsidRDefault="00F84E41" w:rsidP="006212AE">
      <w:r>
        <w:t>The work done on this</w:t>
      </w:r>
      <w:r w:rsidR="00EA369A">
        <w:t xml:space="preserve"> initial</w:t>
      </w:r>
      <w:r>
        <w:t xml:space="preserve"> study was invaluable</w:t>
      </w:r>
      <w:r w:rsidR="004A578D">
        <w:t xml:space="preserve">, as it provided a jumping-off place for </w:t>
      </w:r>
      <w:r>
        <w:t>shaping the questions and data</w:t>
      </w:r>
      <w:r w:rsidR="009A5E21">
        <w:t xml:space="preserve"> requirements</w:t>
      </w:r>
      <w:r>
        <w:t xml:space="preserve"> that the team strategized around for the next phase. We ultimately requested a </w:t>
      </w:r>
      <w:r w:rsidR="004A578D">
        <w:t xml:space="preserve">completely </w:t>
      </w:r>
      <w:r>
        <w:t>new data set from Advance, which specified that only individual legal credit should be counted to measure changes in total giving. The</w:t>
      </w:r>
      <w:r w:rsidR="009A5E21">
        <w:t xml:space="preserve"> full list of</w:t>
      </w:r>
      <w:r>
        <w:t xml:space="preserve"> requirements will be outlined in the Appendix (</w:t>
      </w:r>
      <w:hyperlink w:anchor="Express_Request">
        <w:r w:rsidRPr="77E6DDC3">
          <w:rPr>
            <w:rStyle w:val="Hyperlink"/>
          </w:rPr>
          <w:t>2</w:t>
        </w:r>
      </w:hyperlink>
      <w:r>
        <w:t>) of this documen</w:t>
      </w:r>
      <w:r w:rsidR="009A5E21">
        <w:t>t along with the complete FY 22 Study materials (</w:t>
      </w:r>
      <w:hyperlink w:anchor="FY_22_Study">
        <w:r w:rsidR="009A5E21" w:rsidRPr="77E6DDC3">
          <w:rPr>
            <w:rStyle w:val="Hyperlink"/>
          </w:rPr>
          <w:t>1</w:t>
        </w:r>
      </w:hyperlink>
      <w:r w:rsidR="009A5E21">
        <w:t xml:space="preserve">). </w:t>
      </w:r>
    </w:p>
    <w:p w14:paraId="4B235A6C" w14:textId="4976D9DF" w:rsidR="00657A86" w:rsidRDefault="00657A86" w:rsidP="00657A86">
      <w:pPr>
        <w:pStyle w:val="Heading1"/>
      </w:pPr>
      <w:r>
        <w:lastRenderedPageBreak/>
        <w:t>Method</w:t>
      </w:r>
    </w:p>
    <w:p w14:paraId="51E61CA5" w14:textId="03C58246" w:rsidR="00A90B9D" w:rsidRDefault="00A90B9D" w:rsidP="00A90B9D">
      <w:pPr>
        <w:pStyle w:val="Heading2"/>
      </w:pPr>
      <w:r>
        <w:t>Responsiveness Measure</w:t>
      </w:r>
    </w:p>
    <w:p w14:paraId="153F9C40" w14:textId="77777777" w:rsidR="002E5E98" w:rsidRDefault="4AAE19E5" w:rsidP="009A5E21">
      <w:r>
        <w:t>The responsiveness measure that was used for this study reflects a first iteration of an attempt to</w:t>
      </w:r>
      <w:r w:rsidR="00223903">
        <w:t xml:space="preserve"> craft a key performance indicator that could help evaluators</w:t>
      </w:r>
      <w:r>
        <w:t xml:space="preserve"> quickly identify errors of receipt</w:t>
      </w:r>
      <w:r w:rsidR="00A90FFF">
        <w:t xml:space="preserve"> and important trends in responsiveness and outcomes</w:t>
      </w:r>
      <w:r w:rsidR="614E594F">
        <w:t xml:space="preserve">. </w:t>
      </w:r>
      <w:r w:rsidR="3457D142">
        <w:t xml:space="preserve">The tables below </w:t>
      </w:r>
      <w:r w:rsidR="005D68EB">
        <w:t>outline</w:t>
      </w:r>
      <w:r w:rsidR="3457D142">
        <w:t xml:space="preserve"> how this measure is </w:t>
      </w:r>
      <w:r w:rsidR="00C75AC8">
        <w:t>calculated</w:t>
      </w:r>
      <w:r w:rsidR="3457D142">
        <w:t xml:space="preserve"> and what each range of scores identify. </w:t>
      </w:r>
    </w:p>
    <w:p w14:paraId="23AAD8D8" w14:textId="4674E9F8" w:rsidR="00146952" w:rsidRDefault="00A01206" w:rsidP="009A5E21">
      <w:r>
        <w:t>The</w:t>
      </w:r>
      <w:r w:rsidR="00A90FFF">
        <w:t xml:space="preserve"> </w:t>
      </w:r>
      <w:commentRangeStart w:id="0"/>
      <w:r w:rsidR="00A90FFF">
        <w:t>Responsiveness</w:t>
      </w:r>
      <w:r>
        <w:t xml:space="preserve"> Key</w:t>
      </w:r>
      <w:commentRangeEnd w:id="0"/>
      <w:r w:rsidR="00A90FFF">
        <w:rPr>
          <w:rStyle w:val="CommentReference"/>
        </w:rPr>
        <w:commentReference w:id="0"/>
      </w:r>
      <w:r>
        <w:t xml:space="preserve"> is used to set rules for </w:t>
      </w:r>
      <w:r w:rsidR="00A90FFF">
        <w:t>c</w:t>
      </w:r>
      <w:r>
        <w:t>onditional</w:t>
      </w:r>
      <w:r w:rsidR="00A90FFF">
        <w:t xml:space="preserve"> f</w:t>
      </w:r>
      <w:r>
        <w:t xml:space="preserve">ormatting </w:t>
      </w:r>
      <w:r w:rsidR="005D68EB">
        <w:t xml:space="preserve">of </w:t>
      </w:r>
      <w:r>
        <w:t xml:space="preserve">the </w:t>
      </w:r>
      <w:r w:rsidR="00984DA9">
        <w:t>column and</w:t>
      </w:r>
      <w:r w:rsidR="001D27BF">
        <w:t xml:space="preserve"> outlines an interpretation of </w:t>
      </w:r>
      <w:r w:rsidR="00984DA9">
        <w:t xml:space="preserve">the </w:t>
      </w:r>
      <w:r w:rsidR="001D27BF">
        <w:t>scores. Scores above one, but less than two</w:t>
      </w:r>
      <w:r w:rsidR="00984DA9">
        <w:t>,</w:t>
      </w:r>
      <w:r w:rsidR="001D27BF">
        <w:t xml:space="preserve"> indicate that the individual opened the message and engaged with the activity partially. </w:t>
      </w:r>
      <w:r w:rsidR="00425FFE">
        <w:t xml:space="preserve">Any score over two </w:t>
      </w:r>
      <w:r w:rsidR="003A72D6">
        <w:t>is considered substantive engagement</w:t>
      </w:r>
      <w:r w:rsidR="007324DB">
        <w:t xml:space="preserve">. </w:t>
      </w:r>
      <w:r w:rsidR="009E43A8">
        <w:t>Additionally, b</w:t>
      </w:r>
      <w:r w:rsidR="003A72D6">
        <w:t>ecause the point for</w:t>
      </w:r>
      <w:r w:rsidR="007C45FB">
        <w:t xml:space="preserve"> activity completion</w:t>
      </w:r>
      <w:r w:rsidR="007324DB">
        <w:t xml:space="preserve"> is dived </w:t>
      </w:r>
      <w:r w:rsidR="009E43A8">
        <w:t>among its</w:t>
      </w:r>
      <w:r w:rsidR="007324DB">
        <w:t xml:space="preserve"> stages, we can interpret that any score with a decimal value</w:t>
      </w:r>
      <w:r w:rsidR="00B94B72">
        <w:t xml:space="preserve"> represents an individual who did not complete the video, even if the score is 2 or above. </w:t>
      </w:r>
      <w:r w:rsidR="00AF1232">
        <w:t xml:space="preserve">The intention of this </w:t>
      </w:r>
      <w:r w:rsidR="00A22E0A">
        <w:t>aspect of the metric is to provide a way for expanding the application of the measure across different activities</w:t>
      </w:r>
      <w:r w:rsidR="00C63E21">
        <w:t xml:space="preserve">, the stages of which could </w:t>
      </w:r>
      <w:r w:rsidR="00EC551B">
        <w:t>be weighte</w:t>
      </w:r>
      <w:r w:rsidR="00223903">
        <w:t>d according to preference, KPI, or other priorities</w:t>
      </w:r>
      <w:r w:rsidR="004F513C">
        <w:t>.</w:t>
      </w:r>
      <w:r w:rsidR="00D03002">
        <w:t xml:space="preserve"> Completion rates and </w:t>
      </w:r>
      <w:r w:rsidR="00773FA8">
        <w:t xml:space="preserve">the dependencies therein </w:t>
      </w:r>
      <w:r w:rsidR="00D03002">
        <w:t>provide us with important insight</w:t>
      </w:r>
      <w:r w:rsidR="00CD71FA">
        <w:t>. This</w:t>
      </w:r>
      <w:r w:rsidR="00773FA8">
        <w:t xml:space="preserve"> this measure is intended to work in conjunction with existing data and/or future metrics. </w:t>
      </w:r>
    </w:p>
    <w:p w14:paraId="04CA44CB" w14:textId="25BACB76" w:rsidR="002E5E98" w:rsidRDefault="002E5E98" w:rsidP="009A5E21">
      <w:r>
        <w:t xml:space="preserve">The </w:t>
      </w:r>
      <w:r w:rsidR="004A1D5B">
        <w:t xml:space="preserve">Excel Function will be included in the </w:t>
      </w:r>
      <w:commentRangeStart w:id="1"/>
      <w:r w:rsidR="004A1D5B">
        <w:t>Appendix [ ].</w:t>
      </w:r>
      <w:commentRangeEnd w:id="1"/>
      <w:r w:rsidR="004A1D5B">
        <w:rPr>
          <w:rStyle w:val="CommentReference"/>
        </w:rPr>
        <w:commentReference w:id="1"/>
      </w:r>
    </w:p>
    <w:tbl>
      <w:tblPr>
        <w:tblpPr w:leftFromText="187" w:rightFromText="187" w:vertAnchor="text" w:tblpY="1"/>
        <w:tblW w:w="0" w:type="auto"/>
        <w:tblLayout w:type="fixed"/>
        <w:tblLook w:val="06A0" w:firstRow="1" w:lastRow="0" w:firstColumn="1" w:lastColumn="0" w:noHBand="1" w:noVBand="1"/>
      </w:tblPr>
      <w:tblGrid>
        <w:gridCol w:w="3918"/>
        <w:gridCol w:w="752"/>
      </w:tblGrid>
      <w:tr w:rsidR="77E6DDC3" w14:paraId="40E0AC74" w14:textId="77777777" w:rsidTr="00A01206">
        <w:trPr>
          <w:trHeight w:val="480"/>
        </w:trPr>
        <w:tc>
          <w:tcPr>
            <w:tcW w:w="4670" w:type="dxa"/>
            <w:gridSpan w:val="2"/>
            <w:tcBorders>
              <w:top w:val="single" w:sz="4" w:space="0" w:color="000000" w:themeColor="text1"/>
              <w:left w:val="single" w:sz="4" w:space="0" w:color="000000" w:themeColor="text1"/>
              <w:bottom w:val="nil"/>
              <w:right w:val="single" w:sz="4" w:space="0" w:color="000000" w:themeColor="text1"/>
            </w:tcBorders>
          </w:tcPr>
          <w:p w14:paraId="46F80251" w14:textId="791913DC" w:rsidR="77E6DDC3" w:rsidRDefault="77E6DDC3" w:rsidP="00A01206">
            <w:pPr>
              <w:spacing w:after="0"/>
              <w:jc w:val="center"/>
            </w:pPr>
            <w:r w:rsidRPr="77E6DDC3">
              <w:rPr>
                <w:rFonts w:ascii="Calibri" w:eastAsia="Calibri" w:hAnsi="Calibri" w:cs="Calibri"/>
                <w:b/>
                <w:bCs/>
                <w:color w:val="000000" w:themeColor="text1"/>
                <w:sz w:val="28"/>
                <w:szCs w:val="28"/>
              </w:rPr>
              <w:t>RESPONSE METRIC</w:t>
            </w:r>
          </w:p>
        </w:tc>
      </w:tr>
      <w:tr w:rsidR="77E6DDC3" w14:paraId="54ED9541" w14:textId="77777777" w:rsidTr="00A01206">
        <w:trPr>
          <w:trHeight w:val="315"/>
        </w:trPr>
        <w:tc>
          <w:tcPr>
            <w:tcW w:w="3918" w:type="dxa"/>
            <w:tcBorders>
              <w:top w:val="nil"/>
              <w:left w:val="nil"/>
              <w:bottom w:val="nil"/>
              <w:right w:val="nil"/>
            </w:tcBorders>
            <w:shd w:val="clear" w:color="auto" w:fill="FE6B64"/>
            <w:tcMar>
              <w:left w:w="90" w:type="dxa"/>
            </w:tcMar>
          </w:tcPr>
          <w:p w14:paraId="2EC25E8B" w14:textId="2A314666" w:rsidR="77E6DDC3" w:rsidRDefault="77E6DDC3" w:rsidP="00A01206">
            <w:pPr>
              <w:spacing w:after="0"/>
            </w:pPr>
            <w:r w:rsidRPr="77E6DDC3">
              <w:rPr>
                <w:rFonts w:ascii="Calibri" w:eastAsia="Calibri" w:hAnsi="Calibri" w:cs="Calibri"/>
                <w:b/>
                <w:bCs/>
                <w:color w:val="000000" w:themeColor="text1"/>
              </w:rPr>
              <w:t>ISSUE RECEIVING MESSAGE</w:t>
            </w:r>
          </w:p>
        </w:tc>
        <w:tc>
          <w:tcPr>
            <w:tcW w:w="752" w:type="dxa"/>
            <w:tcBorders>
              <w:top w:val="nil"/>
              <w:left w:val="nil"/>
              <w:bottom w:val="nil"/>
              <w:right w:val="single" w:sz="4" w:space="0" w:color="000000" w:themeColor="text1"/>
            </w:tcBorders>
            <w:shd w:val="clear" w:color="auto" w:fill="FE6B64"/>
            <w:tcMar>
              <w:right w:w="90" w:type="dxa"/>
            </w:tcMar>
          </w:tcPr>
          <w:p w14:paraId="5147E193" w14:textId="2D12C5BB" w:rsidR="77E6DDC3" w:rsidRDefault="77E6DDC3" w:rsidP="00A01206">
            <w:pPr>
              <w:spacing w:after="0"/>
              <w:jc w:val="right"/>
            </w:pPr>
            <w:r w:rsidRPr="77E6DDC3">
              <w:rPr>
                <w:rFonts w:ascii="Calibri" w:eastAsia="Calibri" w:hAnsi="Calibri" w:cs="Calibri"/>
                <w:b/>
                <w:bCs/>
                <w:color w:val="000000" w:themeColor="text1"/>
              </w:rPr>
              <w:t>-1</w:t>
            </w:r>
          </w:p>
        </w:tc>
      </w:tr>
      <w:tr w:rsidR="77E6DDC3" w14:paraId="2B1F8EC2" w14:textId="77777777" w:rsidTr="00A01206">
        <w:trPr>
          <w:trHeight w:val="375"/>
        </w:trPr>
        <w:tc>
          <w:tcPr>
            <w:tcW w:w="3918" w:type="dxa"/>
            <w:tcBorders>
              <w:top w:val="nil"/>
              <w:left w:val="single" w:sz="4" w:space="0" w:color="000000" w:themeColor="text1"/>
              <w:bottom w:val="nil"/>
              <w:right w:val="single" w:sz="4" w:space="0" w:color="000000" w:themeColor="text1"/>
            </w:tcBorders>
            <w:shd w:val="clear" w:color="auto" w:fill="FA978A"/>
            <w:tcMar>
              <w:left w:w="90" w:type="dxa"/>
            </w:tcMar>
          </w:tcPr>
          <w:p w14:paraId="44D84515" w14:textId="26BA4833" w:rsidR="77E6DDC3" w:rsidRDefault="77E6DDC3" w:rsidP="00A01206">
            <w:pPr>
              <w:spacing w:after="0"/>
            </w:pPr>
            <w:r w:rsidRPr="77E6DDC3">
              <w:rPr>
                <w:rFonts w:ascii="Calibri" w:eastAsia="Calibri" w:hAnsi="Calibri" w:cs="Calibri"/>
                <w:color w:val="000000" w:themeColor="text1"/>
              </w:rPr>
              <w:t>Bounced</w:t>
            </w:r>
          </w:p>
        </w:tc>
        <w:tc>
          <w:tcPr>
            <w:tcW w:w="752" w:type="dxa"/>
            <w:vMerge w:val="restart"/>
            <w:tcBorders>
              <w:top w:val="nil"/>
              <w:left w:val="single" w:sz="4" w:space="0" w:color="000000" w:themeColor="text1"/>
              <w:bottom w:val="nil"/>
              <w:right w:val="single" w:sz="4" w:space="0" w:color="000000" w:themeColor="text1"/>
            </w:tcBorders>
          </w:tcPr>
          <w:p w14:paraId="2379BD3F" w14:textId="13042F95" w:rsidR="77E6DDC3" w:rsidRDefault="77E6DDC3" w:rsidP="00A01206">
            <w:pPr>
              <w:spacing w:after="0"/>
              <w:jc w:val="center"/>
            </w:pPr>
            <w:r w:rsidRPr="77E6DDC3">
              <w:rPr>
                <w:rFonts w:ascii="Calibri" w:eastAsia="Calibri" w:hAnsi="Calibri" w:cs="Calibri"/>
                <w:i/>
                <w:iCs/>
                <w:color w:val="000000" w:themeColor="text1"/>
              </w:rPr>
              <w:t>ANY</w:t>
            </w:r>
          </w:p>
        </w:tc>
      </w:tr>
      <w:tr w:rsidR="77E6DDC3" w14:paraId="35C546BA" w14:textId="77777777" w:rsidTr="00A01206">
        <w:trPr>
          <w:trHeight w:val="315"/>
        </w:trPr>
        <w:tc>
          <w:tcPr>
            <w:tcW w:w="3918" w:type="dxa"/>
            <w:tcBorders>
              <w:top w:val="nil"/>
              <w:left w:val="single" w:sz="4" w:space="0" w:color="000000" w:themeColor="text1"/>
              <w:bottom w:val="nil"/>
              <w:right w:val="single" w:sz="4" w:space="0" w:color="000000" w:themeColor="text1"/>
            </w:tcBorders>
            <w:shd w:val="clear" w:color="auto" w:fill="FA978A"/>
            <w:tcMar>
              <w:left w:w="90" w:type="dxa"/>
            </w:tcMar>
          </w:tcPr>
          <w:p w14:paraId="0FFA767A" w14:textId="79756763" w:rsidR="77E6DDC3" w:rsidRDefault="77E6DDC3" w:rsidP="00A01206">
            <w:pPr>
              <w:spacing w:after="0"/>
            </w:pPr>
            <w:r w:rsidRPr="77E6DDC3">
              <w:rPr>
                <w:rFonts w:ascii="Calibri" w:eastAsia="Calibri" w:hAnsi="Calibri" w:cs="Calibri"/>
                <w:color w:val="000000" w:themeColor="text1"/>
              </w:rPr>
              <w:t>Reported Spam</w:t>
            </w:r>
          </w:p>
        </w:tc>
        <w:tc>
          <w:tcPr>
            <w:tcW w:w="752" w:type="dxa"/>
            <w:vMerge/>
            <w:tcBorders>
              <w:left w:val="single" w:sz="0" w:space="0" w:color="000000" w:themeColor="text1"/>
              <w:right w:val="single" w:sz="0" w:space="0" w:color="000000" w:themeColor="text1"/>
            </w:tcBorders>
          </w:tcPr>
          <w:p w14:paraId="4CE0814F" w14:textId="77777777" w:rsidR="00C26295" w:rsidRDefault="00C26295" w:rsidP="00A01206"/>
        </w:tc>
      </w:tr>
      <w:tr w:rsidR="77E6DDC3" w14:paraId="6F9F12F8" w14:textId="77777777" w:rsidTr="00A01206">
        <w:trPr>
          <w:trHeight w:val="315"/>
        </w:trPr>
        <w:tc>
          <w:tcPr>
            <w:tcW w:w="3918" w:type="dxa"/>
            <w:tcBorders>
              <w:top w:val="nil"/>
              <w:left w:val="single" w:sz="4" w:space="0" w:color="000000" w:themeColor="text1"/>
              <w:bottom w:val="nil"/>
              <w:right w:val="single" w:sz="4" w:space="0" w:color="000000" w:themeColor="text1"/>
            </w:tcBorders>
            <w:shd w:val="clear" w:color="auto" w:fill="FA978A"/>
            <w:tcMar>
              <w:left w:w="90" w:type="dxa"/>
            </w:tcMar>
          </w:tcPr>
          <w:p w14:paraId="2C76B4BE" w14:textId="4C295B5D" w:rsidR="77E6DDC3" w:rsidRDefault="77E6DDC3" w:rsidP="00A01206">
            <w:pPr>
              <w:spacing w:after="0"/>
            </w:pPr>
            <w:r w:rsidRPr="77E6DDC3">
              <w:rPr>
                <w:rFonts w:ascii="Calibri" w:eastAsia="Calibri" w:hAnsi="Calibri" w:cs="Calibri"/>
                <w:color w:val="000000" w:themeColor="text1"/>
              </w:rPr>
              <w:t xml:space="preserve">Unsubscribed </w:t>
            </w:r>
          </w:p>
        </w:tc>
        <w:tc>
          <w:tcPr>
            <w:tcW w:w="752" w:type="dxa"/>
            <w:vMerge/>
            <w:tcBorders>
              <w:left w:val="single" w:sz="0" w:space="0" w:color="000000" w:themeColor="text1"/>
              <w:right w:val="single" w:sz="0" w:space="0" w:color="000000" w:themeColor="text1"/>
            </w:tcBorders>
          </w:tcPr>
          <w:p w14:paraId="0DA44C95" w14:textId="77777777" w:rsidR="00C26295" w:rsidRDefault="00C26295" w:rsidP="00A01206"/>
        </w:tc>
      </w:tr>
      <w:tr w:rsidR="77E6DDC3" w14:paraId="1690633A" w14:textId="77777777" w:rsidTr="00A01206">
        <w:trPr>
          <w:trHeight w:val="315"/>
        </w:trPr>
        <w:tc>
          <w:tcPr>
            <w:tcW w:w="3918" w:type="dxa"/>
            <w:tcBorders>
              <w:top w:val="nil"/>
              <w:left w:val="single" w:sz="4" w:space="0" w:color="000000" w:themeColor="text1"/>
              <w:bottom w:val="nil"/>
              <w:right w:val="single" w:sz="4" w:space="0" w:color="000000" w:themeColor="text1"/>
            </w:tcBorders>
            <w:shd w:val="clear" w:color="auto" w:fill="FA978A"/>
          </w:tcPr>
          <w:p w14:paraId="0AF6142A" w14:textId="578F7CB3" w:rsidR="77E6DDC3" w:rsidRDefault="77E6DDC3" w:rsidP="00A01206">
            <w:pPr>
              <w:spacing w:after="0"/>
            </w:pPr>
            <w:r w:rsidRPr="77E6DDC3">
              <w:rPr>
                <w:rFonts w:ascii="Calibri" w:eastAsia="Calibri" w:hAnsi="Calibri" w:cs="Calibri"/>
                <w:color w:val="000000" w:themeColor="text1"/>
              </w:rPr>
              <w:t xml:space="preserve"> </w:t>
            </w:r>
          </w:p>
        </w:tc>
        <w:tc>
          <w:tcPr>
            <w:tcW w:w="752" w:type="dxa"/>
            <w:vMerge/>
            <w:tcBorders>
              <w:left w:val="single" w:sz="0" w:space="0" w:color="000000" w:themeColor="text1"/>
              <w:right w:val="single" w:sz="0" w:space="0" w:color="000000" w:themeColor="text1"/>
            </w:tcBorders>
          </w:tcPr>
          <w:p w14:paraId="4B0E1A15" w14:textId="77777777" w:rsidR="00C26295" w:rsidRDefault="00C26295" w:rsidP="00A01206"/>
        </w:tc>
      </w:tr>
      <w:tr w:rsidR="77E6DDC3" w14:paraId="324B7DBE" w14:textId="77777777" w:rsidTr="00A01206">
        <w:trPr>
          <w:trHeight w:val="315"/>
        </w:trPr>
        <w:tc>
          <w:tcPr>
            <w:tcW w:w="3918" w:type="dxa"/>
            <w:tcBorders>
              <w:top w:val="nil"/>
              <w:left w:val="single" w:sz="4" w:space="0" w:color="000000" w:themeColor="text1"/>
              <w:bottom w:val="nil"/>
              <w:right w:val="nil"/>
            </w:tcBorders>
            <w:shd w:val="clear" w:color="auto" w:fill="A9D08E"/>
          </w:tcPr>
          <w:p w14:paraId="0E7AAF28" w14:textId="31AE0EC5" w:rsidR="77E6DDC3" w:rsidRDefault="77E6DDC3" w:rsidP="00A01206">
            <w:pPr>
              <w:spacing w:after="0"/>
            </w:pPr>
            <w:r w:rsidRPr="77E6DDC3">
              <w:rPr>
                <w:rFonts w:ascii="Calibri" w:eastAsia="Calibri" w:hAnsi="Calibri" w:cs="Calibri"/>
                <w:b/>
                <w:bCs/>
                <w:color w:val="000000" w:themeColor="text1"/>
              </w:rPr>
              <w:t>OPENED MESSAGE</w:t>
            </w:r>
          </w:p>
        </w:tc>
        <w:tc>
          <w:tcPr>
            <w:tcW w:w="752" w:type="dxa"/>
            <w:tcBorders>
              <w:top w:val="nil"/>
              <w:left w:val="nil"/>
              <w:bottom w:val="nil"/>
              <w:right w:val="single" w:sz="4" w:space="0" w:color="000000" w:themeColor="text1"/>
            </w:tcBorders>
            <w:shd w:val="clear" w:color="auto" w:fill="A9D08E"/>
          </w:tcPr>
          <w:p w14:paraId="62A44549" w14:textId="28C00933" w:rsidR="77E6DDC3" w:rsidRDefault="77E6DDC3" w:rsidP="00A01206">
            <w:pPr>
              <w:spacing w:after="0"/>
              <w:jc w:val="right"/>
            </w:pPr>
            <w:r w:rsidRPr="77E6DDC3">
              <w:rPr>
                <w:rFonts w:ascii="Calibri" w:eastAsia="Calibri" w:hAnsi="Calibri" w:cs="Calibri"/>
                <w:b/>
                <w:bCs/>
                <w:color w:val="000000" w:themeColor="text1"/>
                <w:sz w:val="24"/>
                <w:szCs w:val="24"/>
              </w:rPr>
              <w:t>1</w:t>
            </w:r>
          </w:p>
        </w:tc>
      </w:tr>
      <w:tr w:rsidR="77E6DDC3" w14:paraId="0DF37AA3" w14:textId="77777777" w:rsidTr="00A01206">
        <w:trPr>
          <w:trHeight w:val="345"/>
        </w:trPr>
        <w:tc>
          <w:tcPr>
            <w:tcW w:w="3918" w:type="dxa"/>
            <w:tcBorders>
              <w:top w:val="nil"/>
              <w:left w:val="nil"/>
              <w:bottom w:val="nil"/>
              <w:right w:val="nil"/>
            </w:tcBorders>
            <w:shd w:val="clear" w:color="auto" w:fill="E2EFDA"/>
          </w:tcPr>
          <w:p w14:paraId="76D39F5D" w14:textId="6C9E6005" w:rsidR="77E6DDC3" w:rsidRDefault="77E6DDC3" w:rsidP="00A01206">
            <w:pPr>
              <w:spacing w:after="0"/>
            </w:pPr>
            <w:r w:rsidRPr="77E6DDC3">
              <w:rPr>
                <w:rFonts w:ascii="Calibri" w:eastAsia="Calibri" w:hAnsi="Calibri" w:cs="Calibri"/>
                <w:color w:val="000000" w:themeColor="text1"/>
              </w:rPr>
              <w:t xml:space="preserve"> </w:t>
            </w:r>
          </w:p>
        </w:tc>
        <w:tc>
          <w:tcPr>
            <w:tcW w:w="752" w:type="dxa"/>
            <w:tcBorders>
              <w:top w:val="nil"/>
              <w:left w:val="nil"/>
              <w:bottom w:val="nil"/>
              <w:right w:val="single" w:sz="4" w:space="0" w:color="000000" w:themeColor="text1"/>
            </w:tcBorders>
            <w:shd w:val="clear" w:color="auto" w:fill="E2EFDA"/>
          </w:tcPr>
          <w:p w14:paraId="1E6796EB" w14:textId="529F29AC" w:rsidR="77E6DDC3" w:rsidRDefault="77E6DDC3" w:rsidP="00A01206">
            <w:pPr>
              <w:spacing w:after="0"/>
            </w:pPr>
            <w:r w:rsidRPr="77E6DDC3">
              <w:rPr>
                <w:rFonts w:ascii="Calibri" w:eastAsia="Calibri" w:hAnsi="Calibri" w:cs="Calibri"/>
                <w:color w:val="000000" w:themeColor="text1"/>
              </w:rPr>
              <w:t xml:space="preserve"> </w:t>
            </w:r>
          </w:p>
        </w:tc>
      </w:tr>
      <w:tr w:rsidR="77E6DDC3" w14:paraId="77D8BB48" w14:textId="77777777" w:rsidTr="00A01206">
        <w:trPr>
          <w:trHeight w:val="360"/>
        </w:trPr>
        <w:tc>
          <w:tcPr>
            <w:tcW w:w="3918" w:type="dxa"/>
            <w:tcBorders>
              <w:top w:val="nil"/>
              <w:left w:val="single" w:sz="4" w:space="0" w:color="000000" w:themeColor="text1"/>
              <w:bottom w:val="nil"/>
              <w:right w:val="nil"/>
            </w:tcBorders>
            <w:shd w:val="clear" w:color="auto" w:fill="A9D08E"/>
          </w:tcPr>
          <w:p w14:paraId="4257E0DD" w14:textId="2BB31AB7" w:rsidR="77E6DDC3" w:rsidRDefault="77E6DDC3" w:rsidP="00A01206">
            <w:pPr>
              <w:spacing w:after="0"/>
            </w:pPr>
            <w:r w:rsidRPr="77E6DDC3">
              <w:rPr>
                <w:rFonts w:ascii="Calibri" w:eastAsia="Calibri" w:hAnsi="Calibri" w:cs="Calibri"/>
                <w:b/>
                <w:bCs/>
                <w:color w:val="000000" w:themeColor="text1"/>
              </w:rPr>
              <w:t>COMPLETED VIDEO</w:t>
            </w:r>
          </w:p>
        </w:tc>
        <w:tc>
          <w:tcPr>
            <w:tcW w:w="752" w:type="dxa"/>
            <w:tcBorders>
              <w:top w:val="nil"/>
              <w:left w:val="nil"/>
              <w:bottom w:val="nil"/>
              <w:right w:val="single" w:sz="4" w:space="0" w:color="000000" w:themeColor="text1"/>
            </w:tcBorders>
            <w:shd w:val="clear" w:color="auto" w:fill="A9D08E"/>
          </w:tcPr>
          <w:p w14:paraId="1B4E65B8" w14:textId="2C10349B" w:rsidR="77E6DDC3" w:rsidRDefault="77E6DDC3" w:rsidP="00A01206">
            <w:pPr>
              <w:spacing w:after="0"/>
              <w:jc w:val="right"/>
            </w:pPr>
            <w:r w:rsidRPr="77E6DDC3">
              <w:rPr>
                <w:rFonts w:ascii="Calibri" w:eastAsia="Calibri" w:hAnsi="Calibri" w:cs="Calibri"/>
                <w:b/>
                <w:bCs/>
                <w:color w:val="000000" w:themeColor="text1"/>
                <w:sz w:val="24"/>
                <w:szCs w:val="24"/>
              </w:rPr>
              <w:t>1</w:t>
            </w:r>
          </w:p>
        </w:tc>
      </w:tr>
      <w:tr w:rsidR="77E6DDC3" w14:paraId="38AEC8C1"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E2EFDA"/>
            <w:tcMar>
              <w:left w:w="90" w:type="dxa"/>
            </w:tcMar>
          </w:tcPr>
          <w:p w14:paraId="6475914B" w14:textId="7EA32A41" w:rsidR="77E6DDC3" w:rsidRDefault="77E6DDC3" w:rsidP="00A01206">
            <w:pPr>
              <w:spacing w:after="0"/>
            </w:pPr>
            <w:r w:rsidRPr="77E6DDC3">
              <w:rPr>
                <w:rFonts w:ascii="Calibri" w:eastAsia="Calibri" w:hAnsi="Calibri" w:cs="Calibri"/>
                <w:color w:val="000000" w:themeColor="text1"/>
              </w:rPr>
              <w:t>Clicked Video Link</w:t>
            </w:r>
          </w:p>
        </w:tc>
        <w:tc>
          <w:tcPr>
            <w:tcW w:w="752" w:type="dxa"/>
            <w:tcBorders>
              <w:top w:val="nil"/>
              <w:left w:val="single" w:sz="4" w:space="0" w:color="000000" w:themeColor="text1"/>
              <w:bottom w:val="nil"/>
              <w:right w:val="single" w:sz="4" w:space="0" w:color="000000" w:themeColor="text1"/>
            </w:tcBorders>
          </w:tcPr>
          <w:p w14:paraId="38786CA1" w14:textId="33FBC4A3" w:rsidR="77E6DDC3" w:rsidRDefault="77E6DDC3" w:rsidP="00A01206">
            <w:pPr>
              <w:spacing w:after="0"/>
            </w:pPr>
            <w:r w:rsidRPr="77E6DDC3">
              <w:rPr>
                <w:rFonts w:ascii="Calibri" w:eastAsia="Calibri" w:hAnsi="Calibri" w:cs="Calibri"/>
                <w:color w:val="000000" w:themeColor="text1"/>
              </w:rPr>
              <w:t>0.25</w:t>
            </w:r>
          </w:p>
        </w:tc>
      </w:tr>
      <w:tr w:rsidR="77E6DDC3" w14:paraId="7AC6587D"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E2EFDA"/>
            <w:tcMar>
              <w:left w:w="90" w:type="dxa"/>
            </w:tcMar>
          </w:tcPr>
          <w:p w14:paraId="4D336779" w14:textId="68DE9C78" w:rsidR="77E6DDC3" w:rsidRDefault="77E6DDC3" w:rsidP="00A01206">
            <w:pPr>
              <w:spacing w:after="0"/>
            </w:pPr>
            <w:r w:rsidRPr="77E6DDC3">
              <w:rPr>
                <w:rFonts w:ascii="Calibri" w:eastAsia="Calibri" w:hAnsi="Calibri" w:cs="Calibri"/>
                <w:color w:val="000000" w:themeColor="text1"/>
              </w:rPr>
              <w:t>Started Video</w:t>
            </w:r>
          </w:p>
        </w:tc>
        <w:tc>
          <w:tcPr>
            <w:tcW w:w="752" w:type="dxa"/>
            <w:tcBorders>
              <w:top w:val="nil"/>
              <w:left w:val="single" w:sz="4" w:space="0" w:color="000000" w:themeColor="text1"/>
              <w:bottom w:val="nil"/>
              <w:right w:val="single" w:sz="4" w:space="0" w:color="000000" w:themeColor="text1"/>
            </w:tcBorders>
          </w:tcPr>
          <w:p w14:paraId="6BD2C47F" w14:textId="301AD864" w:rsidR="77E6DDC3" w:rsidRDefault="77E6DDC3" w:rsidP="00A01206">
            <w:pPr>
              <w:spacing w:after="0"/>
            </w:pPr>
            <w:r w:rsidRPr="77E6DDC3">
              <w:rPr>
                <w:rFonts w:ascii="Calibri" w:eastAsia="Calibri" w:hAnsi="Calibri" w:cs="Calibri"/>
                <w:color w:val="000000" w:themeColor="text1"/>
              </w:rPr>
              <w:t>0.25</w:t>
            </w:r>
          </w:p>
        </w:tc>
      </w:tr>
      <w:tr w:rsidR="77E6DDC3" w14:paraId="209C3097"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E2EFDA"/>
            <w:tcMar>
              <w:left w:w="90" w:type="dxa"/>
            </w:tcMar>
          </w:tcPr>
          <w:p w14:paraId="19B54B6D" w14:textId="0E2FD4D7" w:rsidR="77E6DDC3" w:rsidRDefault="77E6DDC3" w:rsidP="00A01206">
            <w:pPr>
              <w:spacing w:after="0"/>
            </w:pPr>
            <w:r w:rsidRPr="77E6DDC3">
              <w:rPr>
                <w:rFonts w:ascii="Calibri" w:eastAsia="Calibri" w:hAnsi="Calibri" w:cs="Calibri"/>
                <w:color w:val="000000" w:themeColor="text1"/>
              </w:rPr>
              <w:t>Watched 50%</w:t>
            </w:r>
          </w:p>
        </w:tc>
        <w:tc>
          <w:tcPr>
            <w:tcW w:w="752" w:type="dxa"/>
            <w:tcBorders>
              <w:top w:val="nil"/>
              <w:left w:val="single" w:sz="4" w:space="0" w:color="000000" w:themeColor="text1"/>
              <w:bottom w:val="nil"/>
              <w:right w:val="single" w:sz="4" w:space="0" w:color="000000" w:themeColor="text1"/>
            </w:tcBorders>
          </w:tcPr>
          <w:p w14:paraId="4DD50877" w14:textId="4FD7E550" w:rsidR="77E6DDC3" w:rsidRDefault="77E6DDC3" w:rsidP="00A01206">
            <w:pPr>
              <w:spacing w:after="0"/>
            </w:pPr>
            <w:r w:rsidRPr="77E6DDC3">
              <w:rPr>
                <w:rFonts w:ascii="Calibri" w:eastAsia="Calibri" w:hAnsi="Calibri" w:cs="Calibri"/>
                <w:color w:val="000000" w:themeColor="text1"/>
              </w:rPr>
              <w:t>0.25</w:t>
            </w:r>
          </w:p>
        </w:tc>
      </w:tr>
      <w:tr w:rsidR="77E6DDC3" w14:paraId="5EF13599"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E2EFDA"/>
            <w:tcMar>
              <w:left w:w="90" w:type="dxa"/>
            </w:tcMar>
          </w:tcPr>
          <w:p w14:paraId="150E51BD" w14:textId="1CC28075" w:rsidR="77E6DDC3" w:rsidRDefault="77E6DDC3" w:rsidP="00A01206">
            <w:pPr>
              <w:spacing w:after="0"/>
            </w:pPr>
            <w:r w:rsidRPr="77E6DDC3">
              <w:rPr>
                <w:rFonts w:ascii="Calibri" w:eastAsia="Calibri" w:hAnsi="Calibri" w:cs="Calibri"/>
                <w:color w:val="000000" w:themeColor="text1"/>
              </w:rPr>
              <w:t>Finished Video</w:t>
            </w:r>
          </w:p>
        </w:tc>
        <w:tc>
          <w:tcPr>
            <w:tcW w:w="752" w:type="dxa"/>
            <w:tcBorders>
              <w:top w:val="nil"/>
              <w:left w:val="single" w:sz="4" w:space="0" w:color="000000" w:themeColor="text1"/>
              <w:bottom w:val="nil"/>
              <w:right w:val="single" w:sz="4" w:space="0" w:color="000000" w:themeColor="text1"/>
            </w:tcBorders>
          </w:tcPr>
          <w:p w14:paraId="2C5C0A26" w14:textId="4E3BB550" w:rsidR="77E6DDC3" w:rsidRDefault="77E6DDC3" w:rsidP="00A01206">
            <w:pPr>
              <w:spacing w:after="0"/>
            </w:pPr>
            <w:r w:rsidRPr="77E6DDC3">
              <w:rPr>
                <w:rFonts w:ascii="Calibri" w:eastAsia="Calibri" w:hAnsi="Calibri" w:cs="Calibri"/>
                <w:color w:val="000000" w:themeColor="text1"/>
              </w:rPr>
              <w:t>0.25</w:t>
            </w:r>
          </w:p>
        </w:tc>
      </w:tr>
      <w:tr w:rsidR="77E6DDC3" w14:paraId="070CEFB6" w14:textId="77777777" w:rsidTr="00A01206">
        <w:trPr>
          <w:trHeight w:val="345"/>
        </w:trPr>
        <w:tc>
          <w:tcPr>
            <w:tcW w:w="3918" w:type="dxa"/>
            <w:tcBorders>
              <w:top w:val="nil"/>
              <w:left w:val="single" w:sz="4" w:space="0" w:color="000000" w:themeColor="text1"/>
              <w:bottom w:val="double" w:sz="5" w:space="0" w:color="000000" w:themeColor="text1"/>
              <w:right w:val="nil"/>
            </w:tcBorders>
            <w:shd w:val="clear" w:color="auto" w:fill="A9D08E"/>
          </w:tcPr>
          <w:p w14:paraId="7D3605D4" w14:textId="41C8D695" w:rsidR="77E6DDC3" w:rsidRDefault="77E6DDC3" w:rsidP="00A01206">
            <w:pPr>
              <w:spacing w:after="0"/>
            </w:pPr>
            <w:r w:rsidRPr="77E6DDC3">
              <w:rPr>
                <w:rFonts w:ascii="Calibri" w:eastAsia="Calibri" w:hAnsi="Calibri" w:cs="Calibri"/>
                <w:b/>
                <w:bCs/>
                <w:color w:val="000000" w:themeColor="text1"/>
                <w:sz w:val="24"/>
                <w:szCs w:val="24"/>
              </w:rPr>
              <w:t>BASELINE ENGAGEMENT</w:t>
            </w:r>
          </w:p>
        </w:tc>
        <w:tc>
          <w:tcPr>
            <w:tcW w:w="752" w:type="dxa"/>
            <w:tcBorders>
              <w:top w:val="nil"/>
              <w:left w:val="nil"/>
              <w:bottom w:val="nil"/>
              <w:right w:val="single" w:sz="4" w:space="0" w:color="000000" w:themeColor="text1"/>
            </w:tcBorders>
            <w:shd w:val="clear" w:color="auto" w:fill="A9D08E"/>
          </w:tcPr>
          <w:p w14:paraId="5AE6CE5B" w14:textId="3FE4EB80" w:rsidR="77E6DDC3" w:rsidRDefault="77E6DDC3" w:rsidP="00A01206">
            <w:pPr>
              <w:spacing w:after="0"/>
              <w:jc w:val="right"/>
            </w:pPr>
            <w:r w:rsidRPr="77E6DDC3">
              <w:rPr>
                <w:rFonts w:ascii="Calibri" w:eastAsia="Calibri" w:hAnsi="Calibri" w:cs="Calibri"/>
                <w:b/>
                <w:bCs/>
                <w:color w:val="000000" w:themeColor="text1"/>
                <w:sz w:val="24"/>
                <w:szCs w:val="24"/>
              </w:rPr>
              <w:t>2</w:t>
            </w:r>
          </w:p>
        </w:tc>
      </w:tr>
      <w:tr w:rsidR="77E6DDC3" w14:paraId="633BC251" w14:textId="77777777" w:rsidTr="00A01206">
        <w:trPr>
          <w:trHeight w:val="315"/>
        </w:trPr>
        <w:tc>
          <w:tcPr>
            <w:tcW w:w="3918" w:type="dxa"/>
            <w:tcBorders>
              <w:top w:val="double" w:sz="5" w:space="0" w:color="000000" w:themeColor="text1"/>
              <w:left w:val="single" w:sz="4" w:space="0" w:color="000000" w:themeColor="text1"/>
              <w:bottom w:val="nil"/>
              <w:right w:val="nil"/>
            </w:tcBorders>
            <w:shd w:val="clear" w:color="auto" w:fill="E2EFDA"/>
          </w:tcPr>
          <w:p w14:paraId="4122C7C5" w14:textId="0719A879" w:rsidR="77E6DDC3" w:rsidRDefault="77E6DDC3" w:rsidP="00A01206">
            <w:pPr>
              <w:spacing w:after="0"/>
            </w:pPr>
            <w:r w:rsidRPr="77E6DDC3">
              <w:rPr>
                <w:rFonts w:ascii="Calibri" w:eastAsia="Calibri" w:hAnsi="Calibri" w:cs="Calibri"/>
                <w:color w:val="000000" w:themeColor="text1"/>
              </w:rPr>
              <w:t xml:space="preserve"> </w:t>
            </w:r>
          </w:p>
        </w:tc>
        <w:tc>
          <w:tcPr>
            <w:tcW w:w="752" w:type="dxa"/>
            <w:tcBorders>
              <w:top w:val="double" w:sz="5" w:space="0" w:color="000000" w:themeColor="text1"/>
              <w:left w:val="nil"/>
              <w:bottom w:val="nil"/>
              <w:right w:val="single" w:sz="4" w:space="0" w:color="000000" w:themeColor="text1"/>
            </w:tcBorders>
            <w:shd w:val="clear" w:color="auto" w:fill="E2EFDA"/>
          </w:tcPr>
          <w:p w14:paraId="060470AF" w14:textId="2C772E19" w:rsidR="77E6DDC3" w:rsidRDefault="77E6DDC3" w:rsidP="00A01206">
            <w:pPr>
              <w:spacing w:after="0"/>
            </w:pPr>
            <w:r w:rsidRPr="77E6DDC3">
              <w:rPr>
                <w:rFonts w:ascii="Calibri" w:eastAsia="Calibri" w:hAnsi="Calibri" w:cs="Calibri"/>
                <w:color w:val="000000" w:themeColor="text1"/>
              </w:rPr>
              <w:t xml:space="preserve"> </w:t>
            </w:r>
          </w:p>
        </w:tc>
      </w:tr>
      <w:tr w:rsidR="77E6DDC3" w14:paraId="1BBC6CB8" w14:textId="77777777" w:rsidTr="00A01206">
        <w:trPr>
          <w:trHeight w:val="315"/>
        </w:trPr>
        <w:tc>
          <w:tcPr>
            <w:tcW w:w="3918" w:type="dxa"/>
            <w:tcBorders>
              <w:top w:val="nil"/>
              <w:left w:val="single" w:sz="4" w:space="0" w:color="000000" w:themeColor="text1"/>
              <w:bottom w:val="single" w:sz="4" w:space="0" w:color="auto"/>
              <w:right w:val="nil"/>
            </w:tcBorders>
            <w:shd w:val="clear" w:color="auto" w:fill="FFE699"/>
          </w:tcPr>
          <w:p w14:paraId="59767F07" w14:textId="7DC51447" w:rsidR="77E6DDC3" w:rsidRDefault="77E6DDC3" w:rsidP="00A01206">
            <w:pPr>
              <w:spacing w:after="0"/>
            </w:pPr>
            <w:r w:rsidRPr="77E6DDC3">
              <w:rPr>
                <w:rFonts w:ascii="Calibri" w:eastAsia="Calibri" w:hAnsi="Calibri" w:cs="Calibri"/>
                <w:b/>
                <w:bCs/>
                <w:color w:val="000000" w:themeColor="text1"/>
              </w:rPr>
              <w:t xml:space="preserve">EXTRA ENGAGEMENT CREDIT </w:t>
            </w:r>
            <w:r w:rsidRPr="77E6DDC3">
              <w:rPr>
                <w:rFonts w:ascii="Calibri" w:eastAsia="Calibri" w:hAnsi="Calibri" w:cs="Calibri"/>
                <w:b/>
                <w:bCs/>
                <w:i/>
                <w:iCs/>
                <w:color w:val="000000" w:themeColor="text1"/>
              </w:rPr>
              <w:t>(</w:t>
            </w:r>
            <w:proofErr w:type="spellStart"/>
            <w:r w:rsidRPr="77E6DDC3">
              <w:rPr>
                <w:rFonts w:ascii="Calibri" w:eastAsia="Calibri" w:hAnsi="Calibri" w:cs="Calibri"/>
                <w:b/>
                <w:bCs/>
                <w:i/>
                <w:iCs/>
                <w:color w:val="000000" w:themeColor="text1"/>
              </w:rPr>
              <w:t>ea</w:t>
            </w:r>
            <w:proofErr w:type="spellEnd"/>
            <w:r w:rsidRPr="77E6DDC3">
              <w:rPr>
                <w:rFonts w:ascii="Calibri" w:eastAsia="Calibri" w:hAnsi="Calibri" w:cs="Calibri"/>
                <w:b/>
                <w:bCs/>
                <w:i/>
                <w:iCs/>
                <w:color w:val="000000" w:themeColor="text1"/>
              </w:rPr>
              <w:t>)</w:t>
            </w:r>
          </w:p>
        </w:tc>
        <w:tc>
          <w:tcPr>
            <w:tcW w:w="752" w:type="dxa"/>
            <w:tcBorders>
              <w:top w:val="nil"/>
              <w:left w:val="nil"/>
              <w:bottom w:val="single" w:sz="4" w:space="0" w:color="000000" w:themeColor="text1"/>
              <w:right w:val="single" w:sz="4" w:space="0" w:color="000000" w:themeColor="text1"/>
            </w:tcBorders>
            <w:shd w:val="clear" w:color="auto" w:fill="FFE79A"/>
          </w:tcPr>
          <w:p w14:paraId="6D066093" w14:textId="2AF98619" w:rsidR="77E6DDC3" w:rsidRDefault="77E6DDC3" w:rsidP="00A01206">
            <w:pPr>
              <w:spacing w:after="0"/>
              <w:jc w:val="right"/>
            </w:pPr>
            <w:r w:rsidRPr="77E6DDC3">
              <w:rPr>
                <w:rFonts w:ascii="Calibri" w:eastAsia="Calibri" w:hAnsi="Calibri" w:cs="Calibri"/>
                <w:b/>
                <w:bCs/>
                <w:color w:val="000000" w:themeColor="text1"/>
                <w:sz w:val="24"/>
                <w:szCs w:val="24"/>
              </w:rPr>
              <w:t>+1</w:t>
            </w:r>
          </w:p>
        </w:tc>
      </w:tr>
      <w:tr w:rsidR="77E6DDC3" w14:paraId="60C5ACAE" w14:textId="77777777" w:rsidTr="00A01206">
        <w:trPr>
          <w:trHeight w:val="300"/>
        </w:trPr>
        <w:tc>
          <w:tcPr>
            <w:tcW w:w="3918" w:type="dxa"/>
            <w:tcBorders>
              <w:top w:val="single" w:sz="4" w:space="0" w:color="auto"/>
              <w:left w:val="single" w:sz="4" w:space="0" w:color="000000" w:themeColor="text1"/>
              <w:bottom w:val="nil"/>
              <w:right w:val="single" w:sz="4" w:space="0" w:color="000000" w:themeColor="text1"/>
            </w:tcBorders>
            <w:shd w:val="clear" w:color="auto" w:fill="FFF2CC" w:themeFill="accent4" w:themeFillTint="33"/>
            <w:tcMar>
              <w:left w:w="90" w:type="dxa"/>
            </w:tcMar>
          </w:tcPr>
          <w:p w14:paraId="4904124B" w14:textId="187BF0F3" w:rsidR="77E6DDC3" w:rsidRDefault="77E6DDC3" w:rsidP="00A01206">
            <w:pPr>
              <w:spacing w:after="0"/>
            </w:pPr>
            <w:r w:rsidRPr="77E6DDC3">
              <w:rPr>
                <w:rFonts w:ascii="Calibri" w:eastAsia="Calibri" w:hAnsi="Calibri" w:cs="Calibri"/>
                <w:color w:val="000000" w:themeColor="text1"/>
              </w:rPr>
              <w:t>Views &gt; 1</w:t>
            </w:r>
          </w:p>
        </w:tc>
        <w:tc>
          <w:tcPr>
            <w:tcW w:w="752" w:type="dxa"/>
            <w:tcBorders>
              <w:top w:val="single" w:sz="4" w:space="0" w:color="000000" w:themeColor="text1"/>
              <w:left w:val="single" w:sz="4" w:space="0" w:color="000000" w:themeColor="text1"/>
              <w:bottom w:val="nil"/>
              <w:right w:val="single" w:sz="4" w:space="0" w:color="000000" w:themeColor="text1"/>
            </w:tcBorders>
          </w:tcPr>
          <w:p w14:paraId="4A844D7B" w14:textId="40703FCB" w:rsidR="77E6DDC3" w:rsidRDefault="77E6DDC3" w:rsidP="00A01206">
            <w:pPr>
              <w:spacing w:after="0"/>
            </w:pPr>
            <w:r w:rsidRPr="77E6DDC3">
              <w:rPr>
                <w:rFonts w:ascii="Calibri" w:eastAsia="Calibri" w:hAnsi="Calibri" w:cs="Calibri"/>
                <w:color w:val="000000" w:themeColor="text1"/>
              </w:rPr>
              <w:t>1</w:t>
            </w:r>
          </w:p>
        </w:tc>
      </w:tr>
      <w:tr w:rsidR="77E6DDC3" w14:paraId="28FEF125"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FFF2CC" w:themeFill="accent4" w:themeFillTint="33"/>
            <w:tcMar>
              <w:left w:w="90" w:type="dxa"/>
            </w:tcMar>
          </w:tcPr>
          <w:p w14:paraId="08A8BDE8" w14:textId="6E07F6E3" w:rsidR="77E6DDC3" w:rsidRDefault="77E6DDC3" w:rsidP="00A01206">
            <w:pPr>
              <w:spacing w:after="0"/>
            </w:pPr>
            <w:r w:rsidRPr="77E6DDC3">
              <w:rPr>
                <w:rFonts w:ascii="Calibri" w:eastAsia="Calibri" w:hAnsi="Calibri" w:cs="Calibri"/>
                <w:color w:val="000000" w:themeColor="text1"/>
              </w:rPr>
              <w:t>Shares</w:t>
            </w:r>
          </w:p>
        </w:tc>
        <w:tc>
          <w:tcPr>
            <w:tcW w:w="752" w:type="dxa"/>
            <w:tcBorders>
              <w:top w:val="nil"/>
              <w:left w:val="single" w:sz="4" w:space="0" w:color="000000" w:themeColor="text1"/>
              <w:bottom w:val="nil"/>
              <w:right w:val="single" w:sz="4" w:space="0" w:color="000000" w:themeColor="text1"/>
            </w:tcBorders>
          </w:tcPr>
          <w:p w14:paraId="19051D27" w14:textId="5B3F82B1" w:rsidR="77E6DDC3" w:rsidRDefault="77E6DDC3" w:rsidP="00A01206">
            <w:pPr>
              <w:spacing w:after="0"/>
            </w:pPr>
            <w:r w:rsidRPr="77E6DDC3">
              <w:rPr>
                <w:rFonts w:ascii="Calibri" w:eastAsia="Calibri" w:hAnsi="Calibri" w:cs="Calibri"/>
                <w:color w:val="000000" w:themeColor="text1"/>
              </w:rPr>
              <w:t>1</w:t>
            </w:r>
          </w:p>
        </w:tc>
      </w:tr>
      <w:tr w:rsidR="77E6DDC3" w14:paraId="1F14C22A" w14:textId="77777777" w:rsidTr="00A01206">
        <w:trPr>
          <w:trHeight w:val="300"/>
        </w:trPr>
        <w:tc>
          <w:tcPr>
            <w:tcW w:w="3918" w:type="dxa"/>
            <w:tcBorders>
              <w:top w:val="nil"/>
              <w:left w:val="single" w:sz="4" w:space="0" w:color="000000" w:themeColor="text1"/>
              <w:bottom w:val="nil"/>
              <w:right w:val="single" w:sz="4" w:space="0" w:color="000000" w:themeColor="text1"/>
            </w:tcBorders>
            <w:shd w:val="clear" w:color="auto" w:fill="FFF2CC" w:themeFill="accent4" w:themeFillTint="33"/>
            <w:tcMar>
              <w:left w:w="90" w:type="dxa"/>
            </w:tcMar>
          </w:tcPr>
          <w:p w14:paraId="733BBE9F" w14:textId="5D880718" w:rsidR="77E6DDC3" w:rsidRDefault="77E6DDC3" w:rsidP="00A01206">
            <w:pPr>
              <w:spacing w:after="0"/>
            </w:pPr>
            <w:r w:rsidRPr="77E6DDC3">
              <w:rPr>
                <w:rFonts w:ascii="Calibri" w:eastAsia="Calibri" w:hAnsi="Calibri" w:cs="Calibri"/>
                <w:color w:val="000000" w:themeColor="text1"/>
              </w:rPr>
              <w:t>Downloads</w:t>
            </w:r>
          </w:p>
        </w:tc>
        <w:tc>
          <w:tcPr>
            <w:tcW w:w="752" w:type="dxa"/>
            <w:tcBorders>
              <w:top w:val="nil"/>
              <w:left w:val="single" w:sz="4" w:space="0" w:color="000000" w:themeColor="text1"/>
              <w:bottom w:val="nil"/>
              <w:right w:val="single" w:sz="4" w:space="0" w:color="000000" w:themeColor="text1"/>
            </w:tcBorders>
          </w:tcPr>
          <w:p w14:paraId="190C8E5D" w14:textId="5B5730B9" w:rsidR="77E6DDC3" w:rsidRDefault="77E6DDC3" w:rsidP="00A01206">
            <w:pPr>
              <w:spacing w:after="0"/>
            </w:pPr>
            <w:r w:rsidRPr="77E6DDC3">
              <w:rPr>
                <w:rFonts w:ascii="Calibri" w:eastAsia="Calibri" w:hAnsi="Calibri" w:cs="Calibri"/>
                <w:color w:val="000000" w:themeColor="text1"/>
              </w:rPr>
              <w:t>1</w:t>
            </w:r>
          </w:p>
        </w:tc>
      </w:tr>
      <w:tr w:rsidR="77E6DDC3" w14:paraId="1C68ED8F" w14:textId="77777777" w:rsidTr="00A01206">
        <w:trPr>
          <w:trHeight w:val="300"/>
        </w:trPr>
        <w:tc>
          <w:tcPr>
            <w:tcW w:w="3918" w:type="dxa"/>
            <w:tcBorders>
              <w:top w:val="nil"/>
              <w:left w:val="single" w:sz="4" w:space="0" w:color="000000" w:themeColor="text1"/>
              <w:bottom w:val="single" w:sz="4" w:space="0" w:color="000000" w:themeColor="text1"/>
              <w:right w:val="single" w:sz="4" w:space="0" w:color="000000" w:themeColor="text1"/>
            </w:tcBorders>
            <w:shd w:val="clear" w:color="auto" w:fill="FFF2CC" w:themeFill="accent4" w:themeFillTint="33"/>
            <w:tcMar>
              <w:left w:w="90" w:type="dxa"/>
            </w:tcMar>
          </w:tcPr>
          <w:p w14:paraId="633CBD9D" w14:textId="7C49C0E7" w:rsidR="77E6DDC3" w:rsidRDefault="77E6DDC3" w:rsidP="00A01206">
            <w:pPr>
              <w:spacing w:after="0"/>
            </w:pPr>
            <w:r w:rsidRPr="77E6DDC3">
              <w:rPr>
                <w:rFonts w:ascii="Calibri" w:eastAsia="Calibri" w:hAnsi="Calibri" w:cs="Calibri"/>
                <w:color w:val="000000" w:themeColor="text1"/>
              </w:rPr>
              <w:t>Replies</w:t>
            </w:r>
          </w:p>
        </w:tc>
        <w:tc>
          <w:tcPr>
            <w:tcW w:w="752" w:type="dxa"/>
            <w:tcBorders>
              <w:top w:val="nil"/>
              <w:left w:val="single" w:sz="4" w:space="0" w:color="000000" w:themeColor="text1"/>
              <w:bottom w:val="single" w:sz="4" w:space="0" w:color="000000" w:themeColor="text1"/>
              <w:right w:val="single" w:sz="4" w:space="0" w:color="000000" w:themeColor="text1"/>
            </w:tcBorders>
          </w:tcPr>
          <w:p w14:paraId="4D4AFA3E" w14:textId="12BE68A6" w:rsidR="77E6DDC3" w:rsidRDefault="77E6DDC3" w:rsidP="00A01206">
            <w:pPr>
              <w:spacing w:after="0"/>
            </w:pPr>
            <w:r w:rsidRPr="77E6DDC3">
              <w:rPr>
                <w:rFonts w:ascii="Calibri" w:eastAsia="Calibri" w:hAnsi="Calibri" w:cs="Calibri"/>
                <w:color w:val="000000" w:themeColor="text1"/>
              </w:rPr>
              <w:t>1</w:t>
            </w:r>
          </w:p>
        </w:tc>
      </w:tr>
    </w:tbl>
    <w:p w14:paraId="0D3DBEA9" w14:textId="083D29FD" w:rsidR="77E6DDC3" w:rsidRDefault="77E6DDC3" w:rsidP="77E6DDC3"/>
    <w:tbl>
      <w:tblPr>
        <w:tblpPr w:leftFromText="187" w:rightFromText="187" w:vertAnchor="text" w:tblpXSpec="right" w:tblpY="1"/>
        <w:tblW w:w="0" w:type="auto"/>
        <w:jc w:val="right"/>
        <w:tblLayout w:type="fixed"/>
        <w:tblLook w:val="06A0" w:firstRow="1" w:lastRow="0" w:firstColumn="1" w:lastColumn="0" w:noHBand="1" w:noVBand="1"/>
      </w:tblPr>
      <w:tblGrid>
        <w:gridCol w:w="1079"/>
        <w:gridCol w:w="3436"/>
      </w:tblGrid>
      <w:tr w:rsidR="77E6DDC3" w14:paraId="069F29BC" w14:textId="77777777" w:rsidTr="00A01206">
        <w:trPr>
          <w:trHeight w:val="375"/>
          <w:jc w:val="right"/>
        </w:trPr>
        <w:tc>
          <w:tcPr>
            <w:tcW w:w="4515" w:type="dxa"/>
            <w:gridSpan w:val="2"/>
            <w:tcBorders>
              <w:top w:val="single" w:sz="8" w:space="0" w:color="000000" w:themeColor="text1"/>
              <w:left w:val="single" w:sz="8" w:space="0" w:color="000000" w:themeColor="text1"/>
              <w:bottom w:val="single" w:sz="4" w:space="0" w:color="000000" w:themeColor="text1"/>
              <w:right w:val="single" w:sz="8" w:space="0" w:color="000000" w:themeColor="text1"/>
            </w:tcBorders>
            <w:vAlign w:val="bottom"/>
          </w:tcPr>
          <w:p w14:paraId="338374E8" w14:textId="7D5C321D" w:rsidR="77E6DDC3" w:rsidRDefault="77E6DDC3" w:rsidP="00A01206">
            <w:pPr>
              <w:spacing w:after="0"/>
              <w:jc w:val="center"/>
            </w:pPr>
            <w:r w:rsidRPr="77E6DDC3">
              <w:rPr>
                <w:rFonts w:ascii="Calibri" w:eastAsia="Calibri" w:hAnsi="Calibri" w:cs="Calibri"/>
                <w:b/>
                <w:bCs/>
                <w:color w:val="000000" w:themeColor="text1"/>
                <w:sz w:val="28"/>
                <w:szCs w:val="28"/>
              </w:rPr>
              <w:t>RESPONSIVENESS KEY</w:t>
            </w:r>
          </w:p>
        </w:tc>
      </w:tr>
      <w:tr w:rsidR="77E6DDC3" w14:paraId="01DD5F82" w14:textId="77777777" w:rsidTr="00A01206">
        <w:trPr>
          <w:trHeight w:val="315"/>
          <w:jc w:val="right"/>
        </w:trPr>
        <w:tc>
          <w:tcPr>
            <w:tcW w:w="1079"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E6B64"/>
            <w:tcMar>
              <w:right w:w="90" w:type="dxa"/>
            </w:tcMar>
            <w:vAlign w:val="bottom"/>
          </w:tcPr>
          <w:p w14:paraId="002B82FF" w14:textId="34398960" w:rsidR="77E6DDC3" w:rsidRDefault="77E6DDC3" w:rsidP="00A01206">
            <w:pPr>
              <w:spacing w:after="0"/>
              <w:jc w:val="right"/>
            </w:pPr>
            <w:r w:rsidRPr="77E6DDC3">
              <w:rPr>
                <w:rFonts w:ascii="Calibri" w:eastAsia="Calibri" w:hAnsi="Calibri" w:cs="Calibri"/>
                <w:b/>
                <w:bCs/>
                <w:color w:val="000000" w:themeColor="text1"/>
                <w:sz w:val="24"/>
                <w:szCs w:val="24"/>
              </w:rPr>
              <w:t>&lt; 0</w:t>
            </w:r>
          </w:p>
        </w:tc>
        <w:tc>
          <w:tcPr>
            <w:tcW w:w="3436" w:type="dxa"/>
            <w:tcBorders>
              <w:top w:val="nil"/>
              <w:left w:val="single" w:sz="4" w:space="0" w:color="000000" w:themeColor="text1"/>
              <w:bottom w:val="single" w:sz="4" w:space="0" w:color="000000" w:themeColor="text1"/>
              <w:right w:val="single" w:sz="8" w:space="0" w:color="000000" w:themeColor="text1"/>
            </w:tcBorders>
            <w:shd w:val="clear" w:color="auto" w:fill="FE6B64"/>
            <w:tcMar>
              <w:left w:w="90" w:type="dxa"/>
            </w:tcMar>
            <w:vAlign w:val="bottom"/>
          </w:tcPr>
          <w:p w14:paraId="511073B1" w14:textId="10541715" w:rsidR="77E6DDC3" w:rsidRDefault="77E6DDC3" w:rsidP="00A01206">
            <w:pPr>
              <w:spacing w:after="0"/>
            </w:pPr>
            <w:r w:rsidRPr="77E6DDC3">
              <w:rPr>
                <w:rFonts w:ascii="Calibri" w:eastAsia="Calibri" w:hAnsi="Calibri" w:cs="Calibri"/>
                <w:b/>
                <w:bCs/>
                <w:color w:val="000000" w:themeColor="text1"/>
                <w:sz w:val="24"/>
                <w:szCs w:val="24"/>
              </w:rPr>
              <w:t>Delivery Issue</w:t>
            </w:r>
          </w:p>
        </w:tc>
      </w:tr>
      <w:tr w:rsidR="77E6DDC3" w14:paraId="784F890A" w14:textId="77777777" w:rsidTr="00A01206">
        <w:trPr>
          <w:trHeight w:val="315"/>
          <w:jc w:val="right"/>
        </w:trPr>
        <w:tc>
          <w:tcPr>
            <w:tcW w:w="1079" w:type="dxa"/>
            <w:tcBorders>
              <w:top w:val="single" w:sz="4" w:space="0" w:color="000000" w:themeColor="text1"/>
              <w:left w:val="single" w:sz="8" w:space="0" w:color="000000" w:themeColor="text1"/>
              <w:bottom w:val="single" w:sz="4" w:space="0" w:color="000000" w:themeColor="text1"/>
              <w:right w:val="single" w:sz="4" w:space="0" w:color="000000" w:themeColor="text1"/>
            </w:tcBorders>
            <w:shd w:val="clear" w:color="auto" w:fill="F5B084"/>
            <w:tcMar>
              <w:right w:w="90" w:type="dxa"/>
            </w:tcMar>
            <w:vAlign w:val="bottom"/>
          </w:tcPr>
          <w:p w14:paraId="504C507F" w14:textId="1711D0B7" w:rsidR="77E6DDC3" w:rsidRDefault="77E6DDC3" w:rsidP="00A01206">
            <w:pPr>
              <w:spacing w:after="0"/>
              <w:jc w:val="right"/>
            </w:pPr>
            <w:r w:rsidRPr="77E6DDC3">
              <w:rPr>
                <w:rFonts w:ascii="Calibri" w:eastAsia="Calibri" w:hAnsi="Calibri" w:cs="Calibri"/>
                <w:b/>
                <w:bCs/>
                <w:color w:val="000000" w:themeColor="text1"/>
                <w:sz w:val="24"/>
                <w:szCs w:val="24"/>
              </w:rPr>
              <w:t>0 - 1</w:t>
            </w:r>
          </w:p>
        </w:tc>
        <w:tc>
          <w:tcPr>
            <w:tcW w:w="3436" w:type="dxa"/>
            <w:tcBorders>
              <w:top w:val="single" w:sz="4" w:space="0" w:color="000000" w:themeColor="text1"/>
              <w:left w:val="single" w:sz="4" w:space="0" w:color="000000" w:themeColor="text1"/>
              <w:bottom w:val="single" w:sz="4" w:space="0" w:color="000000" w:themeColor="text1"/>
              <w:right w:val="single" w:sz="8" w:space="0" w:color="000000" w:themeColor="text1"/>
            </w:tcBorders>
            <w:shd w:val="clear" w:color="auto" w:fill="F5B084"/>
            <w:tcMar>
              <w:left w:w="90" w:type="dxa"/>
            </w:tcMar>
            <w:vAlign w:val="bottom"/>
          </w:tcPr>
          <w:p w14:paraId="2CF863CA" w14:textId="7D5A8A54" w:rsidR="77E6DDC3" w:rsidRDefault="77E6DDC3" w:rsidP="00A01206">
            <w:pPr>
              <w:spacing w:after="0"/>
            </w:pPr>
            <w:r w:rsidRPr="77E6DDC3">
              <w:rPr>
                <w:rFonts w:ascii="Calibri" w:eastAsia="Calibri" w:hAnsi="Calibri" w:cs="Calibri"/>
                <w:color w:val="000000" w:themeColor="text1"/>
                <w:sz w:val="24"/>
                <w:szCs w:val="24"/>
              </w:rPr>
              <w:t>Did Not Engage</w:t>
            </w:r>
          </w:p>
        </w:tc>
      </w:tr>
      <w:tr w:rsidR="77E6DDC3" w14:paraId="770BC25A" w14:textId="77777777" w:rsidTr="00A01206">
        <w:trPr>
          <w:trHeight w:val="315"/>
          <w:jc w:val="right"/>
        </w:trPr>
        <w:tc>
          <w:tcPr>
            <w:tcW w:w="1079" w:type="dxa"/>
            <w:tcBorders>
              <w:top w:val="single" w:sz="4" w:space="0" w:color="000000" w:themeColor="text1"/>
              <w:left w:val="single" w:sz="8" w:space="0" w:color="000000" w:themeColor="text1"/>
              <w:bottom w:val="nil"/>
              <w:right w:val="single" w:sz="4" w:space="0" w:color="000000" w:themeColor="text1"/>
            </w:tcBorders>
            <w:shd w:val="clear" w:color="auto" w:fill="E2EFDA"/>
            <w:tcMar>
              <w:right w:w="90" w:type="dxa"/>
            </w:tcMar>
            <w:vAlign w:val="bottom"/>
          </w:tcPr>
          <w:p w14:paraId="568EFA15" w14:textId="3BBBACE5" w:rsidR="77E6DDC3" w:rsidRDefault="77E6DDC3" w:rsidP="00A01206">
            <w:pPr>
              <w:spacing w:after="0"/>
              <w:jc w:val="right"/>
            </w:pPr>
            <w:r w:rsidRPr="77E6DDC3">
              <w:rPr>
                <w:rFonts w:ascii="Calibri" w:eastAsia="Calibri" w:hAnsi="Calibri" w:cs="Calibri"/>
                <w:b/>
                <w:bCs/>
                <w:color w:val="000000" w:themeColor="text1"/>
                <w:sz w:val="24"/>
                <w:szCs w:val="24"/>
              </w:rPr>
              <w:t>1</w:t>
            </w:r>
          </w:p>
        </w:tc>
        <w:tc>
          <w:tcPr>
            <w:tcW w:w="3436" w:type="dxa"/>
            <w:tcBorders>
              <w:top w:val="single" w:sz="4" w:space="0" w:color="000000" w:themeColor="text1"/>
              <w:left w:val="single" w:sz="4" w:space="0" w:color="000000" w:themeColor="text1"/>
              <w:bottom w:val="nil"/>
              <w:right w:val="single" w:sz="8" w:space="0" w:color="000000" w:themeColor="text1"/>
            </w:tcBorders>
            <w:shd w:val="clear" w:color="auto" w:fill="E2EFDA"/>
            <w:tcMar>
              <w:left w:w="90" w:type="dxa"/>
            </w:tcMar>
            <w:vAlign w:val="bottom"/>
          </w:tcPr>
          <w:p w14:paraId="442550CE" w14:textId="7D584AB6" w:rsidR="77E6DDC3" w:rsidRDefault="77E6DDC3" w:rsidP="00A01206">
            <w:pPr>
              <w:spacing w:after="0"/>
            </w:pPr>
            <w:r w:rsidRPr="77E6DDC3">
              <w:rPr>
                <w:rFonts w:ascii="Calibri" w:eastAsia="Calibri" w:hAnsi="Calibri" w:cs="Calibri"/>
                <w:color w:val="000000" w:themeColor="text1"/>
                <w:sz w:val="24"/>
                <w:szCs w:val="24"/>
              </w:rPr>
              <w:t>Opened Message</w:t>
            </w:r>
          </w:p>
        </w:tc>
      </w:tr>
      <w:tr w:rsidR="77E6DDC3" w14:paraId="3AB7D758" w14:textId="77777777" w:rsidTr="00A01206">
        <w:trPr>
          <w:trHeight w:val="315"/>
          <w:jc w:val="right"/>
        </w:trPr>
        <w:tc>
          <w:tcPr>
            <w:tcW w:w="1079" w:type="dxa"/>
            <w:tcBorders>
              <w:top w:val="nil"/>
              <w:left w:val="single" w:sz="8" w:space="0" w:color="000000" w:themeColor="text1"/>
              <w:bottom w:val="nil"/>
              <w:right w:val="single" w:sz="4" w:space="0" w:color="000000" w:themeColor="text1"/>
            </w:tcBorders>
            <w:shd w:val="clear" w:color="auto" w:fill="C6E0B4"/>
            <w:tcMar>
              <w:right w:w="90" w:type="dxa"/>
            </w:tcMar>
            <w:vAlign w:val="bottom"/>
          </w:tcPr>
          <w:p w14:paraId="6D098A14" w14:textId="4119CACD" w:rsidR="77E6DDC3" w:rsidRDefault="77E6DDC3" w:rsidP="00A01206">
            <w:pPr>
              <w:spacing w:after="0"/>
              <w:jc w:val="right"/>
            </w:pPr>
            <w:r w:rsidRPr="77E6DDC3">
              <w:rPr>
                <w:rFonts w:ascii="Calibri" w:eastAsia="Calibri" w:hAnsi="Calibri" w:cs="Calibri"/>
                <w:b/>
                <w:bCs/>
                <w:color w:val="000000" w:themeColor="text1"/>
                <w:sz w:val="24"/>
                <w:szCs w:val="24"/>
              </w:rPr>
              <w:t>1 - 2</w:t>
            </w:r>
          </w:p>
        </w:tc>
        <w:tc>
          <w:tcPr>
            <w:tcW w:w="3436" w:type="dxa"/>
            <w:tcBorders>
              <w:top w:val="nil"/>
              <w:left w:val="single" w:sz="4" w:space="0" w:color="000000" w:themeColor="text1"/>
              <w:bottom w:val="nil"/>
              <w:right w:val="single" w:sz="8" w:space="0" w:color="000000" w:themeColor="text1"/>
            </w:tcBorders>
            <w:shd w:val="clear" w:color="auto" w:fill="C6E0B4"/>
            <w:tcMar>
              <w:left w:w="90" w:type="dxa"/>
            </w:tcMar>
            <w:vAlign w:val="bottom"/>
          </w:tcPr>
          <w:p w14:paraId="1869B2C6" w14:textId="052E1E4C" w:rsidR="77E6DDC3" w:rsidRDefault="77E6DDC3" w:rsidP="00A01206">
            <w:pPr>
              <w:spacing w:after="0"/>
            </w:pPr>
            <w:r w:rsidRPr="77E6DDC3">
              <w:rPr>
                <w:rFonts w:ascii="Calibri" w:eastAsia="Calibri" w:hAnsi="Calibri" w:cs="Calibri"/>
                <w:color w:val="000000" w:themeColor="text1"/>
                <w:sz w:val="24"/>
                <w:szCs w:val="24"/>
              </w:rPr>
              <w:t>Engaged Partially</w:t>
            </w:r>
          </w:p>
        </w:tc>
      </w:tr>
      <w:tr w:rsidR="77E6DDC3" w14:paraId="76F79280" w14:textId="77777777" w:rsidTr="00A01206">
        <w:trPr>
          <w:trHeight w:val="345"/>
          <w:jc w:val="right"/>
        </w:trPr>
        <w:tc>
          <w:tcPr>
            <w:tcW w:w="1079" w:type="dxa"/>
            <w:tcBorders>
              <w:top w:val="single" w:sz="4" w:space="0" w:color="000000" w:themeColor="text1"/>
              <w:left w:val="single" w:sz="8" w:space="0" w:color="000000" w:themeColor="text1"/>
              <w:bottom w:val="double" w:sz="5" w:space="0" w:color="000000" w:themeColor="text1"/>
              <w:right w:val="single" w:sz="4" w:space="0" w:color="000000" w:themeColor="text1"/>
            </w:tcBorders>
            <w:shd w:val="clear" w:color="auto" w:fill="A9D08E"/>
            <w:tcMar>
              <w:right w:w="90" w:type="dxa"/>
            </w:tcMar>
            <w:vAlign w:val="bottom"/>
          </w:tcPr>
          <w:p w14:paraId="0A857C5B" w14:textId="22151D0D" w:rsidR="77E6DDC3" w:rsidRDefault="77E6DDC3" w:rsidP="00A01206">
            <w:pPr>
              <w:spacing w:after="0"/>
              <w:jc w:val="right"/>
            </w:pPr>
            <w:r w:rsidRPr="77E6DDC3">
              <w:rPr>
                <w:rFonts w:ascii="Calibri" w:eastAsia="Calibri" w:hAnsi="Calibri" w:cs="Calibri"/>
                <w:b/>
                <w:bCs/>
                <w:color w:val="000000" w:themeColor="text1"/>
                <w:sz w:val="24"/>
                <w:szCs w:val="24"/>
              </w:rPr>
              <w:t>2</w:t>
            </w:r>
          </w:p>
        </w:tc>
        <w:tc>
          <w:tcPr>
            <w:tcW w:w="3436" w:type="dxa"/>
            <w:tcBorders>
              <w:top w:val="single" w:sz="4" w:space="0" w:color="000000" w:themeColor="text1"/>
              <w:left w:val="single" w:sz="4" w:space="0" w:color="000000" w:themeColor="text1"/>
              <w:bottom w:val="double" w:sz="5" w:space="0" w:color="000000" w:themeColor="text1"/>
              <w:right w:val="single" w:sz="8" w:space="0" w:color="000000" w:themeColor="text1"/>
            </w:tcBorders>
            <w:shd w:val="clear" w:color="auto" w:fill="A9D08E"/>
            <w:tcMar>
              <w:left w:w="90" w:type="dxa"/>
            </w:tcMar>
            <w:vAlign w:val="bottom"/>
          </w:tcPr>
          <w:p w14:paraId="18296E7E" w14:textId="2C00FA5F" w:rsidR="77E6DDC3" w:rsidRDefault="77E6DDC3" w:rsidP="00A01206">
            <w:pPr>
              <w:spacing w:after="0"/>
            </w:pPr>
            <w:r w:rsidRPr="77E6DDC3">
              <w:rPr>
                <w:rFonts w:ascii="Calibri" w:eastAsia="Calibri" w:hAnsi="Calibri" w:cs="Calibri"/>
                <w:color w:val="000000" w:themeColor="text1"/>
                <w:sz w:val="24"/>
                <w:szCs w:val="24"/>
              </w:rPr>
              <w:t>Completed Activity (Video)</w:t>
            </w:r>
          </w:p>
        </w:tc>
      </w:tr>
      <w:tr w:rsidR="77E6DDC3" w14:paraId="17C605C9" w14:textId="77777777" w:rsidTr="00A01206">
        <w:trPr>
          <w:trHeight w:val="360"/>
          <w:jc w:val="right"/>
        </w:trPr>
        <w:tc>
          <w:tcPr>
            <w:tcW w:w="1079" w:type="dxa"/>
            <w:tcBorders>
              <w:top w:val="double" w:sz="5" w:space="0" w:color="000000" w:themeColor="text1"/>
              <w:left w:val="single" w:sz="8" w:space="0" w:color="000000" w:themeColor="text1"/>
              <w:bottom w:val="single" w:sz="8" w:space="0" w:color="000000" w:themeColor="text1"/>
              <w:right w:val="single" w:sz="4" w:space="0" w:color="000000" w:themeColor="text1"/>
            </w:tcBorders>
            <w:shd w:val="clear" w:color="auto" w:fill="FFE79A"/>
            <w:tcMar>
              <w:right w:w="90" w:type="dxa"/>
            </w:tcMar>
            <w:vAlign w:val="bottom"/>
          </w:tcPr>
          <w:p w14:paraId="44C3864C" w14:textId="4F59DDC4" w:rsidR="77E6DDC3" w:rsidRDefault="77E6DDC3" w:rsidP="00A01206">
            <w:pPr>
              <w:spacing w:after="0"/>
              <w:jc w:val="right"/>
            </w:pPr>
            <w:r w:rsidRPr="77E6DDC3">
              <w:rPr>
                <w:rFonts w:ascii="Calibri" w:eastAsia="Calibri" w:hAnsi="Calibri" w:cs="Calibri"/>
                <w:b/>
                <w:bCs/>
                <w:color w:val="000000" w:themeColor="text1"/>
                <w:sz w:val="24"/>
                <w:szCs w:val="24"/>
              </w:rPr>
              <w:t>&gt; 2</w:t>
            </w:r>
          </w:p>
        </w:tc>
        <w:tc>
          <w:tcPr>
            <w:tcW w:w="3436" w:type="dxa"/>
            <w:tcBorders>
              <w:top w:val="double" w:sz="5" w:space="0" w:color="000000" w:themeColor="text1"/>
              <w:left w:val="single" w:sz="4" w:space="0" w:color="000000" w:themeColor="text1"/>
              <w:bottom w:val="single" w:sz="8" w:space="0" w:color="000000" w:themeColor="text1"/>
              <w:right w:val="single" w:sz="8" w:space="0" w:color="000000" w:themeColor="text1"/>
            </w:tcBorders>
            <w:shd w:val="clear" w:color="auto" w:fill="FFE79A"/>
            <w:tcMar>
              <w:left w:w="90" w:type="dxa"/>
            </w:tcMar>
            <w:vAlign w:val="bottom"/>
          </w:tcPr>
          <w:p w14:paraId="2BFAA331" w14:textId="19759C59" w:rsidR="77E6DDC3" w:rsidRDefault="00701BA4" w:rsidP="00A01206">
            <w:pPr>
              <w:spacing w:after="0"/>
            </w:pPr>
            <w:r>
              <w:rPr>
                <w:rFonts w:ascii="Calibri" w:eastAsia="Calibri" w:hAnsi="Calibri" w:cs="Calibri"/>
                <w:b/>
                <w:bCs/>
                <w:i/>
                <w:iCs/>
                <w:color w:val="000000" w:themeColor="text1"/>
                <w:sz w:val="24"/>
                <w:szCs w:val="24"/>
              </w:rPr>
              <w:t>Substantive</w:t>
            </w:r>
            <w:r w:rsidR="77E6DDC3" w:rsidRPr="77E6DDC3">
              <w:rPr>
                <w:rFonts w:ascii="Calibri" w:eastAsia="Calibri" w:hAnsi="Calibri" w:cs="Calibri"/>
                <w:b/>
                <w:bCs/>
                <w:i/>
                <w:iCs/>
                <w:color w:val="000000" w:themeColor="text1"/>
                <w:sz w:val="24"/>
                <w:szCs w:val="24"/>
              </w:rPr>
              <w:t xml:space="preserve"> Engagement!</w:t>
            </w:r>
          </w:p>
        </w:tc>
      </w:tr>
    </w:tbl>
    <w:p w14:paraId="11736882" w14:textId="50C80DDF" w:rsidR="77E6DDC3" w:rsidRDefault="77E6DDC3" w:rsidP="77E6DDC3"/>
    <w:p w14:paraId="726874DE" w14:textId="0D09B76F" w:rsidR="000235C9" w:rsidRDefault="00CD71FA" w:rsidP="000235C9">
      <w:pPr>
        <w:pStyle w:val="Heading2"/>
      </w:pPr>
      <w:r>
        <w:t>Data Preparation</w:t>
      </w:r>
    </w:p>
    <w:p w14:paraId="2C585AFE" w14:textId="20E2C72E" w:rsidR="000235C9" w:rsidRDefault="000235C9" w:rsidP="000235C9">
      <w:r>
        <w:t>Once the new donor activity data set was received from the Foundation analyst, it was combined with the original data from ThankView</w:t>
      </w:r>
      <w:r w:rsidR="00CD71FA">
        <w:t xml:space="preserve">. ThankView </w:t>
      </w:r>
      <w:r>
        <w:t>provide</w:t>
      </w:r>
      <w:r w:rsidR="00CD71FA">
        <w:t>s</w:t>
      </w:r>
      <w:r>
        <w:t xml:space="preserve"> information on when the message was sent, if there were any delivery issues, </w:t>
      </w:r>
      <w:r w:rsidR="00CD71FA">
        <w:t xml:space="preserve">if </w:t>
      </w:r>
      <w:r>
        <w:t xml:space="preserve">it was opened, and to what extent </w:t>
      </w:r>
      <w:bookmarkStart w:id="2" w:name="_Int_M181Yn5A"/>
      <w:proofErr w:type="gramStart"/>
      <w:r>
        <w:t>each individual</w:t>
      </w:r>
      <w:bookmarkEnd w:id="2"/>
      <w:proofErr w:type="gramEnd"/>
      <w:r>
        <w:t xml:space="preserve"> engaged with the enclosed activity. </w:t>
      </w:r>
    </w:p>
    <w:p w14:paraId="54A77CCB" w14:textId="547D9607" w:rsidR="000235C9" w:rsidRDefault="000235C9" w:rsidP="000235C9">
      <w:r>
        <w:t>Individuals that were no longer listed as “Active” by the Foundation were removed from the</w:t>
      </w:r>
      <w:r w:rsidR="002A6DB5">
        <w:t xml:space="preserve"> main</w:t>
      </w:r>
      <w:r>
        <w:t xml:space="preserve"> data set. New columns were created to calculate changes in engagement data from before and after the ThankView was sent and the percentage of change as compared to the individual’s total in each area. A column was also added to segment </w:t>
      </w:r>
      <w:r>
        <w:lastRenderedPageBreak/>
        <w:t xml:space="preserve">individuals by recorded legal credit as follows, Under $25k, $25-$100k, $100k-$200k, $200k-$350k, $350k-$1M, Over $1M, and No Giving on Record. Finally, the Responsiveness Measure outlined above was added as a column, and the data was converted to a table from which further insights could be drawn utilizing Excel Pivot Tables and Charts. </w:t>
      </w:r>
    </w:p>
    <w:p w14:paraId="75B1DA95" w14:textId="26D1A81F" w:rsidR="00146952" w:rsidRDefault="00146952" w:rsidP="00146952">
      <w:pPr>
        <w:pStyle w:val="Heading2"/>
      </w:pPr>
      <w:r>
        <w:t>Challenges</w:t>
      </w:r>
    </w:p>
    <w:p w14:paraId="23E168DB" w14:textId="09B5B004" w:rsidR="00146952" w:rsidRDefault="00146952" w:rsidP="00146952">
      <w:r>
        <w:t xml:space="preserve">First and foremost, it cannot be understated how nuanced and personal </w:t>
      </w:r>
      <w:r w:rsidR="005C02F0">
        <w:t>an</w:t>
      </w:r>
      <w:r>
        <w:t xml:space="preserve"> individual’s motivations are for giving</w:t>
      </w:r>
      <w:r w:rsidR="00DD6D33">
        <w:t xml:space="preserve">, and the unique circumstances that lead to changes in those giving and engagement patterns. Ultimately, this study aims to measure </w:t>
      </w:r>
      <w:r w:rsidR="001421BA">
        <w:t xml:space="preserve">changes in </w:t>
      </w:r>
      <w:r w:rsidR="00DD6D33">
        <w:t xml:space="preserve">relationship quality and development, which are inherently qualitative, and cannot always be seen in the short term or clearly delineated to a singular cause or catalyst. </w:t>
      </w:r>
    </w:p>
    <w:p w14:paraId="3B0E4017" w14:textId="26DB2458" w:rsidR="00146952" w:rsidRPr="009A5E21" w:rsidRDefault="00DD6D33" w:rsidP="009A5E21">
      <w:r>
        <w:t>Additionally, t</w:t>
      </w:r>
      <w:r w:rsidR="00146952">
        <w:t>here are ongoing concerns about data and method consistency. Most prominently, are issues regarding standardization of time when comparing activity level changes before and after the message was sent</w:t>
      </w:r>
      <w:r>
        <w:t xml:space="preserve">. There was a three-month variation in send dates for the messages, and unequal time measured for the “before” sample of activity and “after” sample. These caveats are relevant to understanding the resulting findings and appropriately </w:t>
      </w:r>
      <w:r w:rsidR="686BED46">
        <w:t>weighing</w:t>
      </w:r>
      <w:r>
        <w:t xml:space="preserve"> the </w:t>
      </w:r>
      <w:r w:rsidR="00442592">
        <w:t>figures</w:t>
      </w:r>
      <w:r>
        <w:t xml:space="preserve">. A rough standardization method was </w:t>
      </w:r>
      <w:r w:rsidR="2FAB9089">
        <w:t>used</w:t>
      </w:r>
      <w:r>
        <w:t xml:space="preserve"> to create more comparable figures, but ultimately, this seemed to further muddy the waters. These standardized figures still exist in the working materials in case this methodology is helpful for future work. Standardized figures are identified as “STND</w:t>
      </w:r>
      <w:bookmarkStart w:id="3" w:name="_Int_YabXD2DL"/>
      <w:proofErr w:type="gramStart"/>
      <w:r>
        <w:t>_[</w:t>
      </w:r>
      <w:bookmarkEnd w:id="3"/>
      <w:proofErr w:type="gramEnd"/>
      <w:r>
        <w:t xml:space="preserve">   ]” in the headers of columns where it was used. </w:t>
      </w:r>
      <w:r w:rsidR="00A933CA">
        <w:t xml:space="preserve">Percent change was ultimately chosen as </w:t>
      </w:r>
      <w:r w:rsidR="007B22FB">
        <w:t xml:space="preserve">a figure to use alongside totals for comparison. </w:t>
      </w:r>
    </w:p>
    <w:p w14:paraId="0F7E2775" w14:textId="77777777" w:rsidR="007201B2" w:rsidRDefault="007201B2" w:rsidP="00146952">
      <w:pPr>
        <w:pStyle w:val="Heading1"/>
      </w:pPr>
    </w:p>
    <w:p w14:paraId="7F74F794" w14:textId="36A5BE31" w:rsidR="00D405E5" w:rsidRDefault="00D405E5" w:rsidP="00146952">
      <w:pPr>
        <w:pStyle w:val="Heading1"/>
      </w:pPr>
      <w:r>
        <w:t>Findings</w:t>
      </w:r>
    </w:p>
    <w:p w14:paraId="5A50FEE4" w14:textId="75BC7C2E" w:rsidR="679F8D0E" w:rsidRDefault="679F8D0E" w:rsidP="77E6DDC3">
      <w:pPr>
        <w:pStyle w:val="Heading2"/>
      </w:pPr>
      <w:r>
        <w:t>Implementation Success</w:t>
      </w:r>
    </w:p>
    <w:tbl>
      <w:tblPr>
        <w:tblpPr w:leftFromText="180" w:rightFromText="180" w:vertAnchor="text" w:horzAnchor="margin" w:tblpXSpec="right" w:tblpY="38"/>
        <w:tblW w:w="3058" w:type="dxa"/>
        <w:tblLook w:val="04A0" w:firstRow="1" w:lastRow="0" w:firstColumn="1" w:lastColumn="0" w:noHBand="0" w:noVBand="1"/>
      </w:tblPr>
      <w:tblGrid>
        <w:gridCol w:w="1570"/>
        <w:gridCol w:w="1488"/>
      </w:tblGrid>
      <w:tr w:rsidR="00C11E8C" w:rsidRPr="008A2BEE" w14:paraId="4F0915DD" w14:textId="77777777" w:rsidTr="00D268CC">
        <w:trPr>
          <w:trHeight w:val="320"/>
        </w:trPr>
        <w:tc>
          <w:tcPr>
            <w:tcW w:w="1570" w:type="dxa"/>
            <w:tcBorders>
              <w:top w:val="single" w:sz="8" w:space="0" w:color="4F6228"/>
              <w:left w:val="single" w:sz="8" w:space="0" w:color="4F6228"/>
              <w:bottom w:val="single" w:sz="8" w:space="0" w:color="4F6228"/>
              <w:right w:val="single" w:sz="4" w:space="0" w:color="948A54"/>
            </w:tcBorders>
            <w:shd w:val="clear" w:color="000000" w:fill="8DBD73"/>
            <w:noWrap/>
            <w:vAlign w:val="center"/>
            <w:hideMark/>
          </w:tcPr>
          <w:p w14:paraId="4232F27E"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Days to Open</w:t>
            </w:r>
          </w:p>
        </w:tc>
        <w:tc>
          <w:tcPr>
            <w:tcW w:w="1488" w:type="dxa"/>
            <w:tcBorders>
              <w:top w:val="single" w:sz="8" w:space="0" w:color="4F6228"/>
              <w:left w:val="single" w:sz="4" w:space="0" w:color="948A54"/>
              <w:bottom w:val="single" w:sz="8" w:space="0" w:color="4F6228"/>
              <w:right w:val="single" w:sz="8" w:space="0" w:color="4F6228"/>
            </w:tcBorders>
            <w:shd w:val="clear" w:color="000000" w:fill="8DBD73"/>
            <w:noWrap/>
            <w:vAlign w:val="center"/>
            <w:hideMark/>
          </w:tcPr>
          <w:p w14:paraId="378D9E92"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Count of Individuals</w:t>
            </w:r>
          </w:p>
        </w:tc>
      </w:tr>
      <w:tr w:rsidR="00C11E8C" w:rsidRPr="008A2BEE" w14:paraId="43AB9A30" w14:textId="77777777" w:rsidTr="00D268CC">
        <w:trPr>
          <w:trHeight w:val="320"/>
        </w:trPr>
        <w:tc>
          <w:tcPr>
            <w:tcW w:w="1570" w:type="dxa"/>
            <w:tcBorders>
              <w:top w:val="single" w:sz="4" w:space="0" w:color="948A54"/>
              <w:left w:val="single" w:sz="4" w:space="0" w:color="4F6228"/>
              <w:bottom w:val="single" w:sz="4" w:space="0" w:color="948A54"/>
              <w:right w:val="single" w:sz="4" w:space="0" w:color="C4BD97"/>
            </w:tcBorders>
            <w:shd w:val="clear" w:color="000000" w:fill="F3EA9D"/>
            <w:noWrap/>
            <w:vAlign w:val="center"/>
            <w:hideMark/>
          </w:tcPr>
          <w:p w14:paraId="2A989C6C"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0-0</w:t>
            </w:r>
          </w:p>
        </w:tc>
        <w:tc>
          <w:tcPr>
            <w:tcW w:w="1488" w:type="dxa"/>
            <w:tcBorders>
              <w:top w:val="single" w:sz="4" w:space="0" w:color="C4BD97"/>
              <w:left w:val="single" w:sz="4" w:space="0" w:color="C4BD97"/>
              <w:bottom w:val="single" w:sz="4" w:space="0" w:color="C4BD97"/>
              <w:right w:val="single" w:sz="4" w:space="0" w:color="4F6228"/>
            </w:tcBorders>
            <w:shd w:val="clear" w:color="auto" w:fill="auto"/>
            <w:noWrap/>
            <w:vAlign w:val="center"/>
            <w:hideMark/>
          </w:tcPr>
          <w:p w14:paraId="3BB5AC9B" w14:textId="77777777" w:rsidR="00C11E8C" w:rsidRPr="00D268CC" w:rsidRDefault="00C11E8C" w:rsidP="00D268CC">
            <w:pPr>
              <w:spacing w:after="0" w:line="240" w:lineRule="auto"/>
              <w:jc w:val="center"/>
              <w:rPr>
                <w:rFonts w:ascii="Segoe UI" w:eastAsia="Times New Roman" w:hAnsi="Segoe UI" w:cs="Segoe UI"/>
                <w:color w:val="000000"/>
                <w:kern w:val="0"/>
                <w:sz w:val="20"/>
                <w:szCs w:val="20"/>
                <w14:ligatures w14:val="none"/>
              </w:rPr>
            </w:pPr>
            <w:r w:rsidRPr="00D268CC">
              <w:rPr>
                <w:rFonts w:ascii="Segoe UI" w:eastAsia="Times New Roman" w:hAnsi="Segoe UI" w:cs="Segoe UI"/>
                <w:color w:val="000000"/>
                <w:kern w:val="0"/>
                <w:sz w:val="20"/>
                <w:szCs w:val="20"/>
                <w14:ligatures w14:val="none"/>
              </w:rPr>
              <w:t>255</w:t>
            </w:r>
          </w:p>
        </w:tc>
      </w:tr>
      <w:tr w:rsidR="00C11E8C" w:rsidRPr="008A2BEE" w14:paraId="0268B784" w14:textId="77777777" w:rsidTr="00D268CC">
        <w:trPr>
          <w:trHeight w:val="320"/>
        </w:trPr>
        <w:tc>
          <w:tcPr>
            <w:tcW w:w="1570" w:type="dxa"/>
            <w:tcBorders>
              <w:top w:val="single" w:sz="4" w:space="0" w:color="948A54"/>
              <w:left w:val="single" w:sz="4" w:space="0" w:color="4F6228"/>
              <w:bottom w:val="single" w:sz="4" w:space="0" w:color="948A54"/>
              <w:right w:val="single" w:sz="4" w:space="0" w:color="C4BD97"/>
            </w:tcBorders>
            <w:shd w:val="clear" w:color="000000" w:fill="F3EA9D"/>
            <w:noWrap/>
            <w:vAlign w:val="center"/>
            <w:hideMark/>
          </w:tcPr>
          <w:p w14:paraId="29470226"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1-2</w:t>
            </w:r>
          </w:p>
        </w:tc>
        <w:tc>
          <w:tcPr>
            <w:tcW w:w="1488" w:type="dxa"/>
            <w:tcBorders>
              <w:top w:val="single" w:sz="4" w:space="0" w:color="C4BD97"/>
              <w:left w:val="single" w:sz="4" w:space="0" w:color="C4BD97"/>
              <w:bottom w:val="single" w:sz="4" w:space="0" w:color="C4BD97"/>
              <w:right w:val="single" w:sz="4" w:space="0" w:color="4F6228"/>
            </w:tcBorders>
            <w:shd w:val="clear" w:color="auto" w:fill="auto"/>
            <w:noWrap/>
            <w:vAlign w:val="center"/>
            <w:hideMark/>
          </w:tcPr>
          <w:p w14:paraId="242A3610" w14:textId="77777777" w:rsidR="00C11E8C" w:rsidRPr="00D268CC" w:rsidRDefault="00C11E8C" w:rsidP="00D268CC">
            <w:pPr>
              <w:spacing w:after="0" w:line="240" w:lineRule="auto"/>
              <w:jc w:val="center"/>
              <w:rPr>
                <w:rFonts w:ascii="Segoe UI" w:eastAsia="Times New Roman" w:hAnsi="Segoe UI" w:cs="Segoe UI"/>
                <w:color w:val="000000"/>
                <w:kern w:val="0"/>
                <w:sz w:val="20"/>
                <w:szCs w:val="20"/>
                <w14:ligatures w14:val="none"/>
              </w:rPr>
            </w:pPr>
            <w:r w:rsidRPr="00D268CC">
              <w:rPr>
                <w:rFonts w:ascii="Segoe UI" w:eastAsia="Times New Roman" w:hAnsi="Segoe UI" w:cs="Segoe UI"/>
                <w:color w:val="000000"/>
                <w:kern w:val="0"/>
                <w:sz w:val="20"/>
                <w:szCs w:val="20"/>
                <w14:ligatures w14:val="none"/>
              </w:rPr>
              <w:t>30</w:t>
            </w:r>
          </w:p>
        </w:tc>
      </w:tr>
      <w:tr w:rsidR="00C11E8C" w:rsidRPr="008A2BEE" w14:paraId="454DA7A7" w14:textId="77777777" w:rsidTr="00D268CC">
        <w:trPr>
          <w:trHeight w:val="320"/>
        </w:trPr>
        <w:tc>
          <w:tcPr>
            <w:tcW w:w="1570" w:type="dxa"/>
            <w:tcBorders>
              <w:top w:val="single" w:sz="4" w:space="0" w:color="948A54"/>
              <w:left w:val="single" w:sz="4" w:space="0" w:color="4F6228"/>
              <w:bottom w:val="single" w:sz="4" w:space="0" w:color="948A54"/>
              <w:right w:val="single" w:sz="4" w:space="0" w:color="C4BD97"/>
            </w:tcBorders>
            <w:shd w:val="clear" w:color="000000" w:fill="F3EA9D"/>
            <w:noWrap/>
            <w:vAlign w:val="center"/>
            <w:hideMark/>
          </w:tcPr>
          <w:p w14:paraId="0655032C"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&gt;2</w:t>
            </w:r>
          </w:p>
        </w:tc>
        <w:tc>
          <w:tcPr>
            <w:tcW w:w="1488" w:type="dxa"/>
            <w:tcBorders>
              <w:top w:val="single" w:sz="4" w:space="0" w:color="C4BD97"/>
              <w:left w:val="single" w:sz="4" w:space="0" w:color="C4BD97"/>
              <w:bottom w:val="single" w:sz="4" w:space="0" w:color="C4BD97"/>
              <w:right w:val="single" w:sz="4" w:space="0" w:color="4F6228"/>
            </w:tcBorders>
            <w:shd w:val="clear" w:color="auto" w:fill="auto"/>
            <w:noWrap/>
            <w:vAlign w:val="center"/>
            <w:hideMark/>
          </w:tcPr>
          <w:p w14:paraId="066755A7" w14:textId="77777777" w:rsidR="00C11E8C" w:rsidRPr="00D268CC" w:rsidRDefault="00C11E8C" w:rsidP="00D268CC">
            <w:pPr>
              <w:spacing w:after="0" w:line="240" w:lineRule="auto"/>
              <w:jc w:val="center"/>
              <w:rPr>
                <w:rFonts w:ascii="Segoe UI" w:eastAsia="Times New Roman" w:hAnsi="Segoe UI" w:cs="Segoe UI"/>
                <w:color w:val="000000"/>
                <w:kern w:val="0"/>
                <w:sz w:val="20"/>
                <w:szCs w:val="20"/>
                <w14:ligatures w14:val="none"/>
              </w:rPr>
            </w:pPr>
            <w:r w:rsidRPr="00D268CC">
              <w:rPr>
                <w:rFonts w:ascii="Segoe UI" w:eastAsia="Times New Roman" w:hAnsi="Segoe UI" w:cs="Segoe UI"/>
                <w:color w:val="000000"/>
                <w:kern w:val="0"/>
                <w:sz w:val="20"/>
                <w:szCs w:val="20"/>
                <w14:ligatures w14:val="none"/>
              </w:rPr>
              <w:t>11</w:t>
            </w:r>
          </w:p>
        </w:tc>
      </w:tr>
      <w:tr w:rsidR="00C11E8C" w:rsidRPr="008A2BEE" w14:paraId="2BF7763B" w14:textId="77777777" w:rsidTr="00D268CC">
        <w:trPr>
          <w:trHeight w:val="320"/>
        </w:trPr>
        <w:tc>
          <w:tcPr>
            <w:tcW w:w="1570" w:type="dxa"/>
            <w:tcBorders>
              <w:top w:val="single" w:sz="4" w:space="0" w:color="C4D79B"/>
              <w:left w:val="single" w:sz="4" w:space="0" w:color="4F6228"/>
              <w:bottom w:val="single" w:sz="4" w:space="0" w:color="4F6228"/>
              <w:right w:val="single" w:sz="4" w:space="0" w:color="C4BD97"/>
            </w:tcBorders>
            <w:shd w:val="clear" w:color="EBF1DE" w:fill="C4D79B"/>
            <w:noWrap/>
            <w:vAlign w:val="center"/>
            <w:hideMark/>
          </w:tcPr>
          <w:p w14:paraId="4F258886"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Grand Total</w:t>
            </w:r>
          </w:p>
        </w:tc>
        <w:tc>
          <w:tcPr>
            <w:tcW w:w="1488" w:type="dxa"/>
            <w:tcBorders>
              <w:top w:val="single" w:sz="4" w:space="0" w:color="C4D79B"/>
              <w:left w:val="single" w:sz="4" w:space="0" w:color="C4BD97"/>
              <w:bottom w:val="single" w:sz="4" w:space="0" w:color="4F6228"/>
              <w:right w:val="single" w:sz="4" w:space="0" w:color="4F6228"/>
            </w:tcBorders>
            <w:shd w:val="clear" w:color="EBF1DE" w:fill="C4D79B"/>
            <w:noWrap/>
            <w:vAlign w:val="center"/>
            <w:hideMark/>
          </w:tcPr>
          <w:p w14:paraId="6DF35B03" w14:textId="77777777" w:rsidR="00C11E8C" w:rsidRPr="00D268CC" w:rsidRDefault="00C11E8C" w:rsidP="00D268CC">
            <w:pPr>
              <w:spacing w:after="0" w:line="240" w:lineRule="auto"/>
              <w:jc w:val="center"/>
              <w:rPr>
                <w:rFonts w:ascii="Segoe UI" w:eastAsia="Times New Roman" w:hAnsi="Segoe UI" w:cs="Segoe UI"/>
                <w:b/>
                <w:bCs/>
                <w:color w:val="000000"/>
                <w:kern w:val="0"/>
                <w:sz w:val="20"/>
                <w:szCs w:val="20"/>
                <w14:ligatures w14:val="none"/>
              </w:rPr>
            </w:pPr>
            <w:r w:rsidRPr="00D268CC">
              <w:rPr>
                <w:rFonts w:ascii="Segoe UI" w:eastAsia="Times New Roman" w:hAnsi="Segoe UI" w:cs="Segoe UI"/>
                <w:b/>
                <w:bCs/>
                <w:color w:val="000000"/>
                <w:kern w:val="0"/>
                <w:sz w:val="20"/>
                <w:szCs w:val="20"/>
                <w14:ligatures w14:val="none"/>
              </w:rPr>
              <w:t>296</w:t>
            </w:r>
          </w:p>
        </w:tc>
      </w:tr>
    </w:tbl>
    <w:p w14:paraId="1CA51FA6" w14:textId="524E1B00" w:rsidR="008A2BEE" w:rsidRDefault="679F8D0E" w:rsidP="77E6DDC3">
      <w:r>
        <w:t>For this donor outreach activity, 4</w:t>
      </w:r>
      <w:r w:rsidR="6D37C6AA">
        <w:t>60</w:t>
      </w:r>
      <w:r>
        <w:t xml:space="preserve"> discreet messages were sent via email</w:t>
      </w:r>
      <w:r w:rsidR="0022542E">
        <w:t>, containing</w:t>
      </w:r>
      <w:r>
        <w:t xml:space="preserve"> a link to a ThankView video. Of these, </w:t>
      </w:r>
      <w:r w:rsidR="496C43B8">
        <w:t>there were delivery issues with 5 of the messages</w:t>
      </w:r>
      <w:r w:rsidR="3833DF9C">
        <w:t xml:space="preserve">, 3 </w:t>
      </w:r>
      <w:r w:rsidR="00A63BEC">
        <w:t xml:space="preserve">of which </w:t>
      </w:r>
      <w:r w:rsidR="3833DF9C">
        <w:t xml:space="preserve">bounced due to an incorrect or invalid address and 2 </w:t>
      </w:r>
      <w:r w:rsidR="00A63BEC">
        <w:t xml:space="preserve">cases in which the individual </w:t>
      </w:r>
      <w:r w:rsidR="3833DF9C">
        <w:t>unsubscribed</w:t>
      </w:r>
      <w:r w:rsidR="00BC6D30">
        <w:t xml:space="preserve"> (one of these was by accident)</w:t>
      </w:r>
      <w:r w:rsidR="3833DF9C">
        <w:t xml:space="preserve">. </w:t>
      </w:r>
      <w:r w:rsidR="00F07D06">
        <w:t>Overall</w:t>
      </w:r>
      <w:r w:rsidR="002B2B3E">
        <w:t>, the campaign boasts a</w:t>
      </w:r>
      <w:r w:rsidR="002B2B3E" w:rsidRPr="00D268CC">
        <w:rPr>
          <w:b/>
          <w:bCs/>
        </w:rPr>
        <w:t xml:space="preserve"> 99% delivery success rate</w:t>
      </w:r>
      <w:r w:rsidR="00D268CC" w:rsidRPr="00D268CC">
        <w:rPr>
          <w:b/>
          <w:bCs/>
        </w:rPr>
        <w:t xml:space="preserve"> </w:t>
      </w:r>
      <w:r w:rsidR="00D268CC">
        <w:t xml:space="preserve">and a </w:t>
      </w:r>
      <w:r w:rsidR="00D268CC" w:rsidRPr="00D268CC">
        <w:rPr>
          <w:b/>
          <w:bCs/>
        </w:rPr>
        <w:t>68% Open Rate</w:t>
      </w:r>
      <w:r w:rsidR="002B2B3E">
        <w:t xml:space="preserve">. The table </w:t>
      </w:r>
      <w:r w:rsidR="00D07DC9">
        <w:t xml:space="preserve">shows count of individuals by how many days until they opened the message. </w:t>
      </w:r>
    </w:p>
    <w:p w14:paraId="5B96F3B5" w14:textId="77777777" w:rsidR="00B46E68" w:rsidRDefault="00B46E68" w:rsidP="00B46E68">
      <w:pPr>
        <w:pStyle w:val="Quote"/>
      </w:pPr>
      <w:r>
        <w:rPr>
          <w:noProof/>
        </w:rPr>
        <mc:AlternateContent>
          <mc:Choice Requires="wps">
            <w:drawing>
              <wp:anchor distT="0" distB="0" distL="114300" distR="114300" simplePos="0" relativeHeight="251658243" behindDoc="0" locked="0" layoutInCell="1" allowOverlap="1" wp14:anchorId="395B6D1B" wp14:editId="037581CC">
                <wp:simplePos x="0" y="0"/>
                <wp:positionH relativeFrom="column">
                  <wp:posOffset>614680</wp:posOffset>
                </wp:positionH>
                <wp:positionV relativeFrom="paragraph">
                  <wp:posOffset>138430</wp:posOffset>
                </wp:positionV>
                <wp:extent cx="4691380" cy="13970"/>
                <wp:effectExtent l="0" t="0" r="7620" b="11430"/>
                <wp:wrapNone/>
                <wp:docPr id="191853019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91380" cy="13970"/>
                        </a:xfrm>
                        <a:prstGeom prst="straightConnector1">
                          <a:avLst/>
                        </a:prstGeom>
                        <a:noFill/>
                        <a:ln w="9525">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w:pict>
              <v:shapetype w14:anchorId="6BC3A4A4" id="_x0000_t32" coordsize="21600,21600" o:spt="32" o:oned="t" path="m,l21600,21600e" filled="f">
                <v:path arrowok="t" fillok="f" o:connecttype="none"/>
                <o:lock v:ext="edit" shapetype="t"/>
              </v:shapetype>
              <v:shape id="AutoShape 3" o:spid="_x0000_s1026" type="#_x0000_t32" style="position:absolute;margin-left:48.4pt;margin-top:10.9pt;width:369.4pt;height:1.1pt;z-index:2516684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" strokecolor="#375623 [1609]">
                <o:lock v:ext="edit" shapetype="f"/>
              </v:shape>
            </w:pict>
          </mc:Fallback>
        </mc:AlternateContent>
      </w:r>
    </w:p>
    <w:p w14:paraId="49103BDF" w14:textId="77777777" w:rsidR="00B46E68" w:rsidRPr="000B3F6A" w:rsidRDefault="00B46E68" w:rsidP="00B46E68">
      <w:pPr>
        <w:pStyle w:val="Quote"/>
        <w:spacing w:before="202" w:after="0"/>
        <w:rPr>
          <w:sz w:val="24"/>
          <w:szCs w:val="24"/>
        </w:rPr>
      </w:pPr>
      <w:r w:rsidRPr="00D07DC9">
        <w:rPr>
          <w:b/>
          <w:bCs/>
          <w:color w:val="538135" w:themeColor="accent6" w:themeShade="BF"/>
          <w:sz w:val="28"/>
          <w:szCs w:val="28"/>
        </w:rPr>
        <w:t>86%</w:t>
      </w:r>
      <w:r w:rsidRPr="000B3F6A">
        <w:rPr>
          <w:sz w:val="24"/>
          <w:szCs w:val="24"/>
        </w:rPr>
        <w:t xml:space="preserve"> of individuals who opened and engaged with the activity, </w:t>
      </w:r>
      <w:r w:rsidRPr="000B3F6A">
        <w:rPr>
          <w:b/>
          <w:bCs/>
          <w:sz w:val="24"/>
          <w:szCs w:val="24"/>
        </w:rPr>
        <w:t xml:space="preserve">opened the email message the </w:t>
      </w:r>
      <w:r w:rsidRPr="00D07DC9">
        <w:rPr>
          <w:b/>
          <w:bCs/>
          <w:color w:val="538135" w:themeColor="accent6" w:themeShade="BF"/>
          <w:sz w:val="28"/>
          <w:szCs w:val="28"/>
          <w:u w:val="single"/>
        </w:rPr>
        <w:t>same day</w:t>
      </w:r>
      <w:r w:rsidRPr="00D07DC9">
        <w:rPr>
          <w:b/>
          <w:bCs/>
          <w:sz w:val="28"/>
          <w:szCs w:val="28"/>
        </w:rPr>
        <w:t xml:space="preserve"> </w:t>
      </w:r>
      <w:r w:rsidRPr="000B3F6A">
        <w:rPr>
          <w:b/>
          <w:bCs/>
          <w:sz w:val="24"/>
          <w:szCs w:val="24"/>
        </w:rPr>
        <w:t>it was sent</w:t>
      </w:r>
      <w:r w:rsidRPr="000B3F6A">
        <w:rPr>
          <w:sz w:val="24"/>
          <w:szCs w:val="24"/>
        </w:rPr>
        <w:t>.</w:t>
      </w:r>
    </w:p>
    <w:p w14:paraId="0ED5C10B" w14:textId="77777777" w:rsidR="00B46E68" w:rsidRDefault="00B46E68" w:rsidP="00B46E68">
      <w:pPr>
        <w:spacing w:after="0"/>
      </w:pPr>
      <w:r>
        <w:rPr>
          <w:noProof/>
        </w:rPr>
        <mc:AlternateContent>
          <mc:Choice Requires="wps">
            <w:drawing>
              <wp:anchor distT="0" distB="0" distL="114300" distR="114300" simplePos="0" relativeHeight="251658244" behindDoc="0" locked="0" layoutInCell="1" allowOverlap="1" wp14:anchorId="4E01328B" wp14:editId="1EFCEA9F">
                <wp:simplePos x="0" y="0"/>
                <wp:positionH relativeFrom="column">
                  <wp:posOffset>1120140</wp:posOffset>
                </wp:positionH>
                <wp:positionV relativeFrom="paragraph">
                  <wp:posOffset>233045</wp:posOffset>
                </wp:positionV>
                <wp:extent cx="4691380" cy="13970"/>
                <wp:effectExtent l="0" t="0" r="7620" b="11430"/>
                <wp:wrapNone/>
                <wp:docPr id="35464399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691380" cy="13970"/>
                        </a:xfrm>
                        <a:prstGeom prst="straightConnector1">
                          <a:avLst/>
                        </a:prstGeom>
                        <a:noFill/>
                        <a:ln w="9525">
                          <a:solidFill>
                            <a:schemeClr val="accent6">
                              <a:lumMod val="5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w:pict>
              <v:shape w14:anchorId="137AA0E9" id="AutoShape 4" o:spid="_x0000_s1026" type="#_x0000_t32" style="position:absolute;margin-left:88.2pt;margin-top:18.35pt;width:369.4pt;height:1.1pt;z-index:2516695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" strokecolor="#375623 [1609]">
                <o:lock v:ext="edit" shapetype="f"/>
              </v:shape>
            </w:pict>
          </mc:Fallback>
        </mc:AlternateContent>
      </w:r>
    </w:p>
    <w:p w14:paraId="392C5A2C" w14:textId="42A9533A" w:rsidR="679F8D0E" w:rsidRDefault="679F8D0E" w:rsidP="77E6DDC3">
      <w:pPr>
        <w:pStyle w:val="Heading2"/>
      </w:pPr>
      <w:r>
        <w:lastRenderedPageBreak/>
        <w:t>Donor Responsiveness</w:t>
      </w:r>
    </w:p>
    <w:tbl>
      <w:tblPr>
        <w:tblpPr w:leftFromText="180" w:rightFromText="180" w:vertAnchor="text" w:horzAnchor="page" w:tblpX="5809" w:tblpY="-53"/>
        <w:tblW w:w="5418" w:type="dxa"/>
        <w:tblLayout w:type="fixed"/>
        <w:tblLook w:val="04A0" w:firstRow="1" w:lastRow="0" w:firstColumn="1" w:lastColumn="0" w:noHBand="0" w:noVBand="1"/>
      </w:tblPr>
      <w:tblGrid>
        <w:gridCol w:w="1421"/>
        <w:gridCol w:w="1215"/>
        <w:gridCol w:w="1215"/>
        <w:gridCol w:w="1567"/>
      </w:tblGrid>
      <w:tr w:rsidR="0092621D" w:rsidRPr="00BB5513" w14:paraId="205A9694" w14:textId="77777777" w:rsidTr="0092621D">
        <w:trPr>
          <w:trHeight w:val="774"/>
        </w:trPr>
        <w:tc>
          <w:tcPr>
            <w:tcW w:w="1421" w:type="dxa"/>
            <w:tcBorders>
              <w:top w:val="single" w:sz="8" w:space="0" w:color="4F6228"/>
              <w:left w:val="single" w:sz="8" w:space="0" w:color="4F6228"/>
              <w:bottom w:val="single" w:sz="8" w:space="0" w:color="4F6228"/>
              <w:right w:val="single" w:sz="4" w:space="0" w:color="948A54"/>
            </w:tcBorders>
            <w:shd w:val="clear" w:color="000000" w:fill="8EBC73"/>
            <w:vAlign w:val="center"/>
            <w:hideMark/>
          </w:tcPr>
          <w:p w14:paraId="3AECF00A" w14:textId="5CBE5A43" w:rsidR="0092621D" w:rsidRPr="00BB5513" w:rsidRDefault="00E4685A" w:rsidP="0092621D">
            <w:pPr>
              <w:spacing w:after="0" w:line="240" w:lineRule="auto"/>
              <w:jc w:val="center"/>
              <w:rPr>
                <w:rFonts w:ascii="Segoe UI" w:eastAsia="Times New Roman" w:hAnsi="Segoe UI" w:cs="Segoe UI"/>
                <w:b/>
                <w:bCs/>
                <w:color w:val="000000"/>
                <w:kern w:val="0"/>
                <w:sz w:val="18"/>
                <w:szCs w:val="18"/>
                <w14:ligatures w14:val="none"/>
              </w:rPr>
            </w:pPr>
            <w:r>
              <w:rPr>
                <w:rFonts w:ascii="Segoe UI" w:eastAsia="Times New Roman" w:hAnsi="Segoe UI" w:cs="Segoe UI"/>
                <w:b/>
                <w:bCs/>
                <w:color w:val="000000"/>
                <w:kern w:val="0"/>
                <w:sz w:val="18"/>
                <w:szCs w:val="18"/>
                <w14:ligatures w14:val="none"/>
              </w:rPr>
              <w:t xml:space="preserve">      </w:t>
            </w:r>
            <w:r w:rsidR="0092621D" w:rsidRPr="00BB5513">
              <w:rPr>
                <w:rFonts w:ascii="Segoe UI" w:eastAsia="Times New Roman" w:hAnsi="Segoe UI" w:cs="Segoe UI"/>
                <w:b/>
                <w:bCs/>
                <w:color w:val="000000"/>
                <w:kern w:val="0"/>
                <w:sz w:val="18"/>
                <w:szCs w:val="18"/>
                <w14:ligatures w14:val="none"/>
              </w:rPr>
              <w:t>Giving Level</w:t>
            </w:r>
          </w:p>
        </w:tc>
        <w:tc>
          <w:tcPr>
            <w:tcW w:w="1215" w:type="dxa"/>
            <w:tcBorders>
              <w:top w:val="single" w:sz="8" w:space="0" w:color="4F6228"/>
              <w:left w:val="single" w:sz="4" w:space="0" w:color="948A54"/>
              <w:bottom w:val="single" w:sz="8" w:space="0" w:color="4F6228"/>
              <w:right w:val="single" w:sz="4" w:space="0" w:color="948A54"/>
            </w:tcBorders>
            <w:shd w:val="clear" w:color="000000" w:fill="8EBC73"/>
            <w:vAlign w:val="center"/>
            <w:hideMark/>
          </w:tcPr>
          <w:p w14:paraId="2EC17EFC"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Count of Individuals</w:t>
            </w:r>
          </w:p>
        </w:tc>
        <w:tc>
          <w:tcPr>
            <w:tcW w:w="1215" w:type="dxa"/>
            <w:tcBorders>
              <w:top w:val="single" w:sz="8" w:space="0" w:color="4F6228"/>
              <w:left w:val="single" w:sz="4" w:space="0" w:color="948A54"/>
              <w:bottom w:val="single" w:sz="8" w:space="0" w:color="4F6228"/>
              <w:right w:val="single" w:sz="4" w:space="0" w:color="948A54"/>
            </w:tcBorders>
            <w:shd w:val="clear" w:color="000000" w:fill="8EBC73"/>
            <w:vAlign w:val="center"/>
            <w:hideMark/>
          </w:tcPr>
          <w:p w14:paraId="50314ABC"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Completed Activity</w:t>
            </w:r>
          </w:p>
        </w:tc>
        <w:tc>
          <w:tcPr>
            <w:tcW w:w="1567" w:type="dxa"/>
            <w:tcBorders>
              <w:top w:val="single" w:sz="8" w:space="0" w:color="4F6228"/>
              <w:left w:val="single" w:sz="4" w:space="0" w:color="948A54"/>
              <w:bottom w:val="single" w:sz="8" w:space="0" w:color="4F6228"/>
              <w:right w:val="single" w:sz="8" w:space="0" w:color="4F6228"/>
            </w:tcBorders>
            <w:shd w:val="clear" w:color="000000" w:fill="8EBC73"/>
            <w:vAlign w:val="center"/>
            <w:hideMark/>
          </w:tcPr>
          <w:p w14:paraId="0E0CE930"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Average Responsiveness</w:t>
            </w:r>
          </w:p>
        </w:tc>
      </w:tr>
      <w:tr w:rsidR="0092621D" w:rsidRPr="00BB5513" w14:paraId="4103A5D4" w14:textId="77777777" w:rsidTr="0092621D">
        <w:trPr>
          <w:trHeight w:val="400"/>
        </w:trPr>
        <w:tc>
          <w:tcPr>
            <w:tcW w:w="1421"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4E4F71D3"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Under $25k</w:t>
            </w:r>
          </w:p>
        </w:tc>
        <w:tc>
          <w:tcPr>
            <w:tcW w:w="1215"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58CE7F1F"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196</w:t>
            </w:r>
          </w:p>
        </w:tc>
        <w:tc>
          <w:tcPr>
            <w:tcW w:w="1215"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04EFAF71"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47</w:t>
            </w:r>
          </w:p>
        </w:tc>
        <w:tc>
          <w:tcPr>
            <w:tcW w:w="1567"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7A2A3A18"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1.54</w:t>
            </w:r>
          </w:p>
        </w:tc>
      </w:tr>
      <w:tr w:rsidR="0092621D" w:rsidRPr="00BB5513" w14:paraId="2328732B" w14:textId="77777777" w:rsidTr="0092621D">
        <w:trPr>
          <w:trHeight w:val="353"/>
        </w:trPr>
        <w:tc>
          <w:tcPr>
            <w:tcW w:w="1421" w:type="dxa"/>
            <w:tcBorders>
              <w:top w:val="single" w:sz="4" w:space="0" w:color="948A54"/>
              <w:left w:val="single" w:sz="4" w:space="0" w:color="4F6228"/>
              <w:bottom w:val="single" w:sz="4" w:space="0" w:color="auto"/>
              <w:right w:val="single" w:sz="4" w:space="0" w:color="C4BD97"/>
            </w:tcBorders>
            <w:shd w:val="clear" w:color="000000" w:fill="EBF1DE"/>
            <w:vAlign w:val="center"/>
            <w:hideMark/>
          </w:tcPr>
          <w:p w14:paraId="43FD7A46"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$25k-$100k</w:t>
            </w:r>
          </w:p>
        </w:tc>
        <w:tc>
          <w:tcPr>
            <w:tcW w:w="1215" w:type="dxa"/>
            <w:tcBorders>
              <w:top w:val="single" w:sz="4" w:space="0" w:color="C4BD97"/>
              <w:left w:val="single" w:sz="4" w:space="0" w:color="C4BD97"/>
              <w:bottom w:val="single" w:sz="4" w:space="0" w:color="auto"/>
              <w:right w:val="single" w:sz="4" w:space="0" w:color="C4BD97"/>
            </w:tcBorders>
            <w:shd w:val="clear" w:color="auto" w:fill="auto"/>
            <w:vAlign w:val="center"/>
            <w:hideMark/>
          </w:tcPr>
          <w:p w14:paraId="6E48BB79"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116</w:t>
            </w:r>
          </w:p>
        </w:tc>
        <w:tc>
          <w:tcPr>
            <w:tcW w:w="1215" w:type="dxa"/>
            <w:tcBorders>
              <w:top w:val="single" w:sz="4" w:space="0" w:color="C4BD97"/>
              <w:left w:val="single" w:sz="4" w:space="0" w:color="C4BD97"/>
              <w:bottom w:val="single" w:sz="4" w:space="0" w:color="auto"/>
              <w:right w:val="single" w:sz="4" w:space="0" w:color="C4BD97"/>
            </w:tcBorders>
            <w:shd w:val="clear" w:color="auto" w:fill="auto"/>
            <w:vAlign w:val="center"/>
            <w:hideMark/>
          </w:tcPr>
          <w:p w14:paraId="774D0E4F"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40</w:t>
            </w:r>
          </w:p>
        </w:tc>
        <w:tc>
          <w:tcPr>
            <w:tcW w:w="1567" w:type="dxa"/>
            <w:tcBorders>
              <w:top w:val="single" w:sz="4" w:space="0" w:color="C4BD97"/>
              <w:left w:val="single" w:sz="4" w:space="0" w:color="C4BD97"/>
              <w:bottom w:val="single" w:sz="4" w:space="0" w:color="auto"/>
              <w:right w:val="single" w:sz="4" w:space="0" w:color="4F6228"/>
            </w:tcBorders>
            <w:shd w:val="clear" w:color="auto" w:fill="auto"/>
            <w:vAlign w:val="center"/>
            <w:hideMark/>
          </w:tcPr>
          <w:p w14:paraId="622AE88E"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1.80</w:t>
            </w:r>
          </w:p>
        </w:tc>
      </w:tr>
      <w:tr w:rsidR="0092621D" w:rsidRPr="00BB5513" w14:paraId="303594C1" w14:textId="77777777" w:rsidTr="0092621D">
        <w:trPr>
          <w:trHeight w:val="400"/>
        </w:trPr>
        <w:tc>
          <w:tcPr>
            <w:tcW w:w="142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1D6FB75"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$100k-$200k</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0F79923F"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32</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45EC2D17"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14</w:t>
            </w:r>
          </w:p>
        </w:tc>
        <w:tc>
          <w:tcPr>
            <w:tcW w:w="1567"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08A99A9"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1.98</w:t>
            </w:r>
          </w:p>
        </w:tc>
      </w:tr>
      <w:tr w:rsidR="0092621D" w:rsidRPr="00BB5513" w14:paraId="10171237" w14:textId="77777777" w:rsidTr="0092621D">
        <w:trPr>
          <w:trHeight w:val="400"/>
        </w:trPr>
        <w:tc>
          <w:tcPr>
            <w:tcW w:w="142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129877F9"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$200k-$350k</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7E3F4659"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19</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5C7ABBB1"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7</w:t>
            </w:r>
          </w:p>
        </w:tc>
        <w:tc>
          <w:tcPr>
            <w:tcW w:w="1567"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B7F5CC6"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2.07</w:t>
            </w:r>
          </w:p>
        </w:tc>
      </w:tr>
      <w:tr w:rsidR="0092621D" w:rsidRPr="00BB5513" w14:paraId="6A039EDF" w14:textId="77777777" w:rsidTr="0092621D">
        <w:trPr>
          <w:trHeight w:val="365"/>
        </w:trPr>
        <w:tc>
          <w:tcPr>
            <w:tcW w:w="142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60228C3D"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$350k-$1M</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86AEC35"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21</w:t>
            </w:r>
          </w:p>
        </w:tc>
        <w:tc>
          <w:tcPr>
            <w:tcW w:w="1215"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28F4843F"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9</w:t>
            </w:r>
          </w:p>
        </w:tc>
        <w:tc>
          <w:tcPr>
            <w:tcW w:w="1567"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hideMark/>
          </w:tcPr>
          <w:p w14:paraId="47823A4E"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2.19</w:t>
            </w:r>
          </w:p>
        </w:tc>
      </w:tr>
      <w:tr w:rsidR="0092621D" w:rsidRPr="00BB5513" w14:paraId="6B5BFF4B" w14:textId="77777777" w:rsidTr="0092621D">
        <w:trPr>
          <w:trHeight w:val="400"/>
        </w:trPr>
        <w:tc>
          <w:tcPr>
            <w:tcW w:w="1421" w:type="dxa"/>
            <w:tcBorders>
              <w:top w:val="single" w:sz="4" w:space="0" w:color="auto"/>
              <w:left w:val="single" w:sz="4" w:space="0" w:color="auto"/>
              <w:bottom w:val="single" w:sz="4" w:space="0" w:color="auto"/>
              <w:right w:val="single" w:sz="4" w:space="0" w:color="auto"/>
            </w:tcBorders>
            <w:shd w:val="clear" w:color="auto" w:fill="EBF2DF"/>
            <w:vAlign w:val="center"/>
            <w:hideMark/>
          </w:tcPr>
          <w:p w14:paraId="27F2B75E"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Over $1M</w:t>
            </w:r>
          </w:p>
        </w:tc>
        <w:tc>
          <w:tcPr>
            <w:tcW w:w="1215" w:type="dxa"/>
            <w:tcBorders>
              <w:top w:val="single" w:sz="4" w:space="0" w:color="auto"/>
              <w:left w:val="single" w:sz="4" w:space="0" w:color="auto"/>
              <w:bottom w:val="single" w:sz="4" w:space="0" w:color="auto"/>
              <w:right w:val="single" w:sz="4" w:space="0" w:color="C4BD97"/>
            </w:tcBorders>
            <w:shd w:val="clear" w:color="auto" w:fill="auto"/>
            <w:vAlign w:val="center"/>
            <w:hideMark/>
          </w:tcPr>
          <w:p w14:paraId="25714946"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32</w:t>
            </w:r>
          </w:p>
        </w:tc>
        <w:tc>
          <w:tcPr>
            <w:tcW w:w="1215" w:type="dxa"/>
            <w:tcBorders>
              <w:top w:val="single" w:sz="4" w:space="0" w:color="auto"/>
              <w:left w:val="single" w:sz="4" w:space="0" w:color="C4BD97"/>
              <w:bottom w:val="single" w:sz="4" w:space="0" w:color="auto"/>
              <w:right w:val="single" w:sz="4" w:space="0" w:color="C4BD97"/>
            </w:tcBorders>
            <w:shd w:val="clear" w:color="auto" w:fill="auto"/>
            <w:vAlign w:val="center"/>
            <w:hideMark/>
          </w:tcPr>
          <w:p w14:paraId="0614B7C8"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10</w:t>
            </w:r>
          </w:p>
        </w:tc>
        <w:tc>
          <w:tcPr>
            <w:tcW w:w="1567" w:type="dxa"/>
            <w:tcBorders>
              <w:top w:val="single" w:sz="4" w:space="0" w:color="auto"/>
              <w:left w:val="single" w:sz="4" w:space="0" w:color="C4BD97"/>
              <w:bottom w:val="single" w:sz="4" w:space="0" w:color="auto"/>
              <w:right w:val="single" w:sz="4" w:space="0" w:color="auto"/>
            </w:tcBorders>
            <w:shd w:val="clear" w:color="auto" w:fill="auto"/>
            <w:vAlign w:val="center"/>
            <w:hideMark/>
          </w:tcPr>
          <w:p w14:paraId="63DB33B8"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1.56</w:t>
            </w:r>
          </w:p>
        </w:tc>
      </w:tr>
      <w:tr w:rsidR="0092621D" w:rsidRPr="00BB5513" w14:paraId="3199FBB9" w14:textId="77777777" w:rsidTr="0092621D">
        <w:trPr>
          <w:trHeight w:val="400"/>
        </w:trPr>
        <w:tc>
          <w:tcPr>
            <w:tcW w:w="1421"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435DDE33" w14:textId="77777777" w:rsidR="0092621D" w:rsidRPr="00BB5513" w:rsidRDefault="0092621D" w:rsidP="0092621D">
            <w:pPr>
              <w:spacing w:after="0" w:line="240" w:lineRule="auto"/>
              <w:jc w:val="center"/>
              <w:rPr>
                <w:rFonts w:ascii="Segoe UI" w:eastAsia="Times New Roman" w:hAnsi="Segoe UI" w:cs="Segoe UI"/>
                <w:b/>
                <w:bCs/>
                <w:color w:val="0D0D0D"/>
                <w:kern w:val="0"/>
                <w:sz w:val="18"/>
                <w:szCs w:val="18"/>
                <w14:ligatures w14:val="none"/>
              </w:rPr>
            </w:pPr>
            <w:r w:rsidRPr="00BB5513">
              <w:rPr>
                <w:rFonts w:ascii="Segoe UI" w:eastAsia="Times New Roman" w:hAnsi="Segoe UI" w:cs="Segoe UI"/>
                <w:b/>
                <w:bCs/>
                <w:color w:val="0D0D0D"/>
                <w:kern w:val="0"/>
                <w:sz w:val="18"/>
                <w:szCs w:val="18"/>
                <w14:ligatures w14:val="none"/>
              </w:rPr>
              <w:t>None Listed</w:t>
            </w:r>
          </w:p>
        </w:tc>
        <w:tc>
          <w:tcPr>
            <w:tcW w:w="1215"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03223168"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25</w:t>
            </w:r>
          </w:p>
        </w:tc>
        <w:tc>
          <w:tcPr>
            <w:tcW w:w="1215"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51CE2551"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5</w:t>
            </w:r>
          </w:p>
        </w:tc>
        <w:tc>
          <w:tcPr>
            <w:tcW w:w="1567"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6C7A79A7"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1.16</w:t>
            </w:r>
          </w:p>
        </w:tc>
      </w:tr>
      <w:tr w:rsidR="0092621D" w:rsidRPr="00BB5513" w14:paraId="24483803" w14:textId="77777777" w:rsidTr="0092621D">
        <w:trPr>
          <w:trHeight w:val="400"/>
        </w:trPr>
        <w:tc>
          <w:tcPr>
            <w:tcW w:w="1421" w:type="dxa"/>
            <w:tcBorders>
              <w:top w:val="single" w:sz="4" w:space="0" w:color="C4D79B"/>
              <w:left w:val="single" w:sz="4" w:space="0" w:color="4F6228"/>
              <w:bottom w:val="single" w:sz="4" w:space="0" w:color="4F6228"/>
              <w:right w:val="single" w:sz="4" w:space="0" w:color="C4BD97"/>
            </w:tcBorders>
            <w:shd w:val="clear" w:color="EBF1DE" w:fill="C4D79B"/>
            <w:vAlign w:val="center"/>
            <w:hideMark/>
          </w:tcPr>
          <w:p w14:paraId="7B5AAC04"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Grand Total</w:t>
            </w:r>
          </w:p>
        </w:tc>
        <w:tc>
          <w:tcPr>
            <w:tcW w:w="1215"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6085FE0D"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441</w:t>
            </w:r>
          </w:p>
        </w:tc>
        <w:tc>
          <w:tcPr>
            <w:tcW w:w="1215"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0F702872"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132</w:t>
            </w:r>
          </w:p>
        </w:tc>
        <w:tc>
          <w:tcPr>
            <w:tcW w:w="1567" w:type="dxa"/>
            <w:tcBorders>
              <w:top w:val="single" w:sz="4" w:space="0" w:color="C4D79B"/>
              <w:left w:val="single" w:sz="4" w:space="0" w:color="C4BD97"/>
              <w:bottom w:val="single" w:sz="4" w:space="0" w:color="4F6228"/>
              <w:right w:val="single" w:sz="4" w:space="0" w:color="4F6228"/>
            </w:tcBorders>
            <w:shd w:val="clear" w:color="EBF1DE" w:fill="C4D79B"/>
            <w:vAlign w:val="center"/>
            <w:hideMark/>
          </w:tcPr>
          <w:p w14:paraId="5CCC4A38" w14:textId="77777777" w:rsidR="0092621D" w:rsidRPr="00BB5513" w:rsidRDefault="0092621D" w:rsidP="0092621D">
            <w:pPr>
              <w:spacing w:after="0" w:line="240" w:lineRule="auto"/>
              <w:jc w:val="center"/>
              <w:rPr>
                <w:rFonts w:ascii="Segoe UI" w:eastAsia="Times New Roman" w:hAnsi="Segoe UI" w:cs="Segoe UI"/>
                <w:b/>
                <w:bCs/>
                <w:color w:val="000000"/>
                <w:kern w:val="0"/>
                <w:sz w:val="18"/>
                <w:szCs w:val="18"/>
                <w14:ligatures w14:val="none"/>
              </w:rPr>
            </w:pPr>
            <w:r w:rsidRPr="00BB5513">
              <w:rPr>
                <w:rFonts w:ascii="Segoe UI" w:eastAsia="Times New Roman" w:hAnsi="Segoe UI" w:cs="Segoe UI"/>
                <w:b/>
                <w:bCs/>
                <w:color w:val="000000"/>
                <w:kern w:val="0"/>
                <w:sz w:val="18"/>
                <w:szCs w:val="18"/>
                <w14:ligatures w14:val="none"/>
              </w:rPr>
              <w:t>1.67</w:t>
            </w:r>
          </w:p>
        </w:tc>
      </w:tr>
    </w:tbl>
    <w:p w14:paraId="699D10A7" w14:textId="61B6C071" w:rsidR="000C2476" w:rsidRDefault="001D5165" w:rsidP="001D5165">
      <w:r>
        <w:t>Donor responsiveness</w:t>
      </w:r>
      <w:r w:rsidR="000313F5">
        <w:t xml:space="preserve"> was analyzed as an aggregate</w:t>
      </w:r>
      <w:r w:rsidR="00B70558">
        <w:t>d average</w:t>
      </w:r>
      <w:r w:rsidR="000313F5">
        <w:t xml:space="preserve"> and against giving level designation. </w:t>
      </w:r>
      <w:r w:rsidR="008E1955">
        <w:t xml:space="preserve">The </w:t>
      </w:r>
      <w:r w:rsidR="00FA4F38">
        <w:t xml:space="preserve">adjacent </w:t>
      </w:r>
      <w:r w:rsidR="00734291">
        <w:t>table</w:t>
      </w:r>
      <w:r w:rsidR="008E1955">
        <w:t xml:space="preserve"> </w:t>
      </w:r>
      <w:r w:rsidR="000D47AC">
        <w:t xml:space="preserve">illustrates a </w:t>
      </w:r>
      <w:r w:rsidR="00191EAE">
        <w:t>phenomenon</w:t>
      </w:r>
      <w:r w:rsidR="000D47AC">
        <w:t xml:space="preserve"> </w:t>
      </w:r>
      <w:r w:rsidR="00191EAE">
        <w:t xml:space="preserve">wherein </w:t>
      </w:r>
      <w:r w:rsidR="00CC7F80">
        <w:t xml:space="preserve">donors appeared to be responsive and engaged with the </w:t>
      </w:r>
      <w:r w:rsidR="0031198A">
        <w:t xml:space="preserve">activity despite initially discouraging completion rates. </w:t>
      </w:r>
      <w:r w:rsidR="004C2BD0">
        <w:t xml:space="preserve">Several donors downloaded, shared, and </w:t>
      </w:r>
      <w:r w:rsidR="002F1FC1">
        <w:t>otherwise engaged beyond the established “baseline” despite</w:t>
      </w:r>
      <w:r w:rsidR="003D0F2F">
        <w:t xml:space="preserve"> </w:t>
      </w:r>
      <w:r w:rsidR="00654610">
        <w:t xml:space="preserve">not having completed the video. </w:t>
      </w:r>
      <w:r w:rsidR="0060347A">
        <w:t>Total A</w:t>
      </w:r>
      <w:r w:rsidR="000C2476">
        <w:t xml:space="preserve">verage responsiveness was 1.67, </w:t>
      </w:r>
      <w:r w:rsidR="009F64C5">
        <w:t>s</w:t>
      </w:r>
      <w:r w:rsidR="0060347A">
        <w:t>u</w:t>
      </w:r>
      <w:r w:rsidR="009F64C5">
        <w:t xml:space="preserve">pporting the conclusion that </w:t>
      </w:r>
      <w:r w:rsidR="00B6410D">
        <w:t xml:space="preserve">even while completion rates </w:t>
      </w:r>
      <w:r w:rsidR="0060347A">
        <w:t>hovered just below 30%</w:t>
      </w:r>
      <w:r w:rsidR="00B6410D">
        <w:t xml:space="preserve">, </w:t>
      </w:r>
      <w:proofErr w:type="gramStart"/>
      <w:r w:rsidR="00B6410D">
        <w:t xml:space="preserve">the </w:t>
      </w:r>
      <w:r w:rsidR="00900B27">
        <w:t>majority of</w:t>
      </w:r>
      <w:proofErr w:type="gramEnd"/>
      <w:r w:rsidR="00900B27">
        <w:t xml:space="preserve"> </w:t>
      </w:r>
      <w:r w:rsidR="008458FF">
        <w:t xml:space="preserve">individuals were interested in </w:t>
      </w:r>
      <w:r w:rsidR="00900B27">
        <w:t xml:space="preserve">engaging with communications from UO’s recognition team. </w:t>
      </w:r>
    </w:p>
    <w:p w14:paraId="69AE1BAE" w14:textId="414197D5" w:rsidR="00EA61A9" w:rsidRDefault="00975C85" w:rsidP="00EA61A9">
      <w:r>
        <w:t>T</w:t>
      </w:r>
      <w:r w:rsidR="00EA61A9">
        <w:t xml:space="preserve">he graph below highlights a potential opportunity to strategically engage the $200k-$350k giving segment. This group’s completion rate dips below that of the segments immediately above and below, while maintaining an average response score over 2. This may indicate that the individuals are responsive to outreach, though perhaps not fully engaged with this </w:t>
      </w:r>
      <w:proofErr w:type="gramStart"/>
      <w:r w:rsidR="00EA61A9">
        <w:t>particular iteration</w:t>
      </w:r>
      <w:proofErr w:type="gramEnd"/>
      <w:r w:rsidR="00EA61A9">
        <w:t xml:space="preserve"> of the activity. </w:t>
      </w:r>
    </w:p>
    <w:p w14:paraId="0DE2FF31" w14:textId="54BB8A66" w:rsidR="003C5D1A" w:rsidRDefault="00975C85" w:rsidP="00FF2D08">
      <w:r>
        <w:rPr>
          <w:noProof/>
        </w:rPr>
        <w:drawing>
          <wp:anchor distT="0" distB="0" distL="114300" distR="114300" simplePos="0" relativeHeight="251658240" behindDoc="0" locked="0" layoutInCell="1" allowOverlap="0" wp14:anchorId="53FFD5D9" wp14:editId="7E421137">
            <wp:simplePos x="0" y="0"/>
            <wp:positionH relativeFrom="margin">
              <wp:posOffset>-10160</wp:posOffset>
            </wp:positionH>
            <wp:positionV relativeFrom="margin">
              <wp:posOffset>4348480</wp:posOffset>
            </wp:positionV>
            <wp:extent cx="5963920" cy="3677920"/>
            <wp:effectExtent l="0" t="0" r="17780" b="17780"/>
            <wp:wrapSquare wrapText="bothSides"/>
            <wp:docPr id="1339968564" name="Chart 1">
              <a:extLst xmlns:a="http://schemas.openxmlformats.org/drawingml/2006/main">
                <a:ext uri="{FF2B5EF4-FFF2-40B4-BE49-F238E27FC236}">
                  <a16:creationId xmlns:a16="http://schemas.microsoft.com/office/drawing/2014/main" id="{0CFAB3C8-74EB-A9E2-90BF-FE299E3615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C8C884A" w14:textId="7DD44DD9" w:rsidR="003C5D1A" w:rsidRDefault="003C5D1A" w:rsidP="00FF2D08"/>
    <w:p w14:paraId="286EEFFE" w14:textId="77777777" w:rsidR="004D2BB9" w:rsidRDefault="004D2BB9" w:rsidP="00FF2D08">
      <w:r>
        <w:rPr>
          <w:noProof/>
        </w:rPr>
        <w:lastRenderedPageBreak/>
        <mc:AlternateContent>
          <mc:Choice Requires="cx1">
            <w:drawing>
              <wp:anchor distT="0" distB="17145" distL="114300" distR="121539" simplePos="0" relativeHeight="251658241" behindDoc="0" locked="0" layoutInCell="1" allowOverlap="1" wp14:anchorId="4EB07225" wp14:editId="5E250389">
                <wp:simplePos x="0" y="0"/>
                <wp:positionH relativeFrom="margin">
                  <wp:posOffset>3728720</wp:posOffset>
                </wp:positionH>
                <wp:positionV relativeFrom="margin">
                  <wp:posOffset>-213360</wp:posOffset>
                </wp:positionV>
                <wp:extent cx="2661920" cy="2311400"/>
                <wp:effectExtent l="0" t="0" r="5080" b="0"/>
                <wp:wrapSquare wrapText="bothSides"/>
                <wp:docPr id="2" name="Chart 1"/>
                <wp:cNvGraphicFramePr>
                  <a:graphicFrameLocks xmlns:a="http://schemas.openxmlformats.org/drawingml/2006/main" noGrp="1" noChangeAspect="1" noMove="1" noResize="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14:sizeRelH relativeFrom="page">
                  <wp14:pctWidth>0</wp14:pctWidth>
                </wp14:sizeRelH>
                <wp14:sizeRelV relativeFrom="page">
                  <wp14:pctHeight>0</wp14:pctHeight>
                </wp14:sizeRelV>
              </wp:anchor>
            </w:drawing>
          </mc:Choice>
          <mc:Fallback xmlns:arto="http://schemas.microsoft.com/office/word/2006/arto" xmlns:w16du="http://schemas.microsoft.com/office/word/2023/wordml/word16du">
            <w:drawing>
              <wp:anchor distT="0" distB="17145" distL="114300" distR="121539" simplePos="0" relativeHeight="251665409" behindDoc="0" locked="0" layoutInCell="1" allowOverlap="1" wp14:anchorId="4EB07225" wp14:editId="5E250389">
                <wp:simplePos x="0" y="0"/>
                <wp:positionH relativeFrom="margin">
                  <wp:posOffset>3728720</wp:posOffset>
                </wp:positionH>
                <wp:positionV relativeFrom="margin">
                  <wp:posOffset>-213360</wp:posOffset>
                </wp:positionV>
                <wp:extent cx="2661920" cy="2311400"/>
                <wp:effectExtent l="0" t="0" r="5080" b="0"/>
                <wp:wrapSquare wrapText="bothSides"/>
                <wp:docPr id="2"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1"/>
                        <pic:cNvPicPr>
                          <a:picLocks noGrp="1" noRot="1" noChangeAspect="1" noMove="1" noResize="1" noEditPoints="1" noAdjustHandles="1" noChangeArrowheads="1" noChangeShapeType="1"/>
                        </pic:cNvPicPr>
                      </pic:nvPicPr>
                      <pic:blipFill>
                        <a:blip r:embed="rId16"/>
                        <a:stretch>
                          <a:fillRect/>
                        </a:stretch>
                      </pic:blipFill>
                      <pic:spPr>
                        <a:xfrm>
                          <a:off x="0" y="0"/>
                          <a:ext cx="2661920" cy="2311400"/>
                        </a:xfrm>
                        <a:prstGeom prst="rect">
                          <a:avLst/>
                        </a:prstGeom>
                      </pic:spPr>
                    </pic:pic>
                  </a:graphicData>
                </a:graphic>
                <wp14:sizeRelH relativeFrom="page">
                  <wp14:pctWidth>0</wp14:pctWidth>
                </wp14:sizeRelH>
                <wp14:sizeRelV relativeFrom="page">
                  <wp14:pctHeight>0</wp14:pctHeight>
                </wp14:sizeRelV>
              </wp:anchor>
            </w:drawing>
          </mc:Fallback>
        </mc:AlternateContent>
      </w:r>
      <w:r w:rsidR="00CF1C29">
        <w:t>Finally, u</w:t>
      </w:r>
      <w:r w:rsidR="00271BC5">
        <w:t>pon analysis of dependencies within the activity,</w:t>
      </w:r>
      <w:r w:rsidR="00A27E39">
        <w:t xml:space="preserve"> I discovered </w:t>
      </w:r>
      <w:r w:rsidR="003639E7">
        <w:t xml:space="preserve">what may be the </w:t>
      </w:r>
      <w:r w:rsidR="004B29F7">
        <w:t xml:space="preserve">key stage for conversion </w:t>
      </w:r>
      <w:r w:rsidR="003639E7">
        <w:t xml:space="preserve">– ‘The Click’. </w:t>
      </w:r>
    </w:p>
    <w:p w14:paraId="46FEEDDB" w14:textId="39FFE131" w:rsidR="004D2BB9" w:rsidRDefault="004B29F7" w:rsidP="00FF2D08">
      <w:r>
        <w:t xml:space="preserve">Out of the 441 instances analyzed, </w:t>
      </w:r>
      <w:r w:rsidR="003639E7" w:rsidRPr="004D2BB9">
        <w:rPr>
          <w:b/>
          <w:bCs/>
        </w:rPr>
        <w:t>6</w:t>
      </w:r>
      <w:r w:rsidR="00FE5C5F" w:rsidRPr="004D2BB9">
        <w:rPr>
          <w:b/>
          <w:bCs/>
        </w:rPr>
        <w:t>8% of</w:t>
      </w:r>
      <w:r w:rsidR="00A27E39" w:rsidRPr="004D2BB9">
        <w:rPr>
          <w:b/>
          <w:bCs/>
        </w:rPr>
        <w:t xml:space="preserve"> </w:t>
      </w:r>
      <w:r w:rsidR="003E1C38" w:rsidRPr="004D2BB9">
        <w:rPr>
          <w:b/>
          <w:bCs/>
        </w:rPr>
        <w:t xml:space="preserve">individuals </w:t>
      </w:r>
      <w:r w:rsidR="007D0D89" w:rsidRPr="004D2BB9">
        <w:rPr>
          <w:b/>
          <w:bCs/>
        </w:rPr>
        <w:t>opened the message</w:t>
      </w:r>
      <w:r w:rsidR="00497DC1">
        <w:t xml:space="preserve">, and of those, approximately </w:t>
      </w:r>
      <w:r w:rsidR="00497DC1" w:rsidRPr="004D2BB9">
        <w:rPr>
          <w:b/>
          <w:bCs/>
        </w:rPr>
        <w:t xml:space="preserve">half (49%) </w:t>
      </w:r>
      <w:r w:rsidR="00D246E3" w:rsidRPr="004D2BB9">
        <w:rPr>
          <w:b/>
          <w:bCs/>
        </w:rPr>
        <w:t xml:space="preserve">clicked </w:t>
      </w:r>
      <w:r w:rsidR="00D246E3">
        <w:t>the ThankView link.</w:t>
      </w:r>
    </w:p>
    <w:p w14:paraId="0CA22FED" w14:textId="77777777" w:rsidR="00780C3B" w:rsidRDefault="00780C3B" w:rsidP="00FF2D08"/>
    <w:p w14:paraId="525DCEA7" w14:textId="001475B5" w:rsidR="00075E6B" w:rsidRPr="00075E6B" w:rsidRDefault="004C5A03" w:rsidP="00976DB0">
      <w:pPr>
        <w:ind w:firstLine="720"/>
      </w:pPr>
      <w:r w:rsidRPr="00170D43">
        <w:rPr>
          <w:b/>
          <w:bCs/>
          <w:color w:val="538135" w:themeColor="accent6" w:themeShade="BF"/>
          <w:sz w:val="28"/>
          <w:szCs w:val="28"/>
        </w:rPr>
        <w:t>97%</w:t>
      </w:r>
      <w:r w:rsidRPr="000C315F">
        <w:rPr>
          <w:sz w:val="28"/>
          <w:szCs w:val="28"/>
        </w:rPr>
        <w:t xml:space="preserve"> </w:t>
      </w:r>
      <w:r w:rsidRPr="00170D43">
        <w:rPr>
          <w:b/>
          <w:bCs/>
          <w:sz w:val="24"/>
          <w:szCs w:val="24"/>
        </w:rPr>
        <w:t xml:space="preserve">of </w:t>
      </w:r>
      <w:r w:rsidR="00E51CFA" w:rsidRPr="00170D43">
        <w:rPr>
          <w:b/>
          <w:bCs/>
          <w:sz w:val="24"/>
          <w:szCs w:val="24"/>
        </w:rPr>
        <w:t>recipients</w:t>
      </w:r>
      <w:r w:rsidR="004B29F7" w:rsidRPr="00170D43">
        <w:rPr>
          <w:b/>
          <w:bCs/>
          <w:sz w:val="24"/>
          <w:szCs w:val="24"/>
        </w:rPr>
        <w:t xml:space="preserve"> who </w:t>
      </w:r>
      <w:r w:rsidR="0007376F" w:rsidRPr="000C315F">
        <w:rPr>
          <w:b/>
          <w:bCs/>
          <w:color w:val="538135" w:themeColor="accent6" w:themeShade="BF"/>
          <w:sz w:val="28"/>
          <w:szCs w:val="28"/>
        </w:rPr>
        <w:t>CLICKED</w:t>
      </w:r>
      <w:r w:rsidR="004B29F7">
        <w:rPr>
          <w:sz w:val="24"/>
          <w:szCs w:val="24"/>
        </w:rPr>
        <w:t xml:space="preserve"> </w:t>
      </w:r>
      <w:r w:rsidR="004B29F7" w:rsidRPr="00170D43">
        <w:rPr>
          <w:b/>
          <w:bCs/>
          <w:sz w:val="24"/>
          <w:szCs w:val="24"/>
        </w:rPr>
        <w:t>the link also</w:t>
      </w:r>
      <w:r w:rsidRPr="00170D43">
        <w:rPr>
          <w:b/>
          <w:bCs/>
          <w:sz w:val="24"/>
          <w:szCs w:val="24"/>
        </w:rPr>
        <w:t xml:space="preserve"> </w:t>
      </w:r>
      <w:r w:rsidR="006E4E2A" w:rsidRPr="006E4E2A">
        <w:rPr>
          <w:color w:val="538135" w:themeColor="accent6" w:themeShade="BF"/>
          <w:sz w:val="24"/>
          <w:szCs w:val="24"/>
        </w:rPr>
        <w:t>STARTED</w:t>
      </w:r>
      <w:r w:rsidR="006E4E2A" w:rsidRPr="006E4E2A">
        <w:rPr>
          <w:b/>
          <w:bCs/>
          <w:sz w:val="24"/>
          <w:szCs w:val="24"/>
        </w:rPr>
        <w:t xml:space="preserve"> </w:t>
      </w:r>
      <w:r w:rsidRPr="00170D43">
        <w:rPr>
          <w:b/>
          <w:bCs/>
          <w:sz w:val="24"/>
          <w:szCs w:val="24"/>
        </w:rPr>
        <w:t>the video, and</w:t>
      </w:r>
      <w:r w:rsidR="000F0E78" w:rsidRPr="00170D43">
        <w:rPr>
          <w:b/>
          <w:bCs/>
          <w:sz w:val="24"/>
          <w:szCs w:val="24"/>
        </w:rPr>
        <w:t xml:space="preserve"> of thos</w:t>
      </w:r>
      <w:r w:rsidR="00170D43">
        <w:rPr>
          <w:b/>
          <w:bCs/>
          <w:sz w:val="24"/>
          <w:szCs w:val="24"/>
        </w:rPr>
        <w:t>e</w:t>
      </w:r>
      <w:r w:rsidR="00FF2D08">
        <w:rPr>
          <w:b/>
          <w:bCs/>
          <w:sz w:val="24"/>
          <w:szCs w:val="24"/>
        </w:rPr>
        <w:t xml:space="preserve">, </w:t>
      </w:r>
      <w:r w:rsidR="000F0E78" w:rsidRPr="00170D43">
        <w:rPr>
          <w:b/>
          <w:bCs/>
          <w:color w:val="538135" w:themeColor="accent6" w:themeShade="BF"/>
          <w:sz w:val="28"/>
          <w:szCs w:val="28"/>
        </w:rPr>
        <w:t>93%</w:t>
      </w:r>
      <w:r w:rsidR="000F0E78" w:rsidRPr="000B3F6A">
        <w:rPr>
          <w:b/>
          <w:bCs/>
          <w:sz w:val="24"/>
          <w:szCs w:val="24"/>
        </w:rPr>
        <w:t xml:space="preserve"> </w:t>
      </w:r>
      <w:r w:rsidR="000C315F" w:rsidRPr="000C315F">
        <w:rPr>
          <w:b/>
          <w:bCs/>
          <w:color w:val="538135" w:themeColor="accent6" w:themeShade="BF"/>
          <w:sz w:val="28"/>
          <w:szCs w:val="28"/>
        </w:rPr>
        <w:t>COMPLETED</w:t>
      </w:r>
      <w:r w:rsidR="000F0E78" w:rsidRPr="000B3F6A">
        <w:rPr>
          <w:b/>
          <w:bCs/>
          <w:sz w:val="24"/>
          <w:szCs w:val="24"/>
        </w:rPr>
        <w:t xml:space="preserve"> </w:t>
      </w:r>
      <w:r w:rsidR="000F0E78" w:rsidRPr="00170D43">
        <w:rPr>
          <w:b/>
          <w:bCs/>
          <w:sz w:val="24"/>
          <w:szCs w:val="24"/>
        </w:rPr>
        <w:t>it.</w:t>
      </w:r>
    </w:p>
    <w:p w14:paraId="555C039C" w14:textId="77777777" w:rsidR="00976DB0" w:rsidRDefault="00976DB0" w:rsidP="00075E6B">
      <w:pPr>
        <w:pStyle w:val="Heading1"/>
      </w:pPr>
    </w:p>
    <w:p w14:paraId="421ED8B0" w14:textId="63A8E0E6" w:rsidR="00C30E94" w:rsidRPr="00C30E94" w:rsidRDefault="00C30E94" w:rsidP="00C30E94">
      <w:pPr>
        <w:pStyle w:val="Heading1"/>
      </w:pPr>
      <w:r>
        <w:t xml:space="preserve">Activity </w:t>
      </w:r>
      <w:r w:rsidR="00976DB0">
        <w:t>Outcomes</w:t>
      </w:r>
    </w:p>
    <w:tbl>
      <w:tblPr>
        <w:tblpPr w:leftFromText="187" w:rightFromText="187" w:vertAnchor="text" w:horzAnchor="margin" w:tblpY="538"/>
        <w:tblOverlap w:val="never"/>
        <w:tblW w:w="4649" w:type="dxa"/>
        <w:tblLook w:val="04A0" w:firstRow="1" w:lastRow="0" w:firstColumn="1" w:lastColumn="0" w:noHBand="0" w:noVBand="1"/>
      </w:tblPr>
      <w:tblGrid>
        <w:gridCol w:w="1531"/>
        <w:gridCol w:w="887"/>
        <w:gridCol w:w="1052"/>
        <w:gridCol w:w="1179"/>
      </w:tblGrid>
      <w:tr w:rsidR="009C0998" w:rsidRPr="008C6143" w14:paraId="1B470BF9" w14:textId="77777777" w:rsidTr="009C0998">
        <w:trPr>
          <w:cantSplit/>
          <w:trHeight w:val="990"/>
        </w:trPr>
        <w:tc>
          <w:tcPr>
            <w:tcW w:w="1531" w:type="dxa"/>
            <w:tcBorders>
              <w:top w:val="single" w:sz="8" w:space="0" w:color="4F6228"/>
              <w:left w:val="single" w:sz="8" w:space="0" w:color="4F6228"/>
              <w:bottom w:val="single" w:sz="8" w:space="0" w:color="4F6228"/>
              <w:right w:val="single" w:sz="4" w:space="0" w:color="948A54"/>
            </w:tcBorders>
            <w:shd w:val="clear" w:color="000000" w:fill="8DBD73"/>
            <w:vAlign w:val="center"/>
            <w:hideMark/>
          </w:tcPr>
          <w:p w14:paraId="00E43F83" w14:textId="77777777" w:rsidR="009C0998"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Responsiveness</w:t>
            </w:r>
          </w:p>
          <w:p w14:paraId="4F65336B"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Pr>
                <w:rFonts w:ascii="Segoe UI" w:eastAsia="Times New Roman" w:hAnsi="Segoe UI" w:cs="Segoe UI"/>
                <w:b/>
                <w:bCs/>
                <w:color w:val="000000"/>
                <w:kern w:val="0"/>
                <w:sz w:val="18"/>
                <w:szCs w:val="18"/>
                <w14:ligatures w14:val="none"/>
              </w:rPr>
              <w:t>&amp; Activity Rate of Change</w:t>
            </w:r>
          </w:p>
        </w:tc>
        <w:tc>
          <w:tcPr>
            <w:tcW w:w="887" w:type="dxa"/>
            <w:tcBorders>
              <w:top w:val="single" w:sz="8" w:space="0" w:color="4F6228"/>
              <w:left w:val="single" w:sz="4" w:space="0" w:color="948A54"/>
              <w:bottom w:val="single" w:sz="8" w:space="0" w:color="4F6228"/>
              <w:right w:val="single" w:sz="4" w:space="0" w:color="948A54"/>
            </w:tcBorders>
            <w:shd w:val="clear" w:color="000000" w:fill="8DBD73"/>
            <w:vAlign w:val="center"/>
            <w:hideMark/>
          </w:tcPr>
          <w:p w14:paraId="78727DDD"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Activity</w:t>
            </w:r>
          </w:p>
        </w:tc>
        <w:tc>
          <w:tcPr>
            <w:tcW w:w="1052" w:type="dxa"/>
            <w:tcBorders>
              <w:top w:val="single" w:sz="8" w:space="0" w:color="4F6228"/>
              <w:left w:val="single" w:sz="4" w:space="0" w:color="948A54"/>
              <w:bottom w:val="single" w:sz="8" w:space="0" w:color="4F6228"/>
              <w:right w:val="single" w:sz="4" w:space="0" w:color="948A54"/>
            </w:tcBorders>
            <w:shd w:val="clear" w:color="000000" w:fill="8DBD73"/>
            <w:vAlign w:val="center"/>
            <w:hideMark/>
          </w:tcPr>
          <w:p w14:paraId="5B538577"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Volunteer</w:t>
            </w:r>
          </w:p>
        </w:tc>
        <w:tc>
          <w:tcPr>
            <w:tcW w:w="1179" w:type="dxa"/>
            <w:tcBorders>
              <w:top w:val="single" w:sz="8" w:space="0" w:color="4F6228"/>
              <w:left w:val="single" w:sz="4" w:space="0" w:color="948A54"/>
              <w:bottom w:val="single" w:sz="8" w:space="0" w:color="4F6228"/>
              <w:right w:val="single" w:sz="8" w:space="0" w:color="4F6228"/>
            </w:tcBorders>
            <w:shd w:val="clear" w:color="000000" w:fill="8DBD73"/>
            <w:vAlign w:val="center"/>
            <w:hideMark/>
          </w:tcPr>
          <w:p w14:paraId="2E33FB93"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proofErr w:type="spellStart"/>
            <w:r w:rsidRPr="008C6143">
              <w:rPr>
                <w:rFonts w:ascii="Segoe UI" w:eastAsia="Times New Roman" w:hAnsi="Segoe UI" w:cs="Segoe UI"/>
                <w:b/>
                <w:bCs/>
                <w:color w:val="000000"/>
                <w:kern w:val="0"/>
                <w:sz w:val="18"/>
                <w:szCs w:val="18"/>
                <w14:ligatures w14:val="none"/>
              </w:rPr>
              <w:t>Reg_DNP</w:t>
            </w:r>
            <w:proofErr w:type="spellEnd"/>
            <w:r w:rsidRPr="008C6143">
              <w:rPr>
                <w:rFonts w:ascii="Segoe UI" w:eastAsia="Times New Roman" w:hAnsi="Segoe UI" w:cs="Segoe UI"/>
                <w:b/>
                <w:bCs/>
                <w:color w:val="000000"/>
                <w:kern w:val="0"/>
                <w:sz w:val="18"/>
                <w:szCs w:val="18"/>
                <w14:ligatures w14:val="none"/>
              </w:rPr>
              <w:t xml:space="preserve"> Instances</w:t>
            </w:r>
          </w:p>
        </w:tc>
      </w:tr>
      <w:tr w:rsidR="009C0998" w:rsidRPr="008C6143" w14:paraId="777580AE" w14:textId="77777777" w:rsidTr="009C0998">
        <w:trPr>
          <w:cantSplit/>
          <w:trHeight w:val="247"/>
        </w:trPr>
        <w:tc>
          <w:tcPr>
            <w:tcW w:w="1531" w:type="dxa"/>
            <w:tcBorders>
              <w:top w:val="single" w:sz="4" w:space="0" w:color="948A54"/>
              <w:left w:val="single" w:sz="4" w:space="0" w:color="4F6228"/>
              <w:bottom w:val="single" w:sz="4" w:space="0" w:color="948A54"/>
              <w:right w:val="single" w:sz="4" w:space="0" w:color="C4BD97"/>
            </w:tcBorders>
            <w:shd w:val="clear" w:color="000000" w:fill="F3EA9D"/>
            <w:vAlign w:val="center"/>
            <w:hideMark/>
          </w:tcPr>
          <w:p w14:paraId="0FA31392"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&lt;0</w:t>
            </w:r>
          </w:p>
        </w:tc>
        <w:tc>
          <w:tcPr>
            <w:tcW w:w="887"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7E327FC8"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1%</w:t>
            </w:r>
          </w:p>
        </w:tc>
        <w:tc>
          <w:tcPr>
            <w:tcW w:w="1052"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725D2140"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0%</w:t>
            </w:r>
          </w:p>
        </w:tc>
        <w:tc>
          <w:tcPr>
            <w:tcW w:w="1179"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79D18F5B"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0%</w:t>
            </w:r>
          </w:p>
        </w:tc>
      </w:tr>
      <w:tr w:rsidR="009C0998" w:rsidRPr="008C6143" w14:paraId="79439170" w14:textId="77777777" w:rsidTr="009C0998">
        <w:trPr>
          <w:cantSplit/>
          <w:trHeight w:val="247"/>
        </w:trPr>
        <w:tc>
          <w:tcPr>
            <w:tcW w:w="1531" w:type="dxa"/>
            <w:tcBorders>
              <w:top w:val="single" w:sz="4" w:space="0" w:color="948A54"/>
              <w:left w:val="single" w:sz="4" w:space="0" w:color="4F6228"/>
              <w:bottom w:val="single" w:sz="4" w:space="0" w:color="948A54"/>
              <w:right w:val="single" w:sz="4" w:space="0" w:color="C4BD97"/>
            </w:tcBorders>
            <w:shd w:val="clear" w:color="000000" w:fill="F3EA9D"/>
            <w:vAlign w:val="center"/>
            <w:hideMark/>
          </w:tcPr>
          <w:p w14:paraId="71D67F54"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0-1</w:t>
            </w:r>
          </w:p>
        </w:tc>
        <w:tc>
          <w:tcPr>
            <w:tcW w:w="887"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4CDFBDEA"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5%</w:t>
            </w:r>
          </w:p>
        </w:tc>
        <w:tc>
          <w:tcPr>
            <w:tcW w:w="1052"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3E859259"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1%</w:t>
            </w:r>
          </w:p>
        </w:tc>
        <w:tc>
          <w:tcPr>
            <w:tcW w:w="1179"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254C4018"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4%</w:t>
            </w:r>
          </w:p>
        </w:tc>
      </w:tr>
      <w:tr w:rsidR="009C0998" w:rsidRPr="008C6143" w14:paraId="03CBC2C0" w14:textId="77777777" w:rsidTr="009C0998">
        <w:trPr>
          <w:cantSplit/>
          <w:trHeight w:val="247"/>
        </w:trPr>
        <w:tc>
          <w:tcPr>
            <w:tcW w:w="1531" w:type="dxa"/>
            <w:tcBorders>
              <w:top w:val="single" w:sz="4" w:space="0" w:color="948A54"/>
              <w:left w:val="single" w:sz="4" w:space="0" w:color="4F6228"/>
              <w:bottom w:val="single" w:sz="4" w:space="0" w:color="948A54"/>
              <w:right w:val="single" w:sz="4" w:space="0" w:color="C4BD97"/>
            </w:tcBorders>
            <w:shd w:val="clear" w:color="000000" w:fill="F3EA9D"/>
            <w:vAlign w:val="center"/>
            <w:hideMark/>
          </w:tcPr>
          <w:p w14:paraId="302F62C9"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1-2</w:t>
            </w:r>
          </w:p>
        </w:tc>
        <w:tc>
          <w:tcPr>
            <w:tcW w:w="887"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24ED7E7B"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7%</w:t>
            </w:r>
          </w:p>
        </w:tc>
        <w:tc>
          <w:tcPr>
            <w:tcW w:w="1052"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4619F6C5"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1%</w:t>
            </w:r>
          </w:p>
        </w:tc>
        <w:tc>
          <w:tcPr>
            <w:tcW w:w="1179"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6D1CC558"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5%</w:t>
            </w:r>
          </w:p>
        </w:tc>
      </w:tr>
      <w:tr w:rsidR="009C0998" w:rsidRPr="008C6143" w14:paraId="6B2597C6" w14:textId="77777777" w:rsidTr="009C0998">
        <w:trPr>
          <w:cantSplit/>
          <w:trHeight w:val="261"/>
        </w:trPr>
        <w:tc>
          <w:tcPr>
            <w:tcW w:w="1531" w:type="dxa"/>
            <w:tcBorders>
              <w:top w:val="single" w:sz="4" w:space="0" w:color="948A54"/>
              <w:left w:val="single" w:sz="4" w:space="0" w:color="4F6228"/>
              <w:bottom w:val="single" w:sz="4" w:space="0" w:color="948A54"/>
              <w:right w:val="single" w:sz="4" w:space="0" w:color="C4BD97"/>
            </w:tcBorders>
            <w:shd w:val="clear" w:color="000000" w:fill="F3EA9D"/>
            <w:vAlign w:val="center"/>
            <w:hideMark/>
          </w:tcPr>
          <w:p w14:paraId="3AFAE3F1"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&gt;2</w:t>
            </w:r>
          </w:p>
        </w:tc>
        <w:tc>
          <w:tcPr>
            <w:tcW w:w="887"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46076420"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9%</w:t>
            </w:r>
          </w:p>
        </w:tc>
        <w:tc>
          <w:tcPr>
            <w:tcW w:w="1052"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2498F5B8"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3%</w:t>
            </w:r>
          </w:p>
        </w:tc>
        <w:tc>
          <w:tcPr>
            <w:tcW w:w="1179"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1B17625F"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7%</w:t>
            </w:r>
          </w:p>
        </w:tc>
      </w:tr>
      <w:tr w:rsidR="009C0998" w:rsidRPr="008C6143" w14:paraId="30E89703" w14:textId="77777777" w:rsidTr="009C0998">
        <w:trPr>
          <w:cantSplit/>
          <w:trHeight w:val="282"/>
        </w:trPr>
        <w:tc>
          <w:tcPr>
            <w:tcW w:w="1531" w:type="dxa"/>
            <w:tcBorders>
              <w:top w:val="single" w:sz="4" w:space="0" w:color="C4D79B"/>
              <w:left w:val="single" w:sz="4" w:space="0" w:color="4F6228"/>
              <w:bottom w:val="single" w:sz="4" w:space="0" w:color="4F6228"/>
              <w:right w:val="single" w:sz="4" w:space="0" w:color="C4BD97"/>
            </w:tcBorders>
            <w:shd w:val="clear" w:color="EBF1DE" w:fill="C4D79B"/>
            <w:vAlign w:val="center"/>
            <w:hideMark/>
          </w:tcPr>
          <w:p w14:paraId="1C3C68CA"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Grand Total</w:t>
            </w:r>
          </w:p>
        </w:tc>
        <w:tc>
          <w:tcPr>
            <w:tcW w:w="887"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548CC966"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7%</w:t>
            </w:r>
          </w:p>
        </w:tc>
        <w:tc>
          <w:tcPr>
            <w:tcW w:w="1052"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38173ADA"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2%</w:t>
            </w:r>
          </w:p>
        </w:tc>
        <w:tc>
          <w:tcPr>
            <w:tcW w:w="1179" w:type="dxa"/>
            <w:tcBorders>
              <w:top w:val="single" w:sz="4" w:space="0" w:color="C4D79B"/>
              <w:left w:val="single" w:sz="4" w:space="0" w:color="C4BD97"/>
              <w:bottom w:val="single" w:sz="4" w:space="0" w:color="4F6228"/>
              <w:right w:val="single" w:sz="4" w:space="0" w:color="4F6228"/>
            </w:tcBorders>
            <w:shd w:val="clear" w:color="EBF1DE" w:fill="C4D79B"/>
            <w:vAlign w:val="center"/>
            <w:hideMark/>
          </w:tcPr>
          <w:p w14:paraId="6E398D24" w14:textId="77777777" w:rsidR="009C0998" w:rsidRPr="008C6143" w:rsidRDefault="009C0998" w:rsidP="009C0998">
            <w:pPr>
              <w:spacing w:after="0" w:line="240" w:lineRule="auto"/>
              <w:jc w:val="center"/>
              <w:rPr>
                <w:rFonts w:ascii="Segoe UI" w:eastAsia="Times New Roman" w:hAnsi="Segoe UI" w:cs="Segoe UI"/>
                <w:b/>
                <w:bCs/>
                <w:color w:val="000000"/>
                <w:kern w:val="0"/>
                <w:sz w:val="18"/>
                <w:szCs w:val="18"/>
                <w14:ligatures w14:val="none"/>
              </w:rPr>
            </w:pPr>
            <w:r w:rsidRPr="008C6143">
              <w:rPr>
                <w:rFonts w:ascii="Segoe UI" w:eastAsia="Times New Roman" w:hAnsi="Segoe UI" w:cs="Segoe UI"/>
                <w:b/>
                <w:bCs/>
                <w:color w:val="000000"/>
                <w:kern w:val="0"/>
                <w:sz w:val="18"/>
                <w:szCs w:val="18"/>
                <w14:ligatures w14:val="none"/>
              </w:rPr>
              <w:t>5%</w:t>
            </w:r>
          </w:p>
        </w:tc>
      </w:tr>
    </w:tbl>
    <w:p w14:paraId="4C4BE961" w14:textId="57147FBF" w:rsidR="00293238" w:rsidRDefault="008C6143" w:rsidP="008C6143">
      <w:r>
        <w:t>Activity levels</w:t>
      </w:r>
      <w:r w:rsidR="00E8124D">
        <w:t xml:space="preserve"> show </w:t>
      </w:r>
      <w:r>
        <w:t xml:space="preserve">a positive rate of change across the board. When segmented by responsiveness to the outreach activity, it </w:t>
      </w:r>
      <w:r w:rsidR="005E30DC">
        <w:t>emerges</w:t>
      </w:r>
      <w:r>
        <w:t xml:space="preserve"> that the most highly participatory individuals saw the greatest rates of change in activity and volunteering. Interestingly, the increased overall activity appears to run parallel to increasing number of instance</w:t>
      </w:r>
      <w:r w:rsidR="00E8124D">
        <w:t>s</w:t>
      </w:r>
      <w:r>
        <w:t xml:space="preserve"> of individuals registering for events and then not participating (REG_DNP).  </w:t>
      </w:r>
    </w:p>
    <w:p w14:paraId="4CC42AEA" w14:textId="6CFEB024" w:rsidR="00293238" w:rsidRPr="008C6143" w:rsidRDefault="00293238" w:rsidP="008C6143"/>
    <w:p w14:paraId="64BBEF4B" w14:textId="77777777" w:rsidR="005C6F11" w:rsidRDefault="005C6F11" w:rsidP="00C30E94">
      <w:pPr>
        <w:pStyle w:val="Heading1"/>
      </w:pPr>
    </w:p>
    <w:p w14:paraId="4E7A0089" w14:textId="224C5093" w:rsidR="004B29F7" w:rsidRDefault="004B29F7" w:rsidP="00C30E94">
      <w:pPr>
        <w:pStyle w:val="Heading1"/>
      </w:pPr>
      <w:r>
        <w:t>Giving</w:t>
      </w:r>
      <w:r w:rsidR="005E30DC">
        <w:t xml:space="preserve"> </w:t>
      </w:r>
      <w:r w:rsidR="00C30E94">
        <w:t>Impact</w:t>
      </w:r>
      <w:r w:rsidR="005E30DC">
        <w:t xml:space="preserve"> </w:t>
      </w:r>
    </w:p>
    <w:tbl>
      <w:tblPr>
        <w:tblpPr w:leftFromText="180" w:rightFromText="180" w:vertAnchor="text" w:horzAnchor="margin" w:tblpXSpec="right" w:tblpY="-104"/>
        <w:tblW w:w="4968" w:type="dxa"/>
        <w:tblLayout w:type="fixed"/>
        <w:tblLook w:val="04A0" w:firstRow="1" w:lastRow="0" w:firstColumn="1" w:lastColumn="0" w:noHBand="0" w:noVBand="1"/>
      </w:tblPr>
      <w:tblGrid>
        <w:gridCol w:w="1818"/>
        <w:gridCol w:w="990"/>
        <w:gridCol w:w="1080"/>
        <w:gridCol w:w="1080"/>
      </w:tblGrid>
      <w:tr w:rsidR="005C6F11" w:rsidRPr="00B82235" w14:paraId="5D05B3DD" w14:textId="77777777" w:rsidTr="005C6F11">
        <w:trPr>
          <w:trHeight w:val="60"/>
        </w:trPr>
        <w:tc>
          <w:tcPr>
            <w:tcW w:w="1818" w:type="dxa"/>
            <w:tcBorders>
              <w:top w:val="single" w:sz="8" w:space="0" w:color="4F6228"/>
              <w:left w:val="single" w:sz="8" w:space="0" w:color="4F6228"/>
              <w:bottom w:val="single" w:sz="8" w:space="0" w:color="4F6228"/>
              <w:right w:val="single" w:sz="4" w:space="0" w:color="948A54"/>
            </w:tcBorders>
            <w:shd w:val="clear" w:color="000000" w:fill="549A3C"/>
            <w:vAlign w:val="center"/>
            <w:hideMark/>
          </w:tcPr>
          <w:p w14:paraId="71A7E748"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Pr>
                <w:rFonts w:ascii="Segoe UI" w:eastAsia="Times New Roman" w:hAnsi="Segoe UI" w:cs="Segoe UI"/>
                <w:b/>
                <w:bCs/>
                <w:color w:val="000000"/>
                <w:kern w:val="0"/>
                <w:sz w:val="18"/>
                <w:szCs w:val="18"/>
                <w14:ligatures w14:val="none"/>
              </w:rPr>
              <w:t>Giving Rates of Change by Stewardship Level</w:t>
            </w:r>
          </w:p>
        </w:tc>
        <w:tc>
          <w:tcPr>
            <w:tcW w:w="990" w:type="dxa"/>
            <w:tcBorders>
              <w:top w:val="single" w:sz="8" w:space="0" w:color="4F6228"/>
              <w:left w:val="single" w:sz="4" w:space="0" w:color="948A54"/>
              <w:bottom w:val="single" w:sz="8" w:space="0" w:color="4F6228"/>
              <w:right w:val="single" w:sz="4" w:space="0" w:color="948A54"/>
            </w:tcBorders>
            <w:shd w:val="clear" w:color="000000" w:fill="8DBD73"/>
            <w:vAlign w:val="center"/>
            <w:hideMark/>
          </w:tcPr>
          <w:p w14:paraId="51609F07"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Gift Count</w:t>
            </w:r>
          </w:p>
        </w:tc>
        <w:tc>
          <w:tcPr>
            <w:tcW w:w="1080" w:type="dxa"/>
            <w:tcBorders>
              <w:top w:val="single" w:sz="8" w:space="0" w:color="4F6228"/>
              <w:left w:val="single" w:sz="4" w:space="0" w:color="948A54"/>
              <w:bottom w:val="single" w:sz="8" w:space="0" w:color="4F6228"/>
              <w:right w:val="single" w:sz="4" w:space="0" w:color="948A54"/>
            </w:tcBorders>
            <w:shd w:val="clear" w:color="000000" w:fill="8DBD73"/>
            <w:vAlign w:val="center"/>
            <w:hideMark/>
          </w:tcPr>
          <w:p w14:paraId="02C1C2B6"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Gift Size</w:t>
            </w:r>
          </w:p>
        </w:tc>
        <w:tc>
          <w:tcPr>
            <w:tcW w:w="1080" w:type="dxa"/>
            <w:tcBorders>
              <w:top w:val="single" w:sz="8" w:space="0" w:color="4F6228"/>
              <w:left w:val="single" w:sz="4" w:space="0" w:color="948A54"/>
              <w:bottom w:val="single" w:sz="8" w:space="0" w:color="4F6228"/>
              <w:right w:val="single" w:sz="8" w:space="0" w:color="4F6228"/>
            </w:tcBorders>
            <w:shd w:val="clear" w:color="000000" w:fill="8DBD73"/>
            <w:vAlign w:val="center"/>
            <w:hideMark/>
          </w:tcPr>
          <w:p w14:paraId="5E577A8F"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Legal Credit</w:t>
            </w:r>
          </w:p>
        </w:tc>
      </w:tr>
      <w:tr w:rsidR="005C6F11" w:rsidRPr="00B82235" w14:paraId="47ACE6BC" w14:textId="77777777" w:rsidTr="005C6F11">
        <w:trPr>
          <w:trHeight w:val="214"/>
        </w:trPr>
        <w:tc>
          <w:tcPr>
            <w:tcW w:w="1818"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3ED2160D"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Under $25k</w:t>
            </w:r>
          </w:p>
        </w:tc>
        <w:tc>
          <w:tcPr>
            <w:tcW w:w="99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1CA4D8BA"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w:t>
            </w:r>
          </w:p>
        </w:tc>
        <w:tc>
          <w:tcPr>
            <w:tcW w:w="108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7B1B0F8A"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58%</w:t>
            </w:r>
          </w:p>
        </w:tc>
        <w:tc>
          <w:tcPr>
            <w:tcW w:w="1080"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58301545"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7%</w:t>
            </w:r>
          </w:p>
        </w:tc>
      </w:tr>
      <w:tr w:rsidR="005C6F11" w:rsidRPr="00B82235" w14:paraId="553D50C7" w14:textId="77777777" w:rsidTr="005C6F11">
        <w:trPr>
          <w:trHeight w:val="214"/>
        </w:trPr>
        <w:tc>
          <w:tcPr>
            <w:tcW w:w="1818"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4F1C9F00"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$25k-$100k</w:t>
            </w:r>
          </w:p>
        </w:tc>
        <w:tc>
          <w:tcPr>
            <w:tcW w:w="99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180CA1A3"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w:t>
            </w:r>
          </w:p>
        </w:tc>
        <w:tc>
          <w:tcPr>
            <w:tcW w:w="108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37A1AD80"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-13%</w:t>
            </w:r>
          </w:p>
        </w:tc>
        <w:tc>
          <w:tcPr>
            <w:tcW w:w="1080"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5089E5AF"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5%</w:t>
            </w:r>
          </w:p>
        </w:tc>
      </w:tr>
      <w:tr w:rsidR="005C6F11" w:rsidRPr="00B82235" w14:paraId="594742B3" w14:textId="77777777" w:rsidTr="005C6F11">
        <w:trPr>
          <w:trHeight w:val="214"/>
        </w:trPr>
        <w:tc>
          <w:tcPr>
            <w:tcW w:w="1818"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2C50B2D8"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$100k-$200k</w:t>
            </w:r>
          </w:p>
        </w:tc>
        <w:tc>
          <w:tcPr>
            <w:tcW w:w="99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2EE9C610"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w:t>
            </w:r>
          </w:p>
        </w:tc>
        <w:tc>
          <w:tcPr>
            <w:tcW w:w="108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59601320"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39%</w:t>
            </w:r>
          </w:p>
        </w:tc>
        <w:tc>
          <w:tcPr>
            <w:tcW w:w="1080"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55CA9F1F"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6%</w:t>
            </w:r>
          </w:p>
        </w:tc>
      </w:tr>
      <w:tr w:rsidR="005C6F11" w:rsidRPr="00B82235" w14:paraId="23BD5654" w14:textId="77777777" w:rsidTr="005C6F11">
        <w:trPr>
          <w:trHeight w:val="323"/>
        </w:trPr>
        <w:tc>
          <w:tcPr>
            <w:tcW w:w="1818" w:type="dxa"/>
            <w:tcBorders>
              <w:top w:val="single" w:sz="4" w:space="0" w:color="948A54"/>
              <w:left w:val="single" w:sz="4" w:space="0" w:color="4F6228"/>
              <w:bottom w:val="single" w:sz="4" w:space="0" w:color="948A54"/>
              <w:right w:val="single" w:sz="4" w:space="0" w:color="C4BD97"/>
            </w:tcBorders>
            <w:shd w:val="clear" w:color="auto" w:fill="FFC000"/>
            <w:vAlign w:val="center"/>
            <w:hideMark/>
          </w:tcPr>
          <w:p w14:paraId="1DD6B016"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$200k-$350k</w:t>
            </w:r>
          </w:p>
        </w:tc>
        <w:tc>
          <w:tcPr>
            <w:tcW w:w="990" w:type="dxa"/>
            <w:tcBorders>
              <w:top w:val="single" w:sz="4" w:space="0" w:color="C4BD97"/>
              <w:left w:val="single" w:sz="4" w:space="0" w:color="C4BD97"/>
              <w:bottom w:val="single" w:sz="4" w:space="0" w:color="C4BD97"/>
              <w:right w:val="single" w:sz="4" w:space="0" w:color="C4BD97"/>
            </w:tcBorders>
            <w:shd w:val="clear" w:color="auto" w:fill="FFC000" w:themeFill="accent4"/>
            <w:vAlign w:val="center"/>
            <w:hideMark/>
          </w:tcPr>
          <w:p w14:paraId="502DF46A" w14:textId="77777777" w:rsidR="005C6F11" w:rsidRPr="00B82235" w:rsidRDefault="005C6F11" w:rsidP="005C6F11">
            <w:pPr>
              <w:spacing w:after="0" w:line="240" w:lineRule="auto"/>
              <w:jc w:val="center"/>
              <w:rPr>
                <w:rFonts w:ascii="Segoe UI" w:eastAsia="Times New Roman" w:hAnsi="Segoe UI" w:cs="Segoe UI"/>
                <w:b/>
                <w:bCs/>
                <w:color w:val="FFFF00"/>
                <w:kern w:val="0"/>
                <w:sz w:val="18"/>
                <w:szCs w:val="18"/>
                <w14:ligatures w14:val="none"/>
              </w:rPr>
            </w:pPr>
            <w:r w:rsidRPr="00B82235">
              <w:rPr>
                <w:rFonts w:ascii="Segoe UI" w:eastAsia="Times New Roman" w:hAnsi="Segoe UI" w:cs="Segoe UI"/>
                <w:b/>
                <w:bCs/>
                <w:color w:val="000000"/>
                <w:kern w:val="0"/>
                <w:sz w:val="18"/>
                <w:szCs w:val="18"/>
                <w14:ligatures w14:val="none"/>
              </w:rPr>
              <w:t>7%</w:t>
            </w:r>
          </w:p>
        </w:tc>
        <w:tc>
          <w:tcPr>
            <w:tcW w:w="1080" w:type="dxa"/>
            <w:tcBorders>
              <w:top w:val="single" w:sz="4" w:space="0" w:color="C4BD97"/>
              <w:left w:val="single" w:sz="4" w:space="0" w:color="C4BD97"/>
              <w:bottom w:val="single" w:sz="4" w:space="0" w:color="C4BD97"/>
              <w:right w:val="single" w:sz="4" w:space="0" w:color="C4BD97"/>
            </w:tcBorders>
            <w:shd w:val="clear" w:color="auto" w:fill="F77979"/>
            <w:vAlign w:val="center"/>
            <w:hideMark/>
          </w:tcPr>
          <w:p w14:paraId="0E0657BC"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-182%</w:t>
            </w:r>
          </w:p>
        </w:tc>
        <w:tc>
          <w:tcPr>
            <w:tcW w:w="1080" w:type="dxa"/>
            <w:tcBorders>
              <w:top w:val="single" w:sz="4" w:space="0" w:color="C4BD97"/>
              <w:left w:val="single" w:sz="4" w:space="0" w:color="C4BD97"/>
              <w:bottom w:val="single" w:sz="4" w:space="0" w:color="C4BD97"/>
              <w:right w:val="single" w:sz="4" w:space="0" w:color="4F6228"/>
            </w:tcBorders>
            <w:shd w:val="clear" w:color="auto" w:fill="FBE4D5" w:themeFill="accent2" w:themeFillTint="33"/>
            <w:vAlign w:val="center"/>
            <w:hideMark/>
          </w:tcPr>
          <w:p w14:paraId="246076E1"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1%</w:t>
            </w:r>
          </w:p>
        </w:tc>
      </w:tr>
      <w:tr w:rsidR="005C6F11" w:rsidRPr="00B82235" w14:paraId="2DA6DD8D" w14:textId="77777777" w:rsidTr="005C6F11">
        <w:trPr>
          <w:trHeight w:val="350"/>
        </w:trPr>
        <w:tc>
          <w:tcPr>
            <w:tcW w:w="1818" w:type="dxa"/>
            <w:tcBorders>
              <w:top w:val="single" w:sz="4" w:space="0" w:color="948A54"/>
              <w:left w:val="single" w:sz="4" w:space="0" w:color="4F6228"/>
              <w:bottom w:val="single" w:sz="4" w:space="0" w:color="948A54"/>
              <w:right w:val="single" w:sz="4" w:space="0" w:color="C4BD97"/>
            </w:tcBorders>
            <w:shd w:val="clear" w:color="000000" w:fill="FFF17B"/>
            <w:vAlign w:val="center"/>
            <w:hideMark/>
          </w:tcPr>
          <w:p w14:paraId="31A59E05"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$350k-$1M</w:t>
            </w:r>
          </w:p>
        </w:tc>
        <w:tc>
          <w:tcPr>
            <w:tcW w:w="990" w:type="dxa"/>
            <w:tcBorders>
              <w:top w:val="single" w:sz="4" w:space="0" w:color="C4BD97"/>
              <w:left w:val="single" w:sz="4" w:space="0" w:color="C4BD97"/>
              <w:bottom w:val="single" w:sz="4" w:space="0" w:color="C4BD97"/>
              <w:right w:val="single" w:sz="4" w:space="0" w:color="C4BD97"/>
            </w:tcBorders>
            <w:shd w:val="clear" w:color="000000" w:fill="FFF17B"/>
            <w:vAlign w:val="center"/>
            <w:hideMark/>
          </w:tcPr>
          <w:p w14:paraId="39AC06ED"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w:t>
            </w:r>
          </w:p>
        </w:tc>
        <w:tc>
          <w:tcPr>
            <w:tcW w:w="1080" w:type="dxa"/>
            <w:tcBorders>
              <w:top w:val="single" w:sz="4" w:space="0" w:color="C4BD97"/>
              <w:left w:val="single" w:sz="4" w:space="0" w:color="C4BD97"/>
              <w:bottom w:val="single" w:sz="4" w:space="0" w:color="C4BD97"/>
              <w:right w:val="single" w:sz="4" w:space="0" w:color="C4BD97"/>
            </w:tcBorders>
            <w:shd w:val="clear" w:color="000000" w:fill="FFF17B"/>
            <w:vAlign w:val="center"/>
            <w:hideMark/>
          </w:tcPr>
          <w:p w14:paraId="17927529"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119%</w:t>
            </w:r>
          </w:p>
        </w:tc>
        <w:tc>
          <w:tcPr>
            <w:tcW w:w="1080" w:type="dxa"/>
            <w:tcBorders>
              <w:top w:val="single" w:sz="4" w:space="0" w:color="C4BD97"/>
              <w:left w:val="single" w:sz="4" w:space="0" w:color="C4BD97"/>
              <w:bottom w:val="single" w:sz="4" w:space="0" w:color="C4BD97"/>
              <w:right w:val="single" w:sz="4" w:space="0" w:color="4F6228"/>
            </w:tcBorders>
            <w:shd w:val="clear" w:color="000000" w:fill="FFF17B"/>
            <w:vAlign w:val="center"/>
            <w:hideMark/>
          </w:tcPr>
          <w:p w14:paraId="68A56F2C"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9%</w:t>
            </w:r>
          </w:p>
        </w:tc>
      </w:tr>
      <w:tr w:rsidR="005C6F11" w:rsidRPr="00B82235" w14:paraId="35D0A93B" w14:textId="77777777" w:rsidTr="005C6F11">
        <w:trPr>
          <w:trHeight w:val="350"/>
        </w:trPr>
        <w:tc>
          <w:tcPr>
            <w:tcW w:w="1818" w:type="dxa"/>
            <w:tcBorders>
              <w:top w:val="single" w:sz="4" w:space="0" w:color="auto"/>
              <w:left w:val="single" w:sz="4" w:space="0" w:color="auto"/>
              <w:bottom w:val="single" w:sz="4" w:space="0" w:color="auto"/>
              <w:right w:val="single" w:sz="4" w:space="0" w:color="auto"/>
            </w:tcBorders>
            <w:shd w:val="clear" w:color="000000" w:fill="FFF17B"/>
            <w:vAlign w:val="center"/>
            <w:hideMark/>
          </w:tcPr>
          <w:p w14:paraId="758E39A5"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Over $1M</w:t>
            </w:r>
          </w:p>
        </w:tc>
        <w:tc>
          <w:tcPr>
            <w:tcW w:w="990" w:type="dxa"/>
            <w:tcBorders>
              <w:top w:val="single" w:sz="4" w:space="0" w:color="auto"/>
              <w:left w:val="single" w:sz="4" w:space="0" w:color="auto"/>
              <w:bottom w:val="single" w:sz="4" w:space="0" w:color="auto"/>
              <w:right w:val="single" w:sz="4" w:space="0" w:color="C4BD97"/>
            </w:tcBorders>
            <w:shd w:val="clear" w:color="000000" w:fill="FFF17B"/>
            <w:vAlign w:val="center"/>
            <w:hideMark/>
          </w:tcPr>
          <w:p w14:paraId="6C465D75"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w:t>
            </w:r>
          </w:p>
        </w:tc>
        <w:tc>
          <w:tcPr>
            <w:tcW w:w="1080" w:type="dxa"/>
            <w:tcBorders>
              <w:top w:val="single" w:sz="4" w:space="0" w:color="auto"/>
              <w:left w:val="single" w:sz="4" w:space="0" w:color="C4BD97"/>
              <w:bottom w:val="single" w:sz="4" w:space="0" w:color="auto"/>
              <w:right w:val="single" w:sz="4" w:space="0" w:color="C4BD97"/>
            </w:tcBorders>
            <w:shd w:val="clear" w:color="000000" w:fill="FFF17B"/>
            <w:vAlign w:val="center"/>
            <w:hideMark/>
          </w:tcPr>
          <w:p w14:paraId="627C4EB5"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41%</w:t>
            </w:r>
          </w:p>
        </w:tc>
        <w:tc>
          <w:tcPr>
            <w:tcW w:w="1080" w:type="dxa"/>
            <w:tcBorders>
              <w:top w:val="single" w:sz="4" w:space="0" w:color="auto"/>
              <w:left w:val="single" w:sz="4" w:space="0" w:color="C4BD97"/>
              <w:bottom w:val="single" w:sz="4" w:space="0" w:color="auto"/>
              <w:right w:val="single" w:sz="4" w:space="0" w:color="auto"/>
            </w:tcBorders>
            <w:shd w:val="clear" w:color="000000" w:fill="FFF17B"/>
            <w:vAlign w:val="center"/>
            <w:hideMark/>
          </w:tcPr>
          <w:p w14:paraId="55E463AC"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10%</w:t>
            </w:r>
          </w:p>
        </w:tc>
      </w:tr>
      <w:tr w:rsidR="005C6F11" w:rsidRPr="00B82235" w14:paraId="637B777B" w14:textId="77777777" w:rsidTr="005C6F11">
        <w:trPr>
          <w:trHeight w:val="245"/>
        </w:trPr>
        <w:tc>
          <w:tcPr>
            <w:tcW w:w="1818" w:type="dxa"/>
            <w:tcBorders>
              <w:top w:val="single" w:sz="4" w:space="0" w:color="948A54"/>
              <w:left w:val="single" w:sz="4" w:space="0" w:color="4F6228"/>
              <w:bottom w:val="single" w:sz="4" w:space="0" w:color="948A54"/>
              <w:right w:val="single" w:sz="4" w:space="0" w:color="C4BD97"/>
            </w:tcBorders>
            <w:shd w:val="clear" w:color="000000" w:fill="EBF1DE"/>
            <w:vAlign w:val="center"/>
            <w:hideMark/>
          </w:tcPr>
          <w:p w14:paraId="20F91DEB" w14:textId="77777777" w:rsidR="005C6F11" w:rsidRPr="00B82235" w:rsidRDefault="005C6F11" w:rsidP="005C6F11">
            <w:pPr>
              <w:spacing w:after="0" w:line="240" w:lineRule="auto"/>
              <w:jc w:val="center"/>
              <w:rPr>
                <w:rFonts w:ascii="Segoe UI" w:eastAsia="Times New Roman" w:hAnsi="Segoe UI" w:cs="Segoe UI"/>
                <w:b/>
                <w:bCs/>
                <w:color w:val="0D0D0D"/>
                <w:kern w:val="0"/>
                <w:sz w:val="18"/>
                <w:szCs w:val="18"/>
                <w14:ligatures w14:val="none"/>
              </w:rPr>
            </w:pPr>
            <w:r w:rsidRPr="00B82235">
              <w:rPr>
                <w:rFonts w:ascii="Segoe UI" w:eastAsia="Times New Roman" w:hAnsi="Segoe UI" w:cs="Segoe UI"/>
                <w:b/>
                <w:bCs/>
                <w:color w:val="0D0D0D"/>
                <w:kern w:val="0"/>
                <w:sz w:val="18"/>
                <w:szCs w:val="18"/>
                <w14:ligatures w14:val="none"/>
              </w:rPr>
              <w:t>None Listed</w:t>
            </w:r>
          </w:p>
        </w:tc>
        <w:tc>
          <w:tcPr>
            <w:tcW w:w="99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0FFD7FEA"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6%</w:t>
            </w:r>
          </w:p>
        </w:tc>
        <w:tc>
          <w:tcPr>
            <w:tcW w:w="1080" w:type="dxa"/>
            <w:tcBorders>
              <w:top w:val="single" w:sz="4" w:space="0" w:color="C4BD97"/>
              <w:left w:val="single" w:sz="4" w:space="0" w:color="C4BD97"/>
              <w:bottom w:val="single" w:sz="4" w:space="0" w:color="C4BD97"/>
              <w:right w:val="single" w:sz="4" w:space="0" w:color="C4BD97"/>
            </w:tcBorders>
            <w:shd w:val="clear" w:color="auto" w:fill="auto"/>
            <w:vAlign w:val="center"/>
            <w:hideMark/>
          </w:tcPr>
          <w:p w14:paraId="0B20E8B0"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0%</w:t>
            </w:r>
          </w:p>
        </w:tc>
        <w:tc>
          <w:tcPr>
            <w:tcW w:w="1080" w:type="dxa"/>
            <w:tcBorders>
              <w:top w:val="single" w:sz="4" w:space="0" w:color="C4BD97"/>
              <w:left w:val="single" w:sz="4" w:space="0" w:color="C4BD97"/>
              <w:bottom w:val="single" w:sz="4" w:space="0" w:color="C4BD97"/>
              <w:right w:val="single" w:sz="4" w:space="0" w:color="4F6228"/>
            </w:tcBorders>
            <w:shd w:val="clear" w:color="auto" w:fill="auto"/>
            <w:vAlign w:val="center"/>
            <w:hideMark/>
          </w:tcPr>
          <w:p w14:paraId="088B4FA7"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0%</w:t>
            </w:r>
          </w:p>
        </w:tc>
      </w:tr>
      <w:tr w:rsidR="005C6F11" w:rsidRPr="00B82235" w14:paraId="360D3D59" w14:textId="77777777" w:rsidTr="005C6F11">
        <w:trPr>
          <w:trHeight w:val="429"/>
        </w:trPr>
        <w:tc>
          <w:tcPr>
            <w:tcW w:w="1818" w:type="dxa"/>
            <w:tcBorders>
              <w:top w:val="single" w:sz="4" w:space="0" w:color="C4D79B"/>
              <w:left w:val="single" w:sz="4" w:space="0" w:color="4F6228"/>
              <w:bottom w:val="single" w:sz="4" w:space="0" w:color="4F6228"/>
              <w:right w:val="single" w:sz="4" w:space="0" w:color="C4BD97"/>
            </w:tcBorders>
            <w:shd w:val="clear" w:color="EBF1DE" w:fill="C4D79B"/>
            <w:vAlign w:val="center"/>
            <w:hideMark/>
          </w:tcPr>
          <w:p w14:paraId="12A3A445"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Grand Total</w:t>
            </w:r>
          </w:p>
        </w:tc>
        <w:tc>
          <w:tcPr>
            <w:tcW w:w="990"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2AE1A4D6"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5%</w:t>
            </w:r>
          </w:p>
        </w:tc>
        <w:tc>
          <w:tcPr>
            <w:tcW w:w="1080" w:type="dxa"/>
            <w:tcBorders>
              <w:top w:val="single" w:sz="4" w:space="0" w:color="C4D79B"/>
              <w:left w:val="single" w:sz="4" w:space="0" w:color="C4BD97"/>
              <w:bottom w:val="single" w:sz="4" w:space="0" w:color="4F6228"/>
              <w:right w:val="single" w:sz="4" w:space="0" w:color="C4BD97"/>
            </w:tcBorders>
            <w:shd w:val="clear" w:color="EBF1DE" w:fill="C4D79B"/>
            <w:vAlign w:val="center"/>
            <w:hideMark/>
          </w:tcPr>
          <w:p w14:paraId="2D7D814E"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26%</w:t>
            </w:r>
          </w:p>
        </w:tc>
        <w:tc>
          <w:tcPr>
            <w:tcW w:w="1080" w:type="dxa"/>
            <w:tcBorders>
              <w:top w:val="single" w:sz="4" w:space="0" w:color="C4D79B"/>
              <w:left w:val="single" w:sz="4" w:space="0" w:color="C4BD97"/>
              <w:bottom w:val="single" w:sz="4" w:space="0" w:color="4F6228"/>
              <w:right w:val="single" w:sz="4" w:space="0" w:color="4F6228"/>
            </w:tcBorders>
            <w:shd w:val="clear" w:color="EBF1DE" w:fill="C4D79B"/>
            <w:vAlign w:val="center"/>
            <w:hideMark/>
          </w:tcPr>
          <w:p w14:paraId="42D665D4" w14:textId="77777777" w:rsidR="005C6F11" w:rsidRPr="00B82235" w:rsidRDefault="005C6F11" w:rsidP="005C6F11">
            <w:pPr>
              <w:spacing w:after="0" w:line="240" w:lineRule="auto"/>
              <w:jc w:val="center"/>
              <w:rPr>
                <w:rFonts w:ascii="Segoe UI" w:eastAsia="Times New Roman" w:hAnsi="Segoe UI" w:cs="Segoe UI"/>
                <w:b/>
                <w:bCs/>
                <w:color w:val="000000"/>
                <w:kern w:val="0"/>
                <w:sz w:val="18"/>
                <w:szCs w:val="18"/>
                <w14:ligatures w14:val="none"/>
              </w:rPr>
            </w:pPr>
            <w:r w:rsidRPr="00B82235">
              <w:rPr>
                <w:rFonts w:ascii="Segoe UI" w:eastAsia="Times New Roman" w:hAnsi="Segoe UI" w:cs="Segoe UI"/>
                <w:b/>
                <w:bCs/>
                <w:color w:val="000000"/>
                <w:kern w:val="0"/>
                <w:sz w:val="18"/>
                <w:szCs w:val="18"/>
                <w14:ligatures w14:val="none"/>
              </w:rPr>
              <w:t>6%</w:t>
            </w:r>
          </w:p>
        </w:tc>
      </w:tr>
    </w:tbl>
    <w:p w14:paraId="257CD7FE" w14:textId="689CB9EC" w:rsidR="0049052D" w:rsidRPr="00776D68" w:rsidRDefault="0049052D" w:rsidP="00C30E94">
      <w:pPr>
        <w:pStyle w:val="Heading2"/>
      </w:pPr>
      <w:r w:rsidRPr="00776D68">
        <w:t>Overview</w:t>
      </w:r>
    </w:p>
    <w:p w14:paraId="7740C232" w14:textId="3850A1A1" w:rsidR="00B82235" w:rsidRDefault="00D26EBF" w:rsidP="00B82235">
      <w:r>
        <w:t xml:space="preserve">Giving changes were assessed in the following areas: </w:t>
      </w:r>
      <w:r w:rsidRPr="00293238">
        <w:rPr>
          <w:b/>
          <w:bCs/>
        </w:rPr>
        <w:t>Count of Gifts</w:t>
      </w:r>
      <w:r>
        <w:t xml:space="preserve">, </w:t>
      </w:r>
      <w:r w:rsidRPr="00293238">
        <w:rPr>
          <w:b/>
          <w:bCs/>
        </w:rPr>
        <w:t>Average</w:t>
      </w:r>
      <w:r w:rsidR="008C2F4F" w:rsidRPr="00293238">
        <w:rPr>
          <w:b/>
          <w:bCs/>
        </w:rPr>
        <w:t xml:space="preserve"> </w:t>
      </w:r>
      <w:r w:rsidRPr="00293238">
        <w:rPr>
          <w:b/>
          <w:bCs/>
        </w:rPr>
        <w:t>Gift Size</w:t>
      </w:r>
      <w:r>
        <w:t xml:space="preserve">, </w:t>
      </w:r>
      <w:r w:rsidR="008C2F4F">
        <w:t xml:space="preserve">and </w:t>
      </w:r>
      <w:r w:rsidR="008C2F4F" w:rsidRPr="00293238">
        <w:rPr>
          <w:b/>
          <w:bCs/>
        </w:rPr>
        <w:t>Total Legal Credit</w:t>
      </w:r>
      <w:r w:rsidR="008C2F4F">
        <w:t xml:space="preserve">. </w:t>
      </w:r>
      <w:commentRangeStart w:id="4"/>
      <w:r w:rsidR="001B7534" w:rsidRPr="002660B2">
        <w:rPr>
          <w:highlight w:val="yellow"/>
        </w:rPr>
        <w:t>The Giving Rates of Change Table</w:t>
      </w:r>
      <w:r w:rsidR="001B7534">
        <w:t xml:space="preserve"> </w:t>
      </w:r>
      <w:commentRangeEnd w:id="4"/>
      <w:r w:rsidR="002660B2">
        <w:rPr>
          <w:rStyle w:val="CommentReference"/>
        </w:rPr>
        <w:commentReference w:id="4"/>
      </w:r>
      <w:r w:rsidR="001B7534">
        <w:t xml:space="preserve">shows that </w:t>
      </w:r>
      <w:r w:rsidR="00047553">
        <w:t>individuals in the $350k-$1M giving segment</w:t>
      </w:r>
      <w:r w:rsidR="009B7AA0">
        <w:t>,</w:t>
      </w:r>
      <w:r w:rsidR="00047553">
        <w:t xml:space="preserve"> as well as those above $1M</w:t>
      </w:r>
      <w:r w:rsidR="009B7AA0">
        <w:t>,</w:t>
      </w:r>
      <w:r w:rsidR="005F15D2">
        <w:t xml:space="preserve"> </w:t>
      </w:r>
      <w:r w:rsidR="002660B2">
        <w:t>had</w:t>
      </w:r>
      <w:r w:rsidR="005F15D2">
        <w:t xml:space="preserve"> the larges</w:t>
      </w:r>
      <w:r w:rsidR="00DB59E1">
        <w:t xml:space="preserve">t relative increase in gift size, with the $350k-$1M group </w:t>
      </w:r>
      <w:r w:rsidR="005E302A">
        <w:t>more than</w:t>
      </w:r>
      <w:r w:rsidR="003620B1">
        <w:t xml:space="preserve"> doubling</w:t>
      </w:r>
      <w:r w:rsidR="005E302A">
        <w:t xml:space="preserve">. </w:t>
      </w:r>
      <w:r w:rsidR="009A76A7">
        <w:t>The $200k-</w:t>
      </w:r>
      <w:r w:rsidR="00127E55">
        <w:t xml:space="preserve">$350k </w:t>
      </w:r>
      <w:r w:rsidR="002660B2">
        <w:t>segment</w:t>
      </w:r>
      <w:r w:rsidR="009C34C4">
        <w:t xml:space="preserve"> stood out again, with the largest drop in average gift size</w:t>
      </w:r>
      <w:r w:rsidR="008D05EA">
        <w:t xml:space="preserve"> and </w:t>
      </w:r>
      <w:r w:rsidR="00F70ED5">
        <w:t xml:space="preserve">nominal change to legal credit </w:t>
      </w:r>
      <w:r w:rsidR="00E150F8">
        <w:t>w</w:t>
      </w:r>
      <w:r w:rsidR="008D05EA">
        <w:t xml:space="preserve">hile exceeding the other groups in positive change to count of gifts. </w:t>
      </w:r>
    </w:p>
    <w:p w14:paraId="2AE42135" w14:textId="74D3EEE3" w:rsidR="00736053" w:rsidRDefault="008E1EBF" w:rsidP="00C30E94">
      <w:pPr>
        <w:pStyle w:val="Heading2"/>
      </w:pPr>
      <w:r w:rsidRPr="00C30E94">
        <w:rPr>
          <w:b/>
          <w:bCs/>
          <w:i/>
          <w:iCs/>
        </w:rPr>
        <w:lastRenderedPageBreak/>
        <w:t xml:space="preserve"> </w:t>
      </w:r>
      <w:r w:rsidR="00776D68" w:rsidRPr="00C30E94">
        <w:rPr>
          <w:b/>
          <w:bCs/>
          <w:i/>
          <w:iCs/>
        </w:rPr>
        <w:t>“</w:t>
      </w:r>
      <w:r w:rsidR="00736053" w:rsidRPr="00C30E94">
        <w:rPr>
          <w:b/>
          <w:bCs/>
          <w:i/>
          <w:iCs/>
        </w:rPr>
        <w:t>The Click</w:t>
      </w:r>
      <w:r w:rsidR="00776D68" w:rsidRPr="00C30E94">
        <w:rPr>
          <w:b/>
          <w:bCs/>
          <w:i/>
          <w:iCs/>
        </w:rPr>
        <w:t>”</w:t>
      </w:r>
      <w:r w:rsidR="00736053">
        <w:t xml:space="preserve"> </w:t>
      </w:r>
      <w:r w:rsidR="00776D68">
        <w:t>- Giving Outcomes</w:t>
      </w:r>
    </w:p>
    <w:p w14:paraId="0AA48227" w14:textId="71B87BF7" w:rsidR="00BC25AD" w:rsidRDefault="00EC42BA" w:rsidP="00B82235">
      <w:r>
        <w:t xml:space="preserve">When giving changes are assessed by level of activity completion, “The Click”, again, appears to be </w:t>
      </w:r>
      <w:r w:rsidR="005F5BCA">
        <w:t>a</w:t>
      </w:r>
      <w:r>
        <w:t xml:space="preserve"> linchpin. </w:t>
      </w:r>
      <w:r w:rsidR="00583862">
        <w:t xml:space="preserve">The corresponding table shows </w:t>
      </w:r>
      <w:r w:rsidR="00270D3C">
        <w:t xml:space="preserve">total sums in changes to legal credit </w:t>
      </w:r>
      <w:r w:rsidR="009A0F32">
        <w:t>alongside average change to average gift size</w:t>
      </w:r>
      <w:r w:rsidR="008C0E09">
        <w:t xml:space="preserve">, as a flow of activity dependency. </w:t>
      </w:r>
      <w:r w:rsidR="00577D39">
        <w:t xml:space="preserve">Note that </w:t>
      </w:r>
      <w:r w:rsidR="00471F78">
        <w:t xml:space="preserve">the </w:t>
      </w:r>
      <w:r w:rsidR="00577D39">
        <w:t>items</w:t>
      </w:r>
      <w:r w:rsidR="00471F78">
        <w:t>,</w:t>
      </w:r>
      <w:r w:rsidR="00577D39">
        <w:t xml:space="preserve"> ‘Not Complete’,</w:t>
      </w:r>
      <w:r w:rsidR="00E4454B">
        <w:t xml:space="preserve"> and</w:t>
      </w:r>
      <w:r w:rsidR="00577D39">
        <w:t xml:space="preserve"> ‘Watched &lt; 50%’</w:t>
      </w:r>
      <w:r w:rsidR="00E4454B">
        <w:t xml:space="preserve"> a</w:t>
      </w:r>
      <w:r w:rsidR="00BF386B">
        <w:t xml:space="preserve">re </w:t>
      </w:r>
      <w:r w:rsidR="00471F78">
        <w:t>dependencies</w:t>
      </w:r>
      <w:r w:rsidR="00C866B4">
        <w:t>,</w:t>
      </w:r>
      <w:r w:rsidR="00E4454B">
        <w:t xml:space="preserve"> and</w:t>
      </w:r>
      <w:r w:rsidR="00471F78">
        <w:t xml:space="preserve"> not totals of the whole population. </w:t>
      </w:r>
    </w:p>
    <w:tbl>
      <w:tblPr>
        <w:tblpPr w:leftFromText="180" w:rightFromText="180" w:vertAnchor="text" w:horzAnchor="margin" w:tblpY="1669"/>
        <w:tblW w:w="9991" w:type="dxa"/>
        <w:tblLook w:val="04A0" w:firstRow="1" w:lastRow="0" w:firstColumn="1" w:lastColumn="0" w:noHBand="0" w:noVBand="1"/>
      </w:tblPr>
      <w:tblGrid>
        <w:gridCol w:w="2193"/>
        <w:gridCol w:w="2078"/>
        <w:gridCol w:w="2769"/>
        <w:gridCol w:w="2951"/>
      </w:tblGrid>
      <w:tr w:rsidR="00B30F88" w:rsidRPr="00BC25AD" w14:paraId="01A57C34" w14:textId="77777777" w:rsidTr="00B30F88">
        <w:trPr>
          <w:trHeight w:val="828"/>
        </w:trPr>
        <w:tc>
          <w:tcPr>
            <w:tcW w:w="2193" w:type="dxa"/>
            <w:tcBorders>
              <w:top w:val="single" w:sz="4" w:space="0" w:color="494529"/>
              <w:left w:val="single" w:sz="4" w:space="0" w:color="494529"/>
              <w:bottom w:val="single" w:sz="4" w:space="0" w:color="494529"/>
              <w:right w:val="nil"/>
            </w:tcBorders>
            <w:shd w:val="clear" w:color="948A54" w:fill="8EBB73"/>
            <w:vAlign w:val="center"/>
            <w:hideMark/>
          </w:tcPr>
          <w:p w14:paraId="4313E632"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Activity Completion</w:t>
            </w:r>
          </w:p>
        </w:tc>
        <w:tc>
          <w:tcPr>
            <w:tcW w:w="2078" w:type="dxa"/>
            <w:tcBorders>
              <w:top w:val="single" w:sz="4" w:space="0" w:color="494529"/>
              <w:left w:val="nil"/>
              <w:bottom w:val="single" w:sz="4" w:space="0" w:color="494529"/>
              <w:right w:val="nil"/>
            </w:tcBorders>
            <w:shd w:val="clear" w:color="948A54" w:fill="8EBB73"/>
            <w:vAlign w:val="center"/>
            <w:hideMark/>
          </w:tcPr>
          <w:p w14:paraId="6D72DE22"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Count of Individuals</w:t>
            </w:r>
          </w:p>
        </w:tc>
        <w:tc>
          <w:tcPr>
            <w:tcW w:w="2769" w:type="dxa"/>
            <w:tcBorders>
              <w:top w:val="single" w:sz="4" w:space="0" w:color="494529"/>
              <w:left w:val="nil"/>
              <w:bottom w:val="single" w:sz="4" w:space="0" w:color="494529"/>
              <w:right w:val="nil"/>
            </w:tcBorders>
            <w:shd w:val="clear" w:color="948A54" w:fill="8EBB73"/>
            <w:vAlign w:val="center"/>
            <w:hideMark/>
          </w:tcPr>
          <w:p w14:paraId="6AC0B39D"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Total Increase Legal Credit</w:t>
            </w:r>
          </w:p>
        </w:tc>
        <w:tc>
          <w:tcPr>
            <w:tcW w:w="2951" w:type="dxa"/>
            <w:tcBorders>
              <w:top w:val="single" w:sz="4" w:space="0" w:color="494529"/>
              <w:left w:val="nil"/>
              <w:bottom w:val="single" w:sz="4" w:space="0" w:color="494529"/>
              <w:right w:val="single" w:sz="4" w:space="0" w:color="494529"/>
            </w:tcBorders>
            <w:shd w:val="clear" w:color="948A54" w:fill="8EBB73"/>
            <w:vAlign w:val="center"/>
            <w:hideMark/>
          </w:tcPr>
          <w:p w14:paraId="7DB77236"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 xml:space="preserve">Average Change Gift Size </w:t>
            </w:r>
          </w:p>
        </w:tc>
      </w:tr>
      <w:tr w:rsidR="00B30F88" w:rsidRPr="00BC25AD" w14:paraId="2FC70BB5" w14:textId="77777777" w:rsidTr="00B30F88">
        <w:trPr>
          <w:trHeight w:val="413"/>
        </w:trPr>
        <w:tc>
          <w:tcPr>
            <w:tcW w:w="2193" w:type="dxa"/>
            <w:tcBorders>
              <w:top w:val="single" w:sz="4" w:space="0" w:color="auto"/>
              <w:left w:val="single" w:sz="4" w:space="0" w:color="auto"/>
              <w:bottom w:val="single" w:sz="4" w:space="0" w:color="auto"/>
              <w:right w:val="single" w:sz="4" w:space="0" w:color="auto"/>
            </w:tcBorders>
            <w:shd w:val="clear" w:color="000000" w:fill="FFF17B"/>
            <w:vAlign w:val="center"/>
            <w:hideMark/>
          </w:tcPr>
          <w:p w14:paraId="449A90A9" w14:textId="77777777" w:rsidR="00B30F88" w:rsidRPr="00BC25AD" w:rsidRDefault="00B30F88" w:rsidP="00B30F88">
            <w:pPr>
              <w:spacing w:after="0" w:line="240" w:lineRule="auto"/>
              <w:rPr>
                <w:rFonts w:ascii="Segoe UI" w:eastAsia="Times New Roman" w:hAnsi="Segoe UI" w:cs="Segoe UI"/>
                <w:b/>
                <w:bCs/>
                <w:color w:val="0D0D0D"/>
                <w:kern w:val="0"/>
                <w:sz w:val="18"/>
                <w:szCs w:val="18"/>
                <w14:ligatures w14:val="none"/>
              </w:rPr>
            </w:pPr>
            <w:r w:rsidRPr="00BC25AD">
              <w:rPr>
                <w:rFonts w:ascii="Segoe UI" w:eastAsia="Times New Roman" w:hAnsi="Segoe UI" w:cs="Segoe UI"/>
                <w:b/>
                <w:bCs/>
                <w:color w:val="0D0D0D"/>
                <w:kern w:val="0"/>
                <w:sz w:val="18"/>
                <w:szCs w:val="18"/>
                <w14:ligatures w14:val="none"/>
              </w:rPr>
              <w:t>Opened</w:t>
            </w:r>
          </w:p>
        </w:tc>
        <w:tc>
          <w:tcPr>
            <w:tcW w:w="2078" w:type="dxa"/>
            <w:tcBorders>
              <w:top w:val="single" w:sz="4" w:space="0" w:color="auto"/>
              <w:left w:val="single" w:sz="4" w:space="0" w:color="auto"/>
              <w:bottom w:val="single" w:sz="4" w:space="0" w:color="auto"/>
              <w:right w:val="nil"/>
            </w:tcBorders>
            <w:shd w:val="clear" w:color="000000" w:fill="FFF17B"/>
            <w:vAlign w:val="center"/>
            <w:hideMark/>
          </w:tcPr>
          <w:p w14:paraId="78AC7EF4" w14:textId="77777777" w:rsidR="00B30F88" w:rsidRPr="00BC25AD" w:rsidRDefault="00B30F88" w:rsidP="00B30F88">
            <w:pPr>
              <w:spacing w:after="0" w:line="240" w:lineRule="auto"/>
              <w:jc w:val="center"/>
              <w:rPr>
                <w:rFonts w:ascii="Segoe UI" w:eastAsia="Times New Roman" w:hAnsi="Segoe UI" w:cs="Segoe UI"/>
                <w:b/>
                <w:bCs/>
                <w:color w:val="0D0D0D"/>
                <w:kern w:val="0"/>
                <w:sz w:val="18"/>
                <w:szCs w:val="18"/>
                <w14:ligatures w14:val="none"/>
              </w:rPr>
            </w:pPr>
            <w:r w:rsidRPr="00BC25AD">
              <w:rPr>
                <w:rFonts w:ascii="Segoe UI" w:eastAsia="Times New Roman" w:hAnsi="Segoe UI" w:cs="Segoe UI"/>
                <w:b/>
                <w:bCs/>
                <w:color w:val="0D0D0D"/>
                <w:kern w:val="0"/>
                <w:sz w:val="18"/>
                <w:szCs w:val="18"/>
                <w14:ligatures w14:val="none"/>
              </w:rPr>
              <w:t>296</w:t>
            </w:r>
          </w:p>
        </w:tc>
        <w:tc>
          <w:tcPr>
            <w:tcW w:w="2769" w:type="dxa"/>
            <w:tcBorders>
              <w:top w:val="single" w:sz="4" w:space="0" w:color="auto"/>
              <w:left w:val="nil"/>
              <w:bottom w:val="single" w:sz="4" w:space="0" w:color="auto"/>
              <w:right w:val="nil"/>
            </w:tcBorders>
            <w:shd w:val="clear" w:color="000000" w:fill="FFF17B"/>
            <w:vAlign w:val="center"/>
            <w:hideMark/>
          </w:tcPr>
          <w:p w14:paraId="0C8F60F6" w14:textId="77777777" w:rsidR="00B30F88" w:rsidRPr="00BC25AD" w:rsidRDefault="00B30F88" w:rsidP="00B30F88">
            <w:pPr>
              <w:spacing w:after="0" w:line="240" w:lineRule="auto"/>
              <w:rPr>
                <w:rFonts w:ascii="Segoe UI" w:eastAsia="Times New Roman" w:hAnsi="Segoe UI" w:cs="Segoe UI"/>
                <w:b/>
                <w:bCs/>
                <w:color w:val="0D0D0D"/>
                <w:kern w:val="0"/>
                <w:sz w:val="18"/>
                <w:szCs w:val="18"/>
                <w14:ligatures w14:val="none"/>
              </w:rPr>
            </w:pPr>
            <w:r w:rsidRPr="00BC25AD">
              <w:rPr>
                <w:rFonts w:ascii="Segoe UI" w:eastAsia="Times New Roman" w:hAnsi="Segoe UI" w:cs="Segoe UI"/>
                <w:b/>
                <w:bCs/>
                <w:color w:val="0D0D0D"/>
                <w:kern w:val="0"/>
                <w:sz w:val="18"/>
                <w:szCs w:val="18"/>
                <w14:ligatures w14:val="none"/>
              </w:rPr>
              <w:t xml:space="preserve"> $     9,743,111 </w:t>
            </w:r>
          </w:p>
        </w:tc>
        <w:tc>
          <w:tcPr>
            <w:tcW w:w="2951" w:type="dxa"/>
            <w:tcBorders>
              <w:top w:val="single" w:sz="4" w:space="0" w:color="auto"/>
              <w:left w:val="nil"/>
              <w:bottom w:val="single" w:sz="4" w:space="0" w:color="auto"/>
              <w:right w:val="single" w:sz="4" w:space="0" w:color="auto"/>
            </w:tcBorders>
            <w:shd w:val="clear" w:color="000000" w:fill="FFF17B"/>
            <w:vAlign w:val="center"/>
            <w:hideMark/>
          </w:tcPr>
          <w:p w14:paraId="73877CAE" w14:textId="77777777" w:rsidR="00B30F88" w:rsidRPr="00BC25AD" w:rsidRDefault="00B30F88" w:rsidP="00B30F88">
            <w:pPr>
              <w:spacing w:after="0" w:line="240" w:lineRule="auto"/>
              <w:rPr>
                <w:rFonts w:ascii="Segoe UI" w:eastAsia="Times New Roman" w:hAnsi="Segoe UI" w:cs="Segoe UI"/>
                <w:b/>
                <w:bCs/>
                <w:color w:val="0D0D0D"/>
                <w:kern w:val="0"/>
                <w:sz w:val="18"/>
                <w:szCs w:val="18"/>
                <w14:ligatures w14:val="none"/>
              </w:rPr>
            </w:pPr>
            <w:r w:rsidRPr="00BC25AD">
              <w:rPr>
                <w:rFonts w:ascii="Segoe UI" w:eastAsia="Times New Roman" w:hAnsi="Segoe UI" w:cs="Segoe UI"/>
                <w:b/>
                <w:bCs/>
                <w:color w:val="0D0D0D"/>
                <w:kern w:val="0"/>
                <w:sz w:val="18"/>
                <w:szCs w:val="18"/>
                <w14:ligatures w14:val="none"/>
              </w:rPr>
              <w:t xml:space="preserve"> $             2,236 </w:t>
            </w:r>
          </w:p>
        </w:tc>
      </w:tr>
      <w:tr w:rsidR="00B30F88" w:rsidRPr="00BC25AD" w14:paraId="3A359E0B" w14:textId="77777777" w:rsidTr="00B30F88">
        <w:trPr>
          <w:trHeight w:val="413"/>
        </w:trPr>
        <w:tc>
          <w:tcPr>
            <w:tcW w:w="2193" w:type="dxa"/>
            <w:tcBorders>
              <w:top w:val="nil"/>
              <w:left w:val="single" w:sz="4" w:space="0" w:color="auto"/>
              <w:bottom w:val="nil"/>
              <w:right w:val="nil"/>
            </w:tcBorders>
            <w:shd w:val="clear" w:color="000000" w:fill="FFF2A7"/>
            <w:vAlign w:val="center"/>
            <w:hideMark/>
          </w:tcPr>
          <w:p w14:paraId="0218F932"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Clicked</w:t>
            </w:r>
          </w:p>
        </w:tc>
        <w:tc>
          <w:tcPr>
            <w:tcW w:w="2078" w:type="dxa"/>
            <w:tcBorders>
              <w:top w:val="nil"/>
              <w:left w:val="nil"/>
              <w:bottom w:val="nil"/>
              <w:right w:val="nil"/>
            </w:tcBorders>
            <w:shd w:val="clear" w:color="000000" w:fill="FFF2A7"/>
            <w:vAlign w:val="center"/>
            <w:hideMark/>
          </w:tcPr>
          <w:p w14:paraId="131CAFDC"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146</w:t>
            </w:r>
          </w:p>
        </w:tc>
        <w:tc>
          <w:tcPr>
            <w:tcW w:w="2769" w:type="dxa"/>
            <w:tcBorders>
              <w:top w:val="nil"/>
              <w:left w:val="nil"/>
              <w:bottom w:val="nil"/>
              <w:right w:val="nil"/>
            </w:tcBorders>
            <w:shd w:val="clear" w:color="000000" w:fill="FFF2A7"/>
            <w:vAlign w:val="center"/>
            <w:hideMark/>
          </w:tcPr>
          <w:p w14:paraId="4E934358"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 xml:space="preserve"> $     8,312,529 </w:t>
            </w:r>
          </w:p>
        </w:tc>
        <w:tc>
          <w:tcPr>
            <w:tcW w:w="2951" w:type="dxa"/>
            <w:tcBorders>
              <w:top w:val="nil"/>
              <w:left w:val="nil"/>
              <w:bottom w:val="nil"/>
              <w:right w:val="single" w:sz="4" w:space="0" w:color="auto"/>
            </w:tcBorders>
            <w:shd w:val="clear" w:color="000000" w:fill="FFF2A7"/>
            <w:vAlign w:val="center"/>
            <w:hideMark/>
          </w:tcPr>
          <w:p w14:paraId="028B6F33"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 xml:space="preserve"> $             4,146 </w:t>
            </w:r>
          </w:p>
        </w:tc>
      </w:tr>
      <w:tr w:rsidR="00B30F88" w:rsidRPr="00BC25AD" w14:paraId="2DB6F85E" w14:textId="77777777" w:rsidTr="00B30F88">
        <w:trPr>
          <w:trHeight w:val="413"/>
        </w:trPr>
        <w:tc>
          <w:tcPr>
            <w:tcW w:w="2193" w:type="dxa"/>
            <w:tcBorders>
              <w:top w:val="nil"/>
              <w:left w:val="single" w:sz="4" w:space="0" w:color="auto"/>
              <w:bottom w:val="nil"/>
              <w:right w:val="nil"/>
            </w:tcBorders>
            <w:shd w:val="clear" w:color="000000" w:fill="FFF2A7"/>
            <w:vAlign w:val="center"/>
            <w:hideMark/>
          </w:tcPr>
          <w:p w14:paraId="35FCCD69"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Watched 50%</w:t>
            </w:r>
          </w:p>
        </w:tc>
        <w:tc>
          <w:tcPr>
            <w:tcW w:w="2078" w:type="dxa"/>
            <w:tcBorders>
              <w:top w:val="nil"/>
              <w:left w:val="nil"/>
              <w:bottom w:val="nil"/>
              <w:right w:val="nil"/>
            </w:tcBorders>
            <w:shd w:val="clear" w:color="000000" w:fill="FFF2A7"/>
            <w:vAlign w:val="center"/>
            <w:hideMark/>
          </w:tcPr>
          <w:p w14:paraId="3E611594"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136</w:t>
            </w:r>
          </w:p>
        </w:tc>
        <w:tc>
          <w:tcPr>
            <w:tcW w:w="2769" w:type="dxa"/>
            <w:tcBorders>
              <w:top w:val="nil"/>
              <w:left w:val="nil"/>
              <w:bottom w:val="nil"/>
              <w:right w:val="nil"/>
            </w:tcBorders>
            <w:shd w:val="clear" w:color="000000" w:fill="FFF2A7"/>
            <w:vAlign w:val="center"/>
            <w:hideMark/>
          </w:tcPr>
          <w:p w14:paraId="2D859FD7"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8,304,310 </w:t>
            </w:r>
          </w:p>
        </w:tc>
        <w:tc>
          <w:tcPr>
            <w:tcW w:w="2951" w:type="dxa"/>
            <w:tcBorders>
              <w:top w:val="nil"/>
              <w:left w:val="nil"/>
              <w:bottom w:val="nil"/>
              <w:right w:val="single" w:sz="4" w:space="0" w:color="auto"/>
            </w:tcBorders>
            <w:shd w:val="clear" w:color="000000" w:fill="FFF2A7"/>
            <w:vAlign w:val="center"/>
            <w:hideMark/>
          </w:tcPr>
          <w:p w14:paraId="7A51C31C"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4,491 </w:t>
            </w:r>
          </w:p>
        </w:tc>
      </w:tr>
      <w:tr w:rsidR="00B30F88" w:rsidRPr="00BC25AD" w14:paraId="2747AEFD" w14:textId="77777777" w:rsidTr="00B30F88">
        <w:trPr>
          <w:trHeight w:val="413"/>
        </w:trPr>
        <w:tc>
          <w:tcPr>
            <w:tcW w:w="2193" w:type="dxa"/>
            <w:tcBorders>
              <w:top w:val="nil"/>
              <w:left w:val="single" w:sz="4" w:space="0" w:color="auto"/>
              <w:bottom w:val="nil"/>
              <w:right w:val="nil"/>
            </w:tcBorders>
            <w:shd w:val="clear" w:color="000000" w:fill="FFF2A7"/>
            <w:vAlign w:val="center"/>
            <w:hideMark/>
          </w:tcPr>
          <w:p w14:paraId="5F62F6E7"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Completed</w:t>
            </w:r>
          </w:p>
        </w:tc>
        <w:tc>
          <w:tcPr>
            <w:tcW w:w="2078" w:type="dxa"/>
            <w:tcBorders>
              <w:top w:val="nil"/>
              <w:left w:val="nil"/>
              <w:bottom w:val="nil"/>
              <w:right w:val="nil"/>
            </w:tcBorders>
            <w:shd w:val="clear" w:color="000000" w:fill="FFF2A7"/>
            <w:vAlign w:val="center"/>
            <w:hideMark/>
          </w:tcPr>
          <w:p w14:paraId="72A6E411"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132</w:t>
            </w:r>
          </w:p>
        </w:tc>
        <w:tc>
          <w:tcPr>
            <w:tcW w:w="2769" w:type="dxa"/>
            <w:tcBorders>
              <w:top w:val="nil"/>
              <w:left w:val="nil"/>
              <w:bottom w:val="nil"/>
              <w:right w:val="nil"/>
            </w:tcBorders>
            <w:shd w:val="clear" w:color="000000" w:fill="FFF2A7"/>
            <w:vAlign w:val="center"/>
            <w:hideMark/>
          </w:tcPr>
          <w:p w14:paraId="07884C73"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8,276,500 </w:t>
            </w:r>
          </w:p>
        </w:tc>
        <w:tc>
          <w:tcPr>
            <w:tcW w:w="2951" w:type="dxa"/>
            <w:tcBorders>
              <w:top w:val="nil"/>
              <w:left w:val="nil"/>
              <w:bottom w:val="nil"/>
              <w:right w:val="single" w:sz="4" w:space="0" w:color="auto"/>
            </w:tcBorders>
            <w:shd w:val="clear" w:color="000000" w:fill="FFF2A7"/>
            <w:vAlign w:val="center"/>
            <w:hideMark/>
          </w:tcPr>
          <w:p w14:paraId="12E99D64"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4,617 </w:t>
            </w:r>
          </w:p>
        </w:tc>
      </w:tr>
      <w:tr w:rsidR="00B30F88" w:rsidRPr="00BC25AD" w14:paraId="442916F9" w14:textId="77777777" w:rsidTr="00B30F88">
        <w:trPr>
          <w:trHeight w:val="828"/>
        </w:trPr>
        <w:tc>
          <w:tcPr>
            <w:tcW w:w="2193" w:type="dxa"/>
            <w:tcBorders>
              <w:top w:val="nil"/>
              <w:left w:val="single" w:sz="4" w:space="0" w:color="auto"/>
              <w:bottom w:val="nil"/>
              <w:right w:val="nil"/>
            </w:tcBorders>
            <w:shd w:val="clear" w:color="auto" w:fill="auto"/>
            <w:vAlign w:val="center"/>
            <w:hideMark/>
          </w:tcPr>
          <w:p w14:paraId="0410F974"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Not Complete</w:t>
            </w:r>
          </w:p>
        </w:tc>
        <w:tc>
          <w:tcPr>
            <w:tcW w:w="2078" w:type="dxa"/>
            <w:tcBorders>
              <w:top w:val="nil"/>
              <w:left w:val="nil"/>
              <w:bottom w:val="nil"/>
              <w:right w:val="nil"/>
            </w:tcBorders>
            <w:shd w:val="clear" w:color="auto" w:fill="auto"/>
            <w:vAlign w:val="center"/>
            <w:hideMark/>
          </w:tcPr>
          <w:p w14:paraId="1A3E8CF1" w14:textId="77777777" w:rsidR="00B30F88" w:rsidRPr="00BC25AD" w:rsidRDefault="00B30F88" w:rsidP="00B30F88">
            <w:pPr>
              <w:spacing w:after="0" w:line="240" w:lineRule="auto"/>
              <w:jc w:val="center"/>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4</w:t>
            </w:r>
          </w:p>
        </w:tc>
        <w:tc>
          <w:tcPr>
            <w:tcW w:w="2769" w:type="dxa"/>
            <w:tcBorders>
              <w:top w:val="nil"/>
              <w:left w:val="nil"/>
              <w:bottom w:val="nil"/>
              <w:right w:val="nil"/>
            </w:tcBorders>
            <w:shd w:val="clear" w:color="auto" w:fill="auto"/>
            <w:vAlign w:val="center"/>
            <w:hideMark/>
          </w:tcPr>
          <w:p w14:paraId="6CB1BD0F"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27,810 </w:t>
            </w:r>
          </w:p>
        </w:tc>
        <w:tc>
          <w:tcPr>
            <w:tcW w:w="2951" w:type="dxa"/>
            <w:tcBorders>
              <w:top w:val="nil"/>
              <w:left w:val="nil"/>
              <w:bottom w:val="nil"/>
              <w:right w:val="single" w:sz="4" w:space="0" w:color="auto"/>
            </w:tcBorders>
            <w:shd w:val="clear" w:color="auto" w:fill="auto"/>
            <w:vAlign w:val="center"/>
            <w:hideMark/>
          </w:tcPr>
          <w:p w14:paraId="79AEDB89"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336 </w:t>
            </w:r>
          </w:p>
        </w:tc>
      </w:tr>
      <w:tr w:rsidR="00B30F88" w:rsidRPr="00BC25AD" w14:paraId="0123ECE6" w14:textId="77777777" w:rsidTr="00B30F88">
        <w:trPr>
          <w:trHeight w:val="206"/>
        </w:trPr>
        <w:tc>
          <w:tcPr>
            <w:tcW w:w="2193" w:type="dxa"/>
            <w:tcBorders>
              <w:top w:val="nil"/>
              <w:left w:val="single" w:sz="4" w:space="0" w:color="auto"/>
              <w:bottom w:val="nil"/>
              <w:right w:val="nil"/>
            </w:tcBorders>
            <w:shd w:val="clear" w:color="auto" w:fill="auto"/>
            <w:vAlign w:val="center"/>
            <w:hideMark/>
          </w:tcPr>
          <w:p w14:paraId="77632033"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Watched &lt; 50%</w:t>
            </w:r>
          </w:p>
        </w:tc>
        <w:tc>
          <w:tcPr>
            <w:tcW w:w="2078" w:type="dxa"/>
            <w:tcBorders>
              <w:top w:val="nil"/>
              <w:left w:val="nil"/>
              <w:bottom w:val="nil"/>
              <w:right w:val="nil"/>
            </w:tcBorders>
            <w:shd w:val="clear" w:color="auto" w:fill="auto"/>
            <w:vAlign w:val="center"/>
            <w:hideMark/>
          </w:tcPr>
          <w:p w14:paraId="30D74B40" w14:textId="77777777" w:rsidR="00B30F88" w:rsidRPr="00BC25AD" w:rsidRDefault="00B30F88" w:rsidP="00B30F88">
            <w:pPr>
              <w:spacing w:after="0" w:line="240" w:lineRule="auto"/>
              <w:jc w:val="center"/>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10</w:t>
            </w:r>
          </w:p>
        </w:tc>
        <w:tc>
          <w:tcPr>
            <w:tcW w:w="2769" w:type="dxa"/>
            <w:tcBorders>
              <w:top w:val="nil"/>
              <w:left w:val="nil"/>
              <w:bottom w:val="nil"/>
              <w:right w:val="nil"/>
            </w:tcBorders>
            <w:shd w:val="clear" w:color="auto" w:fill="auto"/>
            <w:vAlign w:val="center"/>
            <w:hideMark/>
          </w:tcPr>
          <w:p w14:paraId="4E6EA05B"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8,219 </w:t>
            </w:r>
          </w:p>
        </w:tc>
        <w:tc>
          <w:tcPr>
            <w:tcW w:w="2951" w:type="dxa"/>
            <w:tcBorders>
              <w:top w:val="nil"/>
              <w:left w:val="nil"/>
              <w:bottom w:val="nil"/>
              <w:right w:val="single" w:sz="4" w:space="0" w:color="auto"/>
            </w:tcBorders>
            <w:shd w:val="clear" w:color="auto" w:fill="auto"/>
            <w:vAlign w:val="center"/>
            <w:hideMark/>
          </w:tcPr>
          <w:p w14:paraId="050A8F31"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(534)</w:t>
            </w:r>
          </w:p>
        </w:tc>
      </w:tr>
      <w:tr w:rsidR="00B30F88" w:rsidRPr="00BC25AD" w14:paraId="01180796" w14:textId="77777777" w:rsidTr="00B30F88">
        <w:trPr>
          <w:trHeight w:val="206"/>
        </w:trPr>
        <w:tc>
          <w:tcPr>
            <w:tcW w:w="2193" w:type="dxa"/>
            <w:tcBorders>
              <w:top w:val="nil"/>
              <w:left w:val="single" w:sz="4" w:space="0" w:color="auto"/>
              <w:bottom w:val="nil"/>
              <w:right w:val="nil"/>
            </w:tcBorders>
            <w:shd w:val="clear" w:color="auto" w:fill="FAA4A4"/>
            <w:vAlign w:val="center"/>
            <w:hideMark/>
          </w:tcPr>
          <w:p w14:paraId="5A43D978"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No Click</w:t>
            </w:r>
          </w:p>
        </w:tc>
        <w:tc>
          <w:tcPr>
            <w:tcW w:w="2078" w:type="dxa"/>
            <w:tcBorders>
              <w:top w:val="nil"/>
              <w:left w:val="nil"/>
              <w:bottom w:val="nil"/>
              <w:right w:val="nil"/>
            </w:tcBorders>
            <w:shd w:val="clear" w:color="auto" w:fill="FAA4A4"/>
            <w:vAlign w:val="center"/>
            <w:hideMark/>
          </w:tcPr>
          <w:p w14:paraId="77FAA6FC" w14:textId="77777777" w:rsidR="00B30F88" w:rsidRPr="00BC25AD" w:rsidRDefault="00B30F88" w:rsidP="00B30F88">
            <w:pPr>
              <w:spacing w:after="0" w:line="240" w:lineRule="auto"/>
              <w:jc w:val="center"/>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150</w:t>
            </w:r>
          </w:p>
        </w:tc>
        <w:tc>
          <w:tcPr>
            <w:tcW w:w="2769" w:type="dxa"/>
            <w:tcBorders>
              <w:top w:val="nil"/>
              <w:left w:val="nil"/>
              <w:bottom w:val="nil"/>
              <w:right w:val="nil"/>
            </w:tcBorders>
            <w:shd w:val="clear" w:color="auto" w:fill="FAA4A4"/>
            <w:vAlign w:val="center"/>
            <w:hideMark/>
          </w:tcPr>
          <w:p w14:paraId="65E50768"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1,430,582 </w:t>
            </w:r>
          </w:p>
        </w:tc>
        <w:tc>
          <w:tcPr>
            <w:tcW w:w="2951" w:type="dxa"/>
            <w:tcBorders>
              <w:top w:val="nil"/>
              <w:left w:val="nil"/>
              <w:bottom w:val="nil"/>
              <w:right w:val="single" w:sz="4" w:space="0" w:color="auto"/>
            </w:tcBorders>
            <w:shd w:val="clear" w:color="auto" w:fill="FAA4A4"/>
            <w:vAlign w:val="center"/>
            <w:hideMark/>
          </w:tcPr>
          <w:p w14:paraId="1E5A1659" w14:textId="77777777" w:rsidR="00B30F88" w:rsidRPr="00BC25AD" w:rsidRDefault="00B30F88" w:rsidP="00B30F88">
            <w:pPr>
              <w:spacing w:after="0" w:line="240" w:lineRule="auto"/>
              <w:rPr>
                <w:rFonts w:ascii="Segoe UI" w:eastAsia="Times New Roman" w:hAnsi="Segoe UI" w:cs="Segoe UI"/>
                <w:color w:val="000000"/>
                <w:kern w:val="0"/>
                <w:sz w:val="18"/>
                <w:szCs w:val="18"/>
                <w14:ligatures w14:val="none"/>
              </w:rPr>
            </w:pPr>
            <w:r w:rsidRPr="00BC25AD">
              <w:rPr>
                <w:rFonts w:ascii="Segoe UI" w:eastAsia="Times New Roman" w:hAnsi="Segoe UI" w:cs="Segoe UI"/>
                <w:color w:val="000000"/>
                <w:kern w:val="0"/>
                <w:sz w:val="18"/>
                <w:szCs w:val="18"/>
                <w14:ligatures w14:val="none"/>
              </w:rPr>
              <w:t xml:space="preserve"> $                376 </w:t>
            </w:r>
          </w:p>
        </w:tc>
      </w:tr>
      <w:tr w:rsidR="00B30F88" w:rsidRPr="00BC25AD" w14:paraId="2A0F001B" w14:textId="77777777" w:rsidTr="00B30F88">
        <w:trPr>
          <w:trHeight w:val="413"/>
        </w:trPr>
        <w:tc>
          <w:tcPr>
            <w:tcW w:w="2193" w:type="dxa"/>
            <w:tcBorders>
              <w:top w:val="nil"/>
              <w:left w:val="single" w:sz="4" w:space="0" w:color="auto"/>
              <w:bottom w:val="nil"/>
              <w:right w:val="nil"/>
            </w:tcBorders>
            <w:shd w:val="clear" w:color="auto" w:fill="auto"/>
            <w:vAlign w:val="center"/>
            <w:hideMark/>
          </w:tcPr>
          <w:p w14:paraId="11E7C243" w14:textId="77777777" w:rsidR="00B30F88" w:rsidRPr="00BC25AD" w:rsidRDefault="00B30F88" w:rsidP="00B30F88">
            <w:pPr>
              <w:spacing w:after="0" w:line="240" w:lineRule="auto"/>
              <w:rPr>
                <w:rFonts w:ascii="Segoe UI" w:eastAsia="Times New Roman" w:hAnsi="Segoe UI" w:cs="Segoe UI"/>
                <w:color w:val="0D0D0D"/>
                <w:kern w:val="0"/>
                <w:sz w:val="18"/>
                <w:szCs w:val="18"/>
                <w14:ligatures w14:val="none"/>
              </w:rPr>
            </w:pPr>
            <w:r w:rsidRPr="00BC25AD">
              <w:rPr>
                <w:rFonts w:ascii="Segoe UI" w:eastAsia="Times New Roman" w:hAnsi="Segoe UI" w:cs="Segoe UI"/>
                <w:color w:val="0D0D0D"/>
                <w:kern w:val="0"/>
                <w:sz w:val="18"/>
                <w:szCs w:val="18"/>
                <w14:ligatures w14:val="none"/>
              </w:rPr>
              <w:t>Did Not Open</w:t>
            </w:r>
          </w:p>
        </w:tc>
        <w:tc>
          <w:tcPr>
            <w:tcW w:w="2078" w:type="dxa"/>
            <w:tcBorders>
              <w:top w:val="nil"/>
              <w:left w:val="nil"/>
              <w:bottom w:val="nil"/>
              <w:right w:val="nil"/>
            </w:tcBorders>
            <w:shd w:val="clear" w:color="auto" w:fill="auto"/>
            <w:vAlign w:val="center"/>
            <w:hideMark/>
          </w:tcPr>
          <w:p w14:paraId="031443BC" w14:textId="77777777" w:rsidR="00B30F88" w:rsidRPr="00BC25AD" w:rsidRDefault="00B30F88" w:rsidP="00B30F88">
            <w:pPr>
              <w:spacing w:after="0" w:line="240" w:lineRule="auto"/>
              <w:jc w:val="center"/>
              <w:rPr>
                <w:rFonts w:ascii="Segoe UI" w:eastAsia="Times New Roman" w:hAnsi="Segoe UI" w:cs="Segoe UI"/>
                <w:color w:val="0D0D0D"/>
                <w:kern w:val="0"/>
                <w:sz w:val="18"/>
                <w:szCs w:val="18"/>
                <w14:ligatures w14:val="none"/>
              </w:rPr>
            </w:pPr>
            <w:r w:rsidRPr="00BC25AD">
              <w:rPr>
                <w:rFonts w:ascii="Segoe UI" w:eastAsia="Times New Roman" w:hAnsi="Segoe UI" w:cs="Segoe UI"/>
                <w:color w:val="0D0D0D"/>
                <w:kern w:val="0"/>
                <w:sz w:val="18"/>
                <w:szCs w:val="18"/>
                <w14:ligatures w14:val="none"/>
              </w:rPr>
              <w:t>145</w:t>
            </w:r>
          </w:p>
        </w:tc>
        <w:tc>
          <w:tcPr>
            <w:tcW w:w="2769" w:type="dxa"/>
            <w:tcBorders>
              <w:top w:val="nil"/>
              <w:left w:val="nil"/>
              <w:bottom w:val="nil"/>
              <w:right w:val="nil"/>
            </w:tcBorders>
            <w:shd w:val="clear" w:color="auto" w:fill="auto"/>
            <w:vAlign w:val="center"/>
            <w:hideMark/>
          </w:tcPr>
          <w:p w14:paraId="3B773589" w14:textId="77777777" w:rsidR="00B30F88" w:rsidRPr="00BC25AD" w:rsidRDefault="00B30F88" w:rsidP="00B30F88">
            <w:pPr>
              <w:spacing w:after="0" w:line="240" w:lineRule="auto"/>
              <w:rPr>
                <w:rFonts w:ascii="Segoe UI" w:eastAsia="Times New Roman" w:hAnsi="Segoe UI" w:cs="Segoe UI"/>
                <w:color w:val="0D0D0D"/>
                <w:kern w:val="0"/>
                <w:sz w:val="18"/>
                <w:szCs w:val="18"/>
                <w14:ligatures w14:val="none"/>
              </w:rPr>
            </w:pPr>
            <w:r w:rsidRPr="00BC25AD">
              <w:rPr>
                <w:rFonts w:ascii="Segoe UI" w:eastAsia="Times New Roman" w:hAnsi="Segoe UI" w:cs="Segoe UI"/>
                <w:color w:val="0D0D0D"/>
                <w:kern w:val="0"/>
                <w:sz w:val="18"/>
                <w:szCs w:val="18"/>
                <w14:ligatures w14:val="none"/>
              </w:rPr>
              <w:t xml:space="preserve"> $     1,935,973 </w:t>
            </w:r>
          </w:p>
        </w:tc>
        <w:tc>
          <w:tcPr>
            <w:tcW w:w="2951" w:type="dxa"/>
            <w:tcBorders>
              <w:top w:val="nil"/>
              <w:left w:val="nil"/>
              <w:bottom w:val="nil"/>
              <w:right w:val="single" w:sz="4" w:space="0" w:color="auto"/>
            </w:tcBorders>
            <w:shd w:val="clear" w:color="auto" w:fill="auto"/>
            <w:vAlign w:val="center"/>
            <w:hideMark/>
          </w:tcPr>
          <w:p w14:paraId="674DADBC" w14:textId="77777777" w:rsidR="00B30F88" w:rsidRPr="00BC25AD" w:rsidRDefault="00B30F88" w:rsidP="00B30F88">
            <w:pPr>
              <w:spacing w:after="0" w:line="240" w:lineRule="auto"/>
              <w:rPr>
                <w:rFonts w:ascii="Segoe UI" w:eastAsia="Times New Roman" w:hAnsi="Segoe UI" w:cs="Segoe UI"/>
                <w:color w:val="0D0D0D"/>
                <w:kern w:val="0"/>
                <w:sz w:val="18"/>
                <w:szCs w:val="18"/>
                <w14:ligatures w14:val="none"/>
              </w:rPr>
            </w:pPr>
            <w:r w:rsidRPr="00BC25AD">
              <w:rPr>
                <w:rFonts w:ascii="Segoe UI" w:eastAsia="Times New Roman" w:hAnsi="Segoe UI" w:cs="Segoe UI"/>
                <w:color w:val="0D0D0D"/>
                <w:kern w:val="0"/>
                <w:sz w:val="18"/>
                <w:szCs w:val="18"/>
                <w14:ligatures w14:val="none"/>
              </w:rPr>
              <w:t xml:space="preserve"> $                784 </w:t>
            </w:r>
          </w:p>
        </w:tc>
      </w:tr>
      <w:tr w:rsidR="00B30F88" w:rsidRPr="00BC25AD" w14:paraId="358B3B51" w14:textId="77777777" w:rsidTr="00B30F88">
        <w:trPr>
          <w:trHeight w:val="948"/>
        </w:trPr>
        <w:tc>
          <w:tcPr>
            <w:tcW w:w="2193" w:type="dxa"/>
            <w:tcBorders>
              <w:top w:val="single" w:sz="4" w:space="0" w:color="auto"/>
              <w:left w:val="single" w:sz="4" w:space="0" w:color="auto"/>
              <w:bottom w:val="single" w:sz="4" w:space="0" w:color="auto"/>
              <w:right w:val="nil"/>
            </w:tcBorders>
            <w:shd w:val="clear" w:color="DDD9C4" w:fill="C4D79B"/>
            <w:vAlign w:val="center"/>
            <w:hideMark/>
          </w:tcPr>
          <w:p w14:paraId="1C83DA7C"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Grand Total</w:t>
            </w:r>
          </w:p>
        </w:tc>
        <w:tc>
          <w:tcPr>
            <w:tcW w:w="2078" w:type="dxa"/>
            <w:tcBorders>
              <w:top w:val="single" w:sz="4" w:space="0" w:color="auto"/>
              <w:left w:val="nil"/>
              <w:bottom w:val="single" w:sz="4" w:space="0" w:color="auto"/>
              <w:right w:val="nil"/>
            </w:tcBorders>
            <w:shd w:val="clear" w:color="DDD9C4" w:fill="C4D79B"/>
            <w:vAlign w:val="center"/>
            <w:hideMark/>
          </w:tcPr>
          <w:p w14:paraId="09619640" w14:textId="77777777" w:rsidR="00B30F88" w:rsidRPr="00BC25AD" w:rsidRDefault="00B30F88" w:rsidP="00B30F88">
            <w:pPr>
              <w:spacing w:after="0" w:line="240" w:lineRule="auto"/>
              <w:jc w:val="center"/>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441</w:t>
            </w:r>
          </w:p>
        </w:tc>
        <w:tc>
          <w:tcPr>
            <w:tcW w:w="2769" w:type="dxa"/>
            <w:tcBorders>
              <w:top w:val="single" w:sz="4" w:space="0" w:color="auto"/>
              <w:left w:val="nil"/>
              <w:bottom w:val="single" w:sz="4" w:space="0" w:color="auto"/>
              <w:right w:val="nil"/>
            </w:tcBorders>
            <w:shd w:val="clear" w:color="DDD9C4" w:fill="C4D79B"/>
            <w:vAlign w:val="center"/>
            <w:hideMark/>
          </w:tcPr>
          <w:p w14:paraId="7FCDC87F"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 xml:space="preserve"> $   11,679,084 </w:t>
            </w:r>
          </w:p>
        </w:tc>
        <w:tc>
          <w:tcPr>
            <w:tcW w:w="2951" w:type="dxa"/>
            <w:tcBorders>
              <w:top w:val="single" w:sz="4" w:space="0" w:color="auto"/>
              <w:left w:val="nil"/>
              <w:bottom w:val="single" w:sz="4" w:space="0" w:color="auto"/>
              <w:right w:val="single" w:sz="4" w:space="0" w:color="auto"/>
            </w:tcBorders>
            <w:shd w:val="clear" w:color="DDD9C4" w:fill="C4D79B"/>
            <w:vAlign w:val="center"/>
            <w:hideMark/>
          </w:tcPr>
          <w:p w14:paraId="1491B9A2" w14:textId="77777777" w:rsidR="00B30F88" w:rsidRPr="00BC25AD" w:rsidRDefault="00B30F88" w:rsidP="00B30F88">
            <w:pPr>
              <w:spacing w:after="0" w:line="240" w:lineRule="auto"/>
              <w:rPr>
                <w:rFonts w:ascii="Segoe UI" w:eastAsia="Times New Roman" w:hAnsi="Segoe UI" w:cs="Segoe UI"/>
                <w:b/>
                <w:bCs/>
                <w:color w:val="000000"/>
                <w:kern w:val="0"/>
                <w:sz w:val="18"/>
                <w:szCs w:val="18"/>
                <w14:ligatures w14:val="none"/>
              </w:rPr>
            </w:pPr>
            <w:r w:rsidRPr="00BC25AD">
              <w:rPr>
                <w:rFonts w:ascii="Segoe UI" w:eastAsia="Times New Roman" w:hAnsi="Segoe UI" w:cs="Segoe UI"/>
                <w:b/>
                <w:bCs/>
                <w:color w:val="000000"/>
                <w:kern w:val="0"/>
                <w:sz w:val="18"/>
                <w:szCs w:val="18"/>
                <w14:ligatures w14:val="none"/>
              </w:rPr>
              <w:t xml:space="preserve"> $             1,758 </w:t>
            </w:r>
          </w:p>
        </w:tc>
      </w:tr>
    </w:tbl>
    <w:p w14:paraId="255C8647" w14:textId="46CED3B9" w:rsidR="00B30F88" w:rsidRDefault="00C866B4" w:rsidP="00B82235">
      <w:r>
        <w:t>Individuals who opened the message</w:t>
      </w:r>
      <w:r w:rsidR="00DC6744">
        <w:t xml:space="preserve"> and then did not click on the link comprise a significant portion of the population</w:t>
      </w:r>
      <w:r w:rsidR="006936A0">
        <w:t xml:space="preserve"> - </w:t>
      </w:r>
      <w:r w:rsidR="00656966">
        <w:t>nearly half of</w:t>
      </w:r>
      <w:r w:rsidR="00D915A5">
        <w:t xml:space="preserve"> the</w:t>
      </w:r>
      <w:r w:rsidR="00656966">
        <w:t xml:space="preserve"> individuals who opened the message</w:t>
      </w:r>
      <w:r w:rsidR="008F5552">
        <w:t xml:space="preserve"> and more than one </w:t>
      </w:r>
      <w:r w:rsidR="00600D56">
        <w:t>third</w:t>
      </w:r>
      <w:r w:rsidR="008F5552">
        <w:t xml:space="preserve"> of all individuals </w:t>
      </w:r>
      <w:r w:rsidR="006936A0">
        <w:t>in the study</w:t>
      </w:r>
      <w:r w:rsidR="008F5552">
        <w:t xml:space="preserve">. </w:t>
      </w:r>
      <w:r w:rsidR="002170F7">
        <w:t xml:space="preserve">This group had </w:t>
      </w:r>
      <w:r w:rsidR="006936A0">
        <w:t xml:space="preserve">a </w:t>
      </w:r>
      <w:r w:rsidR="002170F7">
        <w:t>lower total</w:t>
      </w:r>
      <w:r w:rsidR="00820CE5">
        <w:t xml:space="preserve"> change to legal credit than those who did not open the message at all</w:t>
      </w:r>
      <w:r w:rsidR="00612B73">
        <w:t xml:space="preserve">. </w:t>
      </w:r>
      <w:r w:rsidR="00ED6356">
        <w:t xml:space="preserve">Further, the “No Click” group </w:t>
      </w:r>
      <w:r w:rsidR="008743C9">
        <w:t xml:space="preserve">saw </w:t>
      </w:r>
      <w:r w:rsidR="00600D56">
        <w:t xml:space="preserve">a change </w:t>
      </w:r>
      <w:r w:rsidR="008743C9">
        <w:t>to average gift size</w:t>
      </w:r>
      <w:r w:rsidR="00600D56">
        <w:t xml:space="preserve"> that was</w:t>
      </w:r>
      <w:r w:rsidR="008743C9">
        <w:t xml:space="preserve"> </w:t>
      </w:r>
      <w:r w:rsidR="001F3975">
        <w:t xml:space="preserve">less than 10% that of the group who clicked the link, despite </w:t>
      </w:r>
      <w:r w:rsidR="000F7E10">
        <w:t>hav</w:t>
      </w:r>
      <w:r w:rsidR="00600D56">
        <w:t>ing</w:t>
      </w:r>
      <w:r w:rsidR="000F7E10">
        <w:t xml:space="preserve"> four more individuals. </w:t>
      </w:r>
    </w:p>
    <w:p w14:paraId="0C6D276F" w14:textId="3B49789D" w:rsidR="00B30F88" w:rsidRDefault="00B30F88" w:rsidP="00B82235">
      <w:r>
        <w:rPr>
          <w:noProof/>
        </w:rPr>
        <w:drawing>
          <wp:anchor distT="0" distB="0" distL="114300" distR="114300" simplePos="0" relativeHeight="251658242" behindDoc="0" locked="0" layoutInCell="1" allowOverlap="1" wp14:anchorId="1F3D78A2" wp14:editId="232DEC94">
            <wp:simplePos x="0" y="0"/>
            <wp:positionH relativeFrom="margin">
              <wp:posOffset>2473931</wp:posOffset>
            </wp:positionH>
            <wp:positionV relativeFrom="margin">
              <wp:posOffset>5644567</wp:posOffset>
            </wp:positionV>
            <wp:extent cx="3661410" cy="3161030"/>
            <wp:effectExtent l="0" t="0" r="8890" b="13970"/>
            <wp:wrapSquare wrapText="bothSides"/>
            <wp:docPr id="706477214" name="Chart 1">
              <a:extLst xmlns:a="http://schemas.openxmlformats.org/drawingml/2006/main">
                <a:ext uri="{FF2B5EF4-FFF2-40B4-BE49-F238E27FC236}">
                  <a16:creationId xmlns:a16="http://schemas.microsoft.com/office/drawing/2014/main" id="{13CE5C4F-8E68-E578-DA6B-2A65837B82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p>
    <w:p w14:paraId="69B98B73" w14:textId="695417D2" w:rsidR="005D1771" w:rsidRDefault="00821C07" w:rsidP="00B82235">
      <w:r>
        <w:t xml:space="preserve">The area graph </w:t>
      </w:r>
      <w:r w:rsidR="00B30F88">
        <w:t xml:space="preserve">here </w:t>
      </w:r>
      <w:r>
        <w:t>illustrates the spread of individuals by stewardship level</w:t>
      </w:r>
      <w:r w:rsidR="00612B73">
        <w:t>. The</w:t>
      </w:r>
      <w:r w:rsidR="00A1031A">
        <w:t xml:space="preserve"> $200k-$350k</w:t>
      </w:r>
      <w:r w:rsidR="00612B73">
        <w:t xml:space="preserve"> group</w:t>
      </w:r>
      <w:r w:rsidR="00A1031A">
        <w:t xml:space="preserve"> </w:t>
      </w:r>
      <w:r w:rsidR="00612B73">
        <w:t>makes</w:t>
      </w:r>
      <w:r w:rsidR="009B6BB5">
        <w:t xml:space="preserve"> up the greatest portion of people who clicked on the link. Of note, </w:t>
      </w:r>
      <w:r w:rsidR="009D3136">
        <w:t xml:space="preserve">the next </w:t>
      </w:r>
      <w:r w:rsidR="00F2043B">
        <w:t xml:space="preserve">higher giving level segments </w:t>
      </w:r>
      <w:r w:rsidR="009D3136">
        <w:t xml:space="preserve">make up a much smaller proportion of individuals who clicked on the link, which indicates that while this group actively opens their messages, they </w:t>
      </w:r>
      <w:r w:rsidR="006374B8">
        <w:t xml:space="preserve">are not engaging as consistently with the enclosed activity. </w:t>
      </w:r>
    </w:p>
    <w:p w14:paraId="2DEF933E" w14:textId="7DF5AA6D" w:rsidR="00B82235" w:rsidRPr="004B29F7" w:rsidRDefault="00B82235" w:rsidP="004B29F7"/>
    <w:p w14:paraId="64AA717E" w14:textId="63C20DA4" w:rsidR="00D405E5" w:rsidRDefault="00D405E5" w:rsidP="00D405E5">
      <w:pPr>
        <w:pStyle w:val="Heading1"/>
      </w:pPr>
      <w:r>
        <w:lastRenderedPageBreak/>
        <w:t>Recommendations</w:t>
      </w:r>
    </w:p>
    <w:p w14:paraId="63E1D75C" w14:textId="2FE18CB4" w:rsidR="00A53FDB" w:rsidRDefault="0047062E" w:rsidP="00A53FDB">
      <w:r>
        <w:t xml:space="preserve">I had the pleasure of meeting with the </w:t>
      </w:r>
      <w:r w:rsidR="00B72FCE">
        <w:t>Donor Recognition and Reporting Team to discuss the findings of th</w:t>
      </w:r>
      <w:r w:rsidR="00077DF3">
        <w:t>is report</w:t>
      </w:r>
      <w:r>
        <w:t xml:space="preserve">. The following </w:t>
      </w:r>
      <w:r w:rsidR="00A53FDB">
        <w:t>recommendations</w:t>
      </w:r>
      <w:r>
        <w:t xml:space="preserve"> are based on the initial impression</w:t>
      </w:r>
      <w:r w:rsidR="00A53FDB">
        <w:t xml:space="preserve">s and </w:t>
      </w:r>
      <w:r>
        <w:t>questions</w:t>
      </w:r>
      <w:r w:rsidR="00A53FDB">
        <w:t xml:space="preserve"> posed by the group at this time.</w:t>
      </w:r>
      <w:r w:rsidR="00077DF3">
        <w:t xml:space="preserve"> </w:t>
      </w:r>
    </w:p>
    <w:p w14:paraId="040AB144" w14:textId="505BC9D8" w:rsidR="000D471D" w:rsidRDefault="000D471D" w:rsidP="000D471D">
      <w:pPr>
        <w:pStyle w:val="Heading2"/>
      </w:pPr>
      <w:r>
        <w:t>Ongoing Study Refinement:</w:t>
      </w:r>
    </w:p>
    <w:p w14:paraId="293F336E" w14:textId="3C2F55F7" w:rsidR="000D471D" w:rsidRDefault="000D471D" w:rsidP="000D471D">
      <w:pPr>
        <w:pStyle w:val="ListParagraph"/>
        <w:numPr>
          <w:ilvl w:val="0"/>
          <w:numId w:val="3"/>
        </w:numPr>
      </w:pPr>
      <w:r w:rsidRPr="00DD3EA6">
        <w:rPr>
          <w:b/>
          <w:bCs/>
        </w:rPr>
        <w:t>Refine segmentation strategies</w:t>
      </w:r>
      <w:r>
        <w:t xml:space="preserve"> to tailor recognition efforts effectively. Consider donor development stage and specific interests for better resonance with preferences and engagement levels.</w:t>
      </w:r>
    </w:p>
    <w:p w14:paraId="78A4BF80" w14:textId="53BF8C53" w:rsidR="000D471D" w:rsidRDefault="000D471D" w:rsidP="000D471D">
      <w:pPr>
        <w:pStyle w:val="ListParagraph"/>
        <w:numPr>
          <w:ilvl w:val="0"/>
          <w:numId w:val="3"/>
        </w:numPr>
      </w:pPr>
      <w:r w:rsidRPr="00DD3EA6">
        <w:rPr>
          <w:b/>
          <w:bCs/>
        </w:rPr>
        <w:t>Establish agreed-upon metrics</w:t>
      </w:r>
      <w:r>
        <w:t xml:space="preserve"> for comparison to ensure consistency across studies. Identify outliers and scale the responsiveness measure to encompass a broader range of activities and engagement levels</w:t>
      </w:r>
      <w:r w:rsidR="00DD3EA6">
        <w:t xml:space="preserve">, so that it becomes an increasingly accurate predictor of </w:t>
      </w:r>
      <w:r w:rsidR="00A25C59">
        <w:t>impact.</w:t>
      </w:r>
    </w:p>
    <w:p w14:paraId="5FBBAC78" w14:textId="50765D4E" w:rsidR="000D471D" w:rsidRDefault="000D471D" w:rsidP="000D471D">
      <w:pPr>
        <w:pStyle w:val="ListParagraph"/>
        <w:numPr>
          <w:ilvl w:val="0"/>
          <w:numId w:val="3"/>
        </w:numPr>
      </w:pPr>
      <w:r w:rsidRPr="00A25C59">
        <w:rPr>
          <w:b/>
          <w:bCs/>
        </w:rPr>
        <w:t>Integrate with dashboard technology</w:t>
      </w:r>
      <w:r>
        <w:t xml:space="preserve"> like Tableau for long-term review and analysis, facilitating trend tracking and strategy adjustments based on insights.</w:t>
      </w:r>
    </w:p>
    <w:p w14:paraId="6860FB6F" w14:textId="2FFCA76B" w:rsidR="00C556FB" w:rsidRDefault="00C556FB" w:rsidP="000D471D">
      <w:pPr>
        <w:pStyle w:val="ListParagraph"/>
        <w:numPr>
          <w:ilvl w:val="0"/>
          <w:numId w:val="3"/>
        </w:numPr>
      </w:pPr>
      <w:r>
        <w:rPr>
          <w:b/>
          <w:bCs/>
        </w:rPr>
        <w:t xml:space="preserve">Strategize </w:t>
      </w:r>
      <w:r w:rsidR="00435EA4">
        <w:rPr>
          <w:b/>
          <w:bCs/>
        </w:rPr>
        <w:t xml:space="preserve">timing of </w:t>
      </w:r>
      <w:r w:rsidR="001E3B5B">
        <w:rPr>
          <w:b/>
          <w:bCs/>
        </w:rPr>
        <w:t xml:space="preserve">send dates/times. </w:t>
      </w:r>
      <w:r w:rsidR="00745DCA">
        <w:t xml:space="preserve">The team was curious how this may have impacted the first round. </w:t>
      </w:r>
    </w:p>
    <w:p w14:paraId="0C7789CF" w14:textId="36201AA4" w:rsidR="00745DCA" w:rsidRDefault="00745DCA" w:rsidP="000D471D">
      <w:pPr>
        <w:pStyle w:val="ListParagraph"/>
        <w:numPr>
          <w:ilvl w:val="0"/>
          <w:numId w:val="3"/>
        </w:numPr>
      </w:pPr>
      <w:r>
        <w:rPr>
          <w:b/>
          <w:bCs/>
        </w:rPr>
        <w:t xml:space="preserve">“The Click” </w:t>
      </w:r>
      <w:r>
        <w:t xml:space="preserve">vs </w:t>
      </w:r>
      <w:r w:rsidRPr="00745DCA">
        <w:rPr>
          <w:b/>
          <w:bCs/>
        </w:rPr>
        <w:t>“No Click”</w:t>
      </w:r>
      <w:r>
        <w:rPr>
          <w:b/>
          <w:bCs/>
        </w:rPr>
        <w:t xml:space="preserve"> </w:t>
      </w:r>
      <w:r>
        <w:t xml:space="preserve">groups. Further research is needed to </w:t>
      </w:r>
      <w:r w:rsidR="008A2DC9">
        <w:t xml:space="preserve">determine who makes up these groups, and what motivates their engagement. </w:t>
      </w:r>
    </w:p>
    <w:p w14:paraId="13F442A8" w14:textId="1CF3CBC9" w:rsidR="00B30F88" w:rsidRDefault="00B30F88" w:rsidP="000D471D">
      <w:pPr>
        <w:pStyle w:val="ListParagraph"/>
        <w:numPr>
          <w:ilvl w:val="0"/>
          <w:numId w:val="3"/>
        </w:numPr>
      </w:pPr>
      <w:r>
        <w:rPr>
          <w:b/>
          <w:bCs/>
        </w:rPr>
        <w:t xml:space="preserve">Trends in the </w:t>
      </w:r>
      <w:r w:rsidR="002D5D1C">
        <w:rPr>
          <w:b/>
          <w:bCs/>
        </w:rPr>
        <w:t xml:space="preserve">$200k-$350k </w:t>
      </w:r>
      <w:r w:rsidR="002D5D1C">
        <w:t xml:space="preserve">giving segment: </w:t>
      </w:r>
      <w:r w:rsidR="00035767">
        <w:t xml:space="preserve">This group seemed to consistently stand out amongst </w:t>
      </w:r>
      <w:r w:rsidR="007D4B81">
        <w:t>the others</w:t>
      </w:r>
      <w:r w:rsidR="00151FEA">
        <w:t>,</w:t>
      </w:r>
      <w:r w:rsidR="00746E14">
        <w:t xml:space="preserve"> and may warrant a deeper dive into the </w:t>
      </w:r>
      <w:r w:rsidR="00DB1F01">
        <w:t xml:space="preserve">motivations behind these trends, such as </w:t>
      </w:r>
      <w:r w:rsidR="0089248F">
        <w:t>increased number of smaller gifts.</w:t>
      </w:r>
    </w:p>
    <w:p w14:paraId="7BED45F4" w14:textId="12C0A9B8" w:rsidR="000D471D" w:rsidRDefault="000D471D" w:rsidP="000D471D">
      <w:pPr>
        <w:pStyle w:val="Heading2"/>
      </w:pPr>
      <w:r>
        <w:t xml:space="preserve">Enhancing Collateral Value:   </w:t>
      </w:r>
    </w:p>
    <w:p w14:paraId="141D1FB9" w14:textId="00BC3919" w:rsidR="00E94FCA" w:rsidRDefault="00070158" w:rsidP="00DD3EA6">
      <w:pPr>
        <w:pStyle w:val="ListParagraph"/>
        <w:numPr>
          <w:ilvl w:val="0"/>
          <w:numId w:val="4"/>
        </w:numPr>
      </w:pPr>
      <w:r>
        <w:t xml:space="preserve">Improved segmentation </w:t>
      </w:r>
      <w:r w:rsidR="00232D2F">
        <w:t xml:space="preserve">may </w:t>
      </w:r>
      <w:r>
        <w:t xml:space="preserve">allow for </w:t>
      </w:r>
      <w:r w:rsidR="00A652B4">
        <w:t>effective leveraging of resources</w:t>
      </w:r>
      <w:r w:rsidR="009F68F4">
        <w:t xml:space="preserve"> </w:t>
      </w:r>
      <w:r w:rsidR="00F631CB">
        <w:t>t</w:t>
      </w:r>
      <w:r w:rsidR="00E810C0">
        <w:t xml:space="preserve">o </w:t>
      </w:r>
      <w:r w:rsidR="00AB0379">
        <w:t xml:space="preserve">better </w:t>
      </w:r>
      <w:r w:rsidR="00AB0379" w:rsidRPr="00EA574A">
        <w:rPr>
          <w:b/>
          <w:bCs/>
        </w:rPr>
        <w:t xml:space="preserve">tailor </w:t>
      </w:r>
      <w:r w:rsidR="00041338" w:rsidRPr="00EA574A">
        <w:rPr>
          <w:b/>
          <w:bCs/>
        </w:rPr>
        <w:t>efforts to donor preferences</w:t>
      </w:r>
      <w:r w:rsidR="00041338">
        <w:t>.</w:t>
      </w:r>
      <w:r w:rsidR="00DD3EA6">
        <w:t xml:space="preserve"> </w:t>
      </w:r>
      <w:r w:rsidR="0025647C">
        <w:t xml:space="preserve">In the case of ThankView outreach, </w:t>
      </w:r>
      <w:r w:rsidR="000C43E6">
        <w:t xml:space="preserve">this could be </w:t>
      </w:r>
      <w:r w:rsidR="00D41BC6">
        <w:t>realized through</w:t>
      </w:r>
      <w:r w:rsidR="000C43E6">
        <w:t xml:space="preserve"> added production value</w:t>
      </w:r>
      <w:r w:rsidR="00D41BC6">
        <w:t xml:space="preserve"> to a smaller pool of donors, or by </w:t>
      </w:r>
      <w:r w:rsidR="00581E7E">
        <w:t>breaking up large</w:t>
      </w:r>
      <w:r w:rsidR="00B96D07">
        <w:t xml:space="preserve"> batches of personalized</w:t>
      </w:r>
      <w:r w:rsidR="00D545EE">
        <w:t xml:space="preserve"> </w:t>
      </w:r>
      <w:r w:rsidR="00156FD4">
        <w:t>outreach into smaller efforts throughout the year.</w:t>
      </w:r>
    </w:p>
    <w:p w14:paraId="5E668ABB" w14:textId="29F3F913" w:rsidR="00EA574A" w:rsidRDefault="007B2B6F" w:rsidP="000D471D">
      <w:pPr>
        <w:pStyle w:val="ListParagraph"/>
        <w:numPr>
          <w:ilvl w:val="0"/>
          <w:numId w:val="4"/>
        </w:numPr>
      </w:pPr>
      <w:r>
        <w:rPr>
          <w:b/>
          <w:bCs/>
        </w:rPr>
        <w:t xml:space="preserve">Getting </w:t>
      </w:r>
      <w:r w:rsidR="00156FD4" w:rsidRPr="00EA574A">
        <w:rPr>
          <w:b/>
          <w:bCs/>
        </w:rPr>
        <w:t xml:space="preserve">“The Click”: </w:t>
      </w:r>
      <w:r w:rsidR="00BD2792">
        <w:t xml:space="preserve">Ensure that the message which encloses the activity </w:t>
      </w:r>
      <w:r w:rsidR="003C2C45">
        <w:t xml:space="preserve">is </w:t>
      </w:r>
      <w:r w:rsidR="008B63CB">
        <w:t xml:space="preserve">tailored and enticing to the audience, and that it </w:t>
      </w:r>
      <w:r w:rsidR="000519BF">
        <w:t>accurately represents the value</w:t>
      </w:r>
      <w:r w:rsidR="0037787A">
        <w:t xml:space="preserve"> that is being communicated to the recipient</w:t>
      </w:r>
      <w:r w:rsidR="00DD3EA6">
        <w:t>.</w:t>
      </w:r>
    </w:p>
    <w:p w14:paraId="7E8EB331" w14:textId="25991A50" w:rsidR="000D471D" w:rsidRDefault="00350020" w:rsidP="00EA574A">
      <w:pPr>
        <w:pStyle w:val="Heading2"/>
      </w:pPr>
      <w:r>
        <w:t xml:space="preserve">ALI </w:t>
      </w:r>
      <w:r w:rsidR="007B2B6F">
        <w:t>Personalized Outreach Trial #2</w:t>
      </w:r>
      <w:r>
        <w:t xml:space="preserve"> </w:t>
      </w:r>
    </w:p>
    <w:p w14:paraId="1E6FE8A9" w14:textId="5D5E34BC" w:rsidR="00EA574A" w:rsidRDefault="007B2B6F" w:rsidP="00B95126">
      <w:pPr>
        <w:pStyle w:val="ListParagraph"/>
        <w:numPr>
          <w:ilvl w:val="0"/>
          <w:numId w:val="5"/>
        </w:numPr>
      </w:pPr>
      <w:r>
        <w:t>Proposed p</w:t>
      </w:r>
      <w:r w:rsidR="000D471D">
        <w:t xml:space="preserve">roject for a future ALI cohort to </w:t>
      </w:r>
      <w:r w:rsidR="00EA574A">
        <w:t xml:space="preserve">collaboratively </w:t>
      </w:r>
      <w:r w:rsidR="000D471D">
        <w:t>manage and execute</w:t>
      </w:r>
      <w:r w:rsidR="00883328">
        <w:t xml:space="preserve">, </w:t>
      </w:r>
      <w:r w:rsidR="000D471D">
        <w:t>focusing on optimizing recognition efforts</w:t>
      </w:r>
      <w:r w:rsidR="00883328">
        <w:t xml:space="preserve"> </w:t>
      </w:r>
      <w:r w:rsidR="00350020">
        <w:t>and using lessons learned</w:t>
      </w:r>
      <w:r w:rsidR="00D45924">
        <w:t xml:space="preserve"> from previous </w:t>
      </w:r>
      <w:r w:rsidR="005728ED">
        <w:t xml:space="preserve">outreach and the ongoing study. </w:t>
      </w:r>
    </w:p>
    <w:p w14:paraId="3BA13BE3" w14:textId="130EBA36" w:rsidR="000D471D" w:rsidRDefault="000D471D" w:rsidP="00B95126">
      <w:pPr>
        <w:pStyle w:val="ListParagraph"/>
        <w:numPr>
          <w:ilvl w:val="0"/>
          <w:numId w:val="5"/>
        </w:numPr>
      </w:pPr>
      <w:r>
        <w:t>The proposed project could involve planning and managing outreach initiatives from start to finish, including</w:t>
      </w:r>
      <w:r w:rsidR="00B95126">
        <w:t xml:space="preserve"> role/task assignment,</w:t>
      </w:r>
      <w:r>
        <w:t xml:space="preserve"> content creation, distribution strategy, and evaluation of outcomes.</w:t>
      </w:r>
    </w:p>
    <w:p w14:paraId="7F0F8980" w14:textId="7C3241E4" w:rsidR="000D471D" w:rsidRDefault="000D471D" w:rsidP="00B95126">
      <w:pPr>
        <w:pStyle w:val="ListParagraph"/>
        <w:numPr>
          <w:ilvl w:val="0"/>
          <w:numId w:val="5"/>
        </w:numPr>
      </w:pPr>
      <w:r>
        <w:t>Encourage involvement of interns in leveraging their skills and connections across campus to recruit student volunteers and drive meaningful engagement.</w:t>
      </w:r>
    </w:p>
    <w:p w14:paraId="121AEADD" w14:textId="77777777" w:rsidR="000D471D" w:rsidRDefault="000D471D" w:rsidP="00B95126">
      <w:pPr>
        <w:ind w:left="360"/>
      </w:pPr>
      <w:r>
        <w:t>These recommendations aim to address the challenges identified in our study and capitalize on opportunities for improvement. By refining segmentation strategies, enhancing message content, and engaging future cohorts in project-based learning, we can optimize our outreach efforts and drive increased donor engagement and support.</w:t>
      </w:r>
    </w:p>
    <w:p w14:paraId="5C63D459" w14:textId="113DFB7B" w:rsidR="00F84E41" w:rsidRDefault="00F84E41" w:rsidP="00F84E41">
      <w:pPr>
        <w:pStyle w:val="Heading1"/>
      </w:pPr>
      <w:r>
        <w:lastRenderedPageBreak/>
        <w:t>Appendix</w:t>
      </w:r>
    </w:p>
    <w:bookmarkStart w:id="5" w:name="FY_22_Study"/>
    <w:bookmarkEnd w:id="5"/>
    <w:p w14:paraId="79ECB9C5" w14:textId="4E833463" w:rsidR="00F84E41" w:rsidRDefault="00F84E41" w:rsidP="00F84E41">
      <w:pPr>
        <w:pStyle w:val="ListParagraph"/>
        <w:numPr>
          <w:ilvl w:val="0"/>
          <w:numId w:val="1"/>
        </w:numPr>
      </w:pPr>
      <w:r>
        <w:fldChar w:fldCharType="begin"/>
      </w:r>
      <w:r>
        <w:instrText>HYPERLINK "https://uoregon-my.sharepoint.com/:x:/r/personal/lorissah_uoregon_edu/Documents/ThankViewMetrics%20Fall%202022%20COPY.xlsx?d=w67752496a9f841058976e01849181367&amp;csf=1&amp;web=1&amp;e=OSOLkV"</w:instrText>
      </w:r>
      <w:r>
        <w:fldChar w:fldCharType="separate"/>
      </w:r>
      <w:r w:rsidRPr="00F84E41">
        <w:rPr>
          <w:rStyle w:val="Hyperlink"/>
        </w:rPr>
        <w:t>FY 2022 Study Materials</w:t>
      </w:r>
      <w:r>
        <w:fldChar w:fldCharType="end"/>
      </w:r>
    </w:p>
    <w:p w14:paraId="68E9337C" w14:textId="41DCB3BD" w:rsidR="00F84E41" w:rsidRDefault="00F84E41" w:rsidP="00F84E41">
      <w:pPr>
        <w:pStyle w:val="ListParagraph"/>
        <w:numPr>
          <w:ilvl w:val="0"/>
          <w:numId w:val="1"/>
        </w:numPr>
      </w:pPr>
      <w:bookmarkStart w:id="6" w:name="Express_Request"/>
      <w:bookmarkEnd w:id="6"/>
      <w:r>
        <w:t>Express request language for FY 2023 Study:</w:t>
      </w:r>
    </w:p>
    <w:p w14:paraId="54361A5D" w14:textId="77777777" w:rsidR="00F84E41" w:rsidRDefault="00F84E41" w:rsidP="00F84E41">
      <w:pPr>
        <w:ind w:left="1080"/>
      </w:pPr>
      <w:r>
        <w:t xml:space="preserve">Please reach out for the list of specific IDs we need the following data points for. </w:t>
      </w:r>
    </w:p>
    <w:p w14:paraId="62768566" w14:textId="471F62A4" w:rsidR="00F84E41" w:rsidRDefault="00F84E41" w:rsidP="00F84E41">
      <w:pPr>
        <w:ind w:left="1080"/>
      </w:pPr>
      <w:r>
        <w:t>*IDs are the same as the related request</w:t>
      </w:r>
    </w:p>
    <w:p w14:paraId="77E89276" w14:textId="77777777" w:rsidR="00F84E41" w:rsidRDefault="00F84E41" w:rsidP="00F84E41">
      <w:pPr>
        <w:ind w:left="1080"/>
      </w:pPr>
      <w:r>
        <w:t xml:space="preserve">For each </w:t>
      </w:r>
      <w:proofErr w:type="gramStart"/>
      <w:r>
        <w:t>entity</w:t>
      </w:r>
      <w:proofErr w:type="gramEnd"/>
      <w:r>
        <w:t xml:space="preserve"> please provide the following columns:</w:t>
      </w:r>
    </w:p>
    <w:p w14:paraId="3047B519" w14:textId="77777777" w:rsidR="00F84E41" w:rsidRDefault="00F84E41" w:rsidP="00F84E41">
      <w:pPr>
        <w:ind w:left="1080"/>
      </w:pPr>
      <w:r>
        <w:t>- Count of Activity participation from 7/1/2021 - 3/7/2022</w:t>
      </w:r>
    </w:p>
    <w:p w14:paraId="49FB6037" w14:textId="77777777" w:rsidR="00F84E41" w:rsidRDefault="00F84E41" w:rsidP="00F84E41">
      <w:pPr>
        <w:ind w:left="1080"/>
      </w:pPr>
      <w:r>
        <w:t>- Count of Activity participation on or after 3/8/2022</w:t>
      </w:r>
    </w:p>
    <w:p w14:paraId="4BA6F98B" w14:textId="77777777" w:rsidR="00F84E41" w:rsidRDefault="00F84E41" w:rsidP="00F84E41">
      <w:pPr>
        <w:ind w:left="1080"/>
      </w:pPr>
      <w:r>
        <w:t>- Count of all Activity participation</w:t>
      </w:r>
    </w:p>
    <w:p w14:paraId="5FC021FC" w14:textId="77777777" w:rsidR="00F84E41" w:rsidRDefault="00F84E41" w:rsidP="00F84E41">
      <w:pPr>
        <w:ind w:left="1080"/>
      </w:pPr>
      <w:r>
        <w:t>- Count of Volunteer participation from 7/1/2021 - 3/7/2022</w:t>
      </w:r>
    </w:p>
    <w:p w14:paraId="68E4AE3D" w14:textId="77777777" w:rsidR="00F84E41" w:rsidRDefault="00F84E41" w:rsidP="00F84E41">
      <w:pPr>
        <w:ind w:left="1080"/>
      </w:pPr>
      <w:r>
        <w:t>- Count of Volunteer participation on or after 3/8/2022</w:t>
      </w:r>
    </w:p>
    <w:p w14:paraId="27FD575E" w14:textId="77777777" w:rsidR="00F84E41" w:rsidRDefault="00F84E41" w:rsidP="00F84E41">
      <w:pPr>
        <w:ind w:left="1080"/>
      </w:pPr>
      <w:r>
        <w:t>- Count of all Volunteer participation</w:t>
      </w:r>
    </w:p>
    <w:p w14:paraId="3D0D78A1" w14:textId="77777777" w:rsidR="00F84E41" w:rsidRDefault="00F84E41" w:rsidP="00F84E41">
      <w:pPr>
        <w:ind w:left="1080"/>
      </w:pPr>
      <w:r>
        <w:t>- Count of gifts from 7/1/2021 - 3/7/2022</w:t>
      </w:r>
    </w:p>
    <w:p w14:paraId="48D99D44" w14:textId="77777777" w:rsidR="00F84E41" w:rsidRDefault="00F84E41" w:rsidP="00F84E41">
      <w:pPr>
        <w:ind w:left="1080"/>
      </w:pPr>
      <w:r>
        <w:t>- Count of gifts since 3/8/2022</w:t>
      </w:r>
    </w:p>
    <w:p w14:paraId="5F731F4E" w14:textId="77777777" w:rsidR="00F84E41" w:rsidRDefault="00F84E41" w:rsidP="00F84E41">
      <w:pPr>
        <w:ind w:left="1080"/>
      </w:pPr>
      <w:r>
        <w:t>- Count of all gifts</w:t>
      </w:r>
    </w:p>
    <w:p w14:paraId="5E84D8DD" w14:textId="77777777" w:rsidR="00F84E41" w:rsidRDefault="00F84E41" w:rsidP="00F84E41">
      <w:pPr>
        <w:ind w:left="1080"/>
      </w:pPr>
      <w:r>
        <w:t>- Count of contact reports from 7/1/2021 - 3/7/2022</w:t>
      </w:r>
    </w:p>
    <w:p w14:paraId="298074D9" w14:textId="77777777" w:rsidR="00F84E41" w:rsidRDefault="00F84E41" w:rsidP="00F84E41">
      <w:pPr>
        <w:ind w:left="1080"/>
      </w:pPr>
      <w:r>
        <w:t>- Count of contact reports on or after 3/8/2022</w:t>
      </w:r>
    </w:p>
    <w:p w14:paraId="400F6526" w14:textId="77777777" w:rsidR="00F84E41" w:rsidRDefault="00F84E41" w:rsidP="00F84E41">
      <w:pPr>
        <w:ind w:left="1080"/>
      </w:pPr>
      <w:r>
        <w:t xml:space="preserve">- Count of all contact reports </w:t>
      </w:r>
    </w:p>
    <w:p w14:paraId="29A8451D" w14:textId="77777777" w:rsidR="00F84E41" w:rsidRDefault="00F84E41" w:rsidP="00F84E41">
      <w:pPr>
        <w:ind w:left="1080"/>
      </w:pPr>
      <w:r>
        <w:t xml:space="preserve">- Total credit since 3/8/2022 </w:t>
      </w:r>
    </w:p>
    <w:p w14:paraId="37702900" w14:textId="77777777" w:rsidR="00F84E41" w:rsidRDefault="00F84E41" w:rsidP="00F84E41">
      <w:pPr>
        <w:ind w:left="1080"/>
      </w:pPr>
      <w:r>
        <w:t xml:space="preserve">- Total </w:t>
      </w:r>
      <w:proofErr w:type="spellStart"/>
      <w:r>
        <w:t>total</w:t>
      </w:r>
      <w:proofErr w:type="spellEnd"/>
      <w:r>
        <w:t xml:space="preserve"> credit from 7/1/2021 - 3/7/2022</w:t>
      </w:r>
    </w:p>
    <w:p w14:paraId="64E1B911" w14:textId="77777777" w:rsidR="00F84E41" w:rsidRDefault="00F84E41" w:rsidP="00F84E41">
      <w:pPr>
        <w:ind w:left="1080"/>
      </w:pPr>
      <w:r>
        <w:t>- Average gift amount</w:t>
      </w:r>
    </w:p>
    <w:p w14:paraId="4285B9BC" w14:textId="77777777" w:rsidR="00F84E41" w:rsidRDefault="00F84E41" w:rsidP="00F84E41">
      <w:pPr>
        <w:ind w:left="1080"/>
      </w:pPr>
      <w:r>
        <w:t xml:space="preserve">-Please include hard credit in reference to credit/gift fields. </w:t>
      </w:r>
    </w:p>
    <w:p w14:paraId="1F33451B" w14:textId="77777777" w:rsidR="00F84E41" w:rsidRDefault="00F84E41" w:rsidP="00F84E41">
      <w:pPr>
        <w:ind w:left="1080"/>
      </w:pPr>
    </w:p>
    <w:p w14:paraId="4B7F2AFA" w14:textId="0CEECE31" w:rsidR="00F84E41" w:rsidRPr="00F84E41" w:rsidRDefault="00F84E41" w:rsidP="00F84E41">
      <w:pPr>
        <w:ind w:left="1080"/>
      </w:pPr>
      <w:r>
        <w:t>Please CC Taylor Evans at tevans2@uoregon.edu</w:t>
      </w:r>
    </w:p>
    <w:sectPr w:rsidR="00F84E41" w:rsidRPr="00F84E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orissa Hughes" w:date="2024-03-19T18:45:00Z" w:initials="LH">
    <w:p w14:paraId="380CEB6B" w14:textId="77777777" w:rsidR="00A90FFF" w:rsidRDefault="00A90FFF" w:rsidP="00A90FFF">
      <w:pPr>
        <w:pStyle w:val="CommentText"/>
      </w:pPr>
      <w:r>
        <w:rPr>
          <w:rStyle w:val="CommentReference"/>
        </w:rPr>
        <w:annotationRef/>
      </w:r>
      <w:r>
        <w:t>Link</w:t>
      </w:r>
    </w:p>
  </w:comment>
  <w:comment w:id="1" w:author="Lorissa Hughes" w:date="2024-03-19T18:48:00Z" w:initials="LH">
    <w:p w14:paraId="0A1C429D" w14:textId="77777777" w:rsidR="004A1D5B" w:rsidRDefault="004A1D5B" w:rsidP="004A1D5B">
      <w:pPr>
        <w:pStyle w:val="CommentText"/>
      </w:pPr>
      <w:r>
        <w:rPr>
          <w:rStyle w:val="CommentReference"/>
        </w:rPr>
        <w:annotationRef/>
      </w:r>
      <w:r>
        <w:t>LINK</w:t>
      </w:r>
    </w:p>
  </w:comment>
  <w:comment w:id="4" w:author="Lorissa Hughes" w:date="2024-03-19T18:23:00Z" w:initials="LH">
    <w:p w14:paraId="5445677D" w14:textId="77777777" w:rsidR="002660B2" w:rsidRDefault="002660B2" w:rsidP="002660B2">
      <w:pPr>
        <w:pStyle w:val="CommentText"/>
      </w:pPr>
      <w:r>
        <w:rPr>
          <w:rStyle w:val="CommentReference"/>
        </w:rPr>
        <w:annotationRef/>
      </w:r>
      <w:r>
        <w:t>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0CEB6B" w15:done="0"/>
  <w15:commentEx w15:paraId="0A1C429D" w15:done="0"/>
  <w15:commentEx w15:paraId="544567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06CAA13" w16cex:dateUtc="2024-03-20T01:45:00Z"/>
  <w16cex:commentExtensible w16cex:durableId="06358FC3" w16cex:dateUtc="2024-03-20T01:48:00Z"/>
  <w16cex:commentExtensible w16cex:durableId="2B037542" w16cex:dateUtc="2024-03-20T01: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0CEB6B" w16cid:durableId="706CAA13"/>
  <w16cid:commentId w16cid:paraId="0A1C429D" w16cid:durableId="06358FC3"/>
  <w16cid:commentId w16cid:paraId="5445677D" w16cid:durableId="2B0375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716B0" w14:textId="77777777" w:rsidR="004647F4" w:rsidRDefault="004647F4" w:rsidP="00FE3BB9">
      <w:pPr>
        <w:spacing w:after="0" w:line="240" w:lineRule="auto"/>
      </w:pPr>
      <w:r>
        <w:separator/>
      </w:r>
    </w:p>
  </w:endnote>
  <w:endnote w:type="continuationSeparator" w:id="0">
    <w:p w14:paraId="5C5413FD" w14:textId="77777777" w:rsidR="004647F4" w:rsidRDefault="004647F4" w:rsidP="00FE3BB9">
      <w:pPr>
        <w:spacing w:after="0" w:line="240" w:lineRule="auto"/>
      </w:pPr>
      <w:r>
        <w:continuationSeparator/>
      </w:r>
    </w:p>
  </w:endnote>
  <w:endnote w:type="continuationNotice" w:id="1">
    <w:p w14:paraId="42C4575A" w14:textId="77777777" w:rsidR="004647F4" w:rsidRDefault="004647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Lucida Bright">
    <w:panose1 w:val="02040602050505020304"/>
    <w:charset w:val="00"/>
    <w:family w:val="roman"/>
    <w:pitch w:val="variable"/>
    <w:sig w:usb0="00000003" w:usb1="00000000" w:usb2="00000000" w:usb3="00000000" w:csb0="00000001" w:csb1="00000000"/>
  </w:font>
  <w:font w:name="HGSoeiKakugothicUB">
    <w:panose1 w:val="020B0909000000000000"/>
    <w:charset w:val="80"/>
    <w:family w:val="modern"/>
    <w:pitch w:val="fixed"/>
    <w:sig w:usb0="E00002FF" w:usb1="6AC7FDFF" w:usb2="00000012" w:usb3="00000000" w:csb0="0002009F" w:csb1="00000000"/>
  </w:font>
  <w:font w:name="Aldhabi">
    <w:panose1 w:val="01000000000000000000"/>
    <w:charset w:val="B2"/>
    <w:family w:val="auto"/>
    <w:pitch w:val="variable"/>
    <w:sig w:usb0="8000200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37BD6" w14:textId="77777777" w:rsidR="004647F4" w:rsidRDefault="004647F4" w:rsidP="00FE3BB9">
      <w:pPr>
        <w:spacing w:after="0" w:line="240" w:lineRule="auto"/>
      </w:pPr>
      <w:r>
        <w:separator/>
      </w:r>
    </w:p>
  </w:footnote>
  <w:footnote w:type="continuationSeparator" w:id="0">
    <w:p w14:paraId="07C45F40" w14:textId="77777777" w:rsidR="004647F4" w:rsidRDefault="004647F4" w:rsidP="00FE3BB9">
      <w:pPr>
        <w:spacing w:after="0" w:line="240" w:lineRule="auto"/>
      </w:pPr>
      <w:r>
        <w:continuationSeparator/>
      </w:r>
    </w:p>
  </w:footnote>
  <w:footnote w:type="continuationNotice" w:id="1">
    <w:p w14:paraId="3424FA8A" w14:textId="77777777" w:rsidR="004647F4" w:rsidRDefault="004647F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M181Yn5A" int2:invalidationBookmarkName="" int2:hashCode="ZdGjZKcdQXLN1H" int2:id="7GGSh30m">
      <int2:state int2:value="Rejected" int2:type="AugLoop_Text_Critique"/>
    </int2:bookmark>
    <int2:bookmark int2:bookmarkName="_Int_YabXD2DL" int2:invalidationBookmarkName="" int2:hashCode="pwpNbC5/CiEgV5" int2:id="SGIzeC9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B7807"/>
    <w:multiLevelType w:val="hybridMultilevel"/>
    <w:tmpl w:val="029C6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43394E"/>
    <w:multiLevelType w:val="hybridMultilevel"/>
    <w:tmpl w:val="6F9C2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D43DA3"/>
    <w:multiLevelType w:val="hybridMultilevel"/>
    <w:tmpl w:val="A8F64E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961213"/>
    <w:multiLevelType w:val="hybridMultilevel"/>
    <w:tmpl w:val="36A482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1F3654"/>
    <w:multiLevelType w:val="hybridMultilevel"/>
    <w:tmpl w:val="D08AF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864284">
    <w:abstractNumId w:val="3"/>
  </w:num>
  <w:num w:numId="2" w16cid:durableId="691493370">
    <w:abstractNumId w:val="1"/>
  </w:num>
  <w:num w:numId="3" w16cid:durableId="712146869">
    <w:abstractNumId w:val="0"/>
  </w:num>
  <w:num w:numId="4" w16cid:durableId="748577510">
    <w:abstractNumId w:val="2"/>
  </w:num>
  <w:num w:numId="5" w16cid:durableId="48162539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orissa Hughes">
    <w15:presenceInfo w15:providerId="AD" w15:userId="S::lorissah@uoregon.edu::9e0dad49-f001-41d8-ad40-c94c8f23be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E5"/>
    <w:rsid w:val="0001715E"/>
    <w:rsid w:val="000178F0"/>
    <w:rsid w:val="000235C9"/>
    <w:rsid w:val="000254DB"/>
    <w:rsid w:val="00025ABE"/>
    <w:rsid w:val="00030865"/>
    <w:rsid w:val="000313F5"/>
    <w:rsid w:val="00035767"/>
    <w:rsid w:val="00040AFD"/>
    <w:rsid w:val="00041338"/>
    <w:rsid w:val="00045B98"/>
    <w:rsid w:val="00047553"/>
    <w:rsid w:val="000519BF"/>
    <w:rsid w:val="00062CB5"/>
    <w:rsid w:val="000671DF"/>
    <w:rsid w:val="000674AA"/>
    <w:rsid w:val="00070158"/>
    <w:rsid w:val="0007376F"/>
    <w:rsid w:val="00075E6B"/>
    <w:rsid w:val="00077DF3"/>
    <w:rsid w:val="0008252E"/>
    <w:rsid w:val="00084189"/>
    <w:rsid w:val="000B3950"/>
    <w:rsid w:val="000B3F6A"/>
    <w:rsid w:val="000B506F"/>
    <w:rsid w:val="000B5DCF"/>
    <w:rsid w:val="000C2476"/>
    <w:rsid w:val="000C315F"/>
    <w:rsid w:val="000C43E6"/>
    <w:rsid w:val="000C4D3C"/>
    <w:rsid w:val="000C60CB"/>
    <w:rsid w:val="000D471D"/>
    <w:rsid w:val="000D47AC"/>
    <w:rsid w:val="000F0E78"/>
    <w:rsid w:val="000F7E10"/>
    <w:rsid w:val="00100895"/>
    <w:rsid w:val="00101282"/>
    <w:rsid w:val="00127E55"/>
    <w:rsid w:val="001421BA"/>
    <w:rsid w:val="00146952"/>
    <w:rsid w:val="0014713B"/>
    <w:rsid w:val="00151FEA"/>
    <w:rsid w:val="00153A1A"/>
    <w:rsid w:val="00156FD4"/>
    <w:rsid w:val="0016413F"/>
    <w:rsid w:val="00167298"/>
    <w:rsid w:val="00167448"/>
    <w:rsid w:val="00170D43"/>
    <w:rsid w:val="00187C7E"/>
    <w:rsid w:val="00191EAE"/>
    <w:rsid w:val="001B7534"/>
    <w:rsid w:val="001B7B04"/>
    <w:rsid w:val="001C27FC"/>
    <w:rsid w:val="001D27BF"/>
    <w:rsid w:val="001D41B0"/>
    <w:rsid w:val="001D5165"/>
    <w:rsid w:val="001E3B5B"/>
    <w:rsid w:val="001E50F6"/>
    <w:rsid w:val="001F3975"/>
    <w:rsid w:val="00201ABA"/>
    <w:rsid w:val="00215577"/>
    <w:rsid w:val="002170F7"/>
    <w:rsid w:val="00223903"/>
    <w:rsid w:val="00223B39"/>
    <w:rsid w:val="0022542E"/>
    <w:rsid w:val="0022746C"/>
    <w:rsid w:val="00231236"/>
    <w:rsid w:val="00232D2F"/>
    <w:rsid w:val="002416C8"/>
    <w:rsid w:val="00241B18"/>
    <w:rsid w:val="00246248"/>
    <w:rsid w:val="002533EA"/>
    <w:rsid w:val="0025647C"/>
    <w:rsid w:val="002660B2"/>
    <w:rsid w:val="00270D3C"/>
    <w:rsid w:val="00271BC5"/>
    <w:rsid w:val="00293238"/>
    <w:rsid w:val="002A1BBA"/>
    <w:rsid w:val="002A6A0F"/>
    <w:rsid w:val="002A6DB5"/>
    <w:rsid w:val="002B14EE"/>
    <w:rsid w:val="002B2B3E"/>
    <w:rsid w:val="002BA00E"/>
    <w:rsid w:val="002C0FF7"/>
    <w:rsid w:val="002C2EBC"/>
    <w:rsid w:val="002D5D1C"/>
    <w:rsid w:val="002D7906"/>
    <w:rsid w:val="002E398F"/>
    <w:rsid w:val="002E48C3"/>
    <w:rsid w:val="002E5E98"/>
    <w:rsid w:val="002F1FC1"/>
    <w:rsid w:val="00300CDA"/>
    <w:rsid w:val="00310456"/>
    <w:rsid w:val="0031198A"/>
    <w:rsid w:val="003370B6"/>
    <w:rsid w:val="00350020"/>
    <w:rsid w:val="0035467A"/>
    <w:rsid w:val="00357A55"/>
    <w:rsid w:val="003620B1"/>
    <w:rsid w:val="003639E7"/>
    <w:rsid w:val="0037787A"/>
    <w:rsid w:val="003803A0"/>
    <w:rsid w:val="00385186"/>
    <w:rsid w:val="00387EAA"/>
    <w:rsid w:val="00396F77"/>
    <w:rsid w:val="003A438A"/>
    <w:rsid w:val="003A66E4"/>
    <w:rsid w:val="003A72D6"/>
    <w:rsid w:val="003B26E1"/>
    <w:rsid w:val="003B3CE6"/>
    <w:rsid w:val="003B7C8F"/>
    <w:rsid w:val="003B7DF5"/>
    <w:rsid w:val="003C2C45"/>
    <w:rsid w:val="003C59DB"/>
    <w:rsid w:val="003C5D1A"/>
    <w:rsid w:val="003D0F2F"/>
    <w:rsid w:val="003E1C38"/>
    <w:rsid w:val="003F4307"/>
    <w:rsid w:val="00407C2B"/>
    <w:rsid w:val="00421A1E"/>
    <w:rsid w:val="00425FFE"/>
    <w:rsid w:val="00435EA4"/>
    <w:rsid w:val="00442592"/>
    <w:rsid w:val="004437BF"/>
    <w:rsid w:val="004467DB"/>
    <w:rsid w:val="004552ED"/>
    <w:rsid w:val="00456D77"/>
    <w:rsid w:val="004647F4"/>
    <w:rsid w:val="0047062E"/>
    <w:rsid w:val="00470784"/>
    <w:rsid w:val="00470C7A"/>
    <w:rsid w:val="00471F78"/>
    <w:rsid w:val="00472834"/>
    <w:rsid w:val="0047740B"/>
    <w:rsid w:val="0048072E"/>
    <w:rsid w:val="004836E1"/>
    <w:rsid w:val="004849E9"/>
    <w:rsid w:val="004854C9"/>
    <w:rsid w:val="0049052D"/>
    <w:rsid w:val="00497DC1"/>
    <w:rsid w:val="004A1C2B"/>
    <w:rsid w:val="004A1D5B"/>
    <w:rsid w:val="004A528E"/>
    <w:rsid w:val="004A578D"/>
    <w:rsid w:val="004B29F7"/>
    <w:rsid w:val="004C1DB0"/>
    <w:rsid w:val="004C2BD0"/>
    <w:rsid w:val="004C5A03"/>
    <w:rsid w:val="004D2BB9"/>
    <w:rsid w:val="004F4524"/>
    <w:rsid w:val="004F513C"/>
    <w:rsid w:val="00512BF9"/>
    <w:rsid w:val="00514F1E"/>
    <w:rsid w:val="00550CD6"/>
    <w:rsid w:val="005531B8"/>
    <w:rsid w:val="005728ED"/>
    <w:rsid w:val="00577D39"/>
    <w:rsid w:val="00581E7E"/>
    <w:rsid w:val="00583862"/>
    <w:rsid w:val="005A2482"/>
    <w:rsid w:val="005C02F0"/>
    <w:rsid w:val="005C695D"/>
    <w:rsid w:val="005C6F11"/>
    <w:rsid w:val="005D161C"/>
    <w:rsid w:val="005D1771"/>
    <w:rsid w:val="005D3465"/>
    <w:rsid w:val="005D68EB"/>
    <w:rsid w:val="005E1390"/>
    <w:rsid w:val="005E302A"/>
    <w:rsid w:val="005E30DC"/>
    <w:rsid w:val="005F15D2"/>
    <w:rsid w:val="005F21F9"/>
    <w:rsid w:val="005F5BCA"/>
    <w:rsid w:val="005F7185"/>
    <w:rsid w:val="00600D56"/>
    <w:rsid w:val="0060347A"/>
    <w:rsid w:val="0061254B"/>
    <w:rsid w:val="00612B73"/>
    <w:rsid w:val="00612EC7"/>
    <w:rsid w:val="006212AE"/>
    <w:rsid w:val="006337C1"/>
    <w:rsid w:val="006374B8"/>
    <w:rsid w:val="00641011"/>
    <w:rsid w:val="006423E1"/>
    <w:rsid w:val="006450F0"/>
    <w:rsid w:val="00654610"/>
    <w:rsid w:val="00656966"/>
    <w:rsid w:val="00657A86"/>
    <w:rsid w:val="006612D6"/>
    <w:rsid w:val="00670E15"/>
    <w:rsid w:val="006935D4"/>
    <w:rsid w:val="006936A0"/>
    <w:rsid w:val="00694BA8"/>
    <w:rsid w:val="006A0F10"/>
    <w:rsid w:val="006C0344"/>
    <w:rsid w:val="006D391A"/>
    <w:rsid w:val="006E4E2A"/>
    <w:rsid w:val="00701BA4"/>
    <w:rsid w:val="00716BA6"/>
    <w:rsid w:val="007201B2"/>
    <w:rsid w:val="00721962"/>
    <w:rsid w:val="0072359A"/>
    <w:rsid w:val="00727573"/>
    <w:rsid w:val="007324DB"/>
    <w:rsid w:val="00734291"/>
    <w:rsid w:val="0073554E"/>
    <w:rsid w:val="00736053"/>
    <w:rsid w:val="00745DCA"/>
    <w:rsid w:val="00746E14"/>
    <w:rsid w:val="007614DE"/>
    <w:rsid w:val="0077312F"/>
    <w:rsid w:val="00773FA8"/>
    <w:rsid w:val="00776D68"/>
    <w:rsid w:val="00780C3B"/>
    <w:rsid w:val="00786C9C"/>
    <w:rsid w:val="007B0FA7"/>
    <w:rsid w:val="007B22FB"/>
    <w:rsid w:val="007B2394"/>
    <w:rsid w:val="007B2B6F"/>
    <w:rsid w:val="007C45FB"/>
    <w:rsid w:val="007D0D89"/>
    <w:rsid w:val="007D1C4E"/>
    <w:rsid w:val="007D4B81"/>
    <w:rsid w:val="007E0B6C"/>
    <w:rsid w:val="007E3677"/>
    <w:rsid w:val="007F126A"/>
    <w:rsid w:val="007F22AA"/>
    <w:rsid w:val="00802AA0"/>
    <w:rsid w:val="00814E2A"/>
    <w:rsid w:val="00820CE5"/>
    <w:rsid w:val="00821C07"/>
    <w:rsid w:val="00821CB8"/>
    <w:rsid w:val="00825A7F"/>
    <w:rsid w:val="00832785"/>
    <w:rsid w:val="00835E91"/>
    <w:rsid w:val="008375A4"/>
    <w:rsid w:val="008458FF"/>
    <w:rsid w:val="0086591B"/>
    <w:rsid w:val="008743C9"/>
    <w:rsid w:val="00883328"/>
    <w:rsid w:val="0088656F"/>
    <w:rsid w:val="0089248F"/>
    <w:rsid w:val="008954D5"/>
    <w:rsid w:val="008A2BEE"/>
    <w:rsid w:val="008A2DC9"/>
    <w:rsid w:val="008B4CE4"/>
    <w:rsid w:val="008B63CB"/>
    <w:rsid w:val="008B6770"/>
    <w:rsid w:val="008C0E09"/>
    <w:rsid w:val="008C2F4F"/>
    <w:rsid w:val="008C5E90"/>
    <w:rsid w:val="008C6143"/>
    <w:rsid w:val="008D03C4"/>
    <w:rsid w:val="008D05EA"/>
    <w:rsid w:val="008D0F66"/>
    <w:rsid w:val="008E1955"/>
    <w:rsid w:val="008E1EBF"/>
    <w:rsid w:val="008F5552"/>
    <w:rsid w:val="008F6B0C"/>
    <w:rsid w:val="00900B27"/>
    <w:rsid w:val="0090162B"/>
    <w:rsid w:val="0092621D"/>
    <w:rsid w:val="009374F9"/>
    <w:rsid w:val="00943168"/>
    <w:rsid w:val="0094354E"/>
    <w:rsid w:val="00950185"/>
    <w:rsid w:val="009523EB"/>
    <w:rsid w:val="00970C68"/>
    <w:rsid w:val="00975C85"/>
    <w:rsid w:val="00976DB0"/>
    <w:rsid w:val="009771F6"/>
    <w:rsid w:val="00984DA9"/>
    <w:rsid w:val="0099140B"/>
    <w:rsid w:val="009A0F32"/>
    <w:rsid w:val="009A5E21"/>
    <w:rsid w:val="009A6877"/>
    <w:rsid w:val="009A76A7"/>
    <w:rsid w:val="009B0892"/>
    <w:rsid w:val="009B0CCC"/>
    <w:rsid w:val="009B2D5E"/>
    <w:rsid w:val="009B6BB5"/>
    <w:rsid w:val="009B7AA0"/>
    <w:rsid w:val="009C0998"/>
    <w:rsid w:val="009C1A62"/>
    <w:rsid w:val="009C34C4"/>
    <w:rsid w:val="009C3A28"/>
    <w:rsid w:val="009C4FC0"/>
    <w:rsid w:val="009C64BD"/>
    <w:rsid w:val="009C6B0C"/>
    <w:rsid w:val="009D3136"/>
    <w:rsid w:val="009D6056"/>
    <w:rsid w:val="009E11A5"/>
    <w:rsid w:val="009E430F"/>
    <w:rsid w:val="009E43A8"/>
    <w:rsid w:val="009E5307"/>
    <w:rsid w:val="009F0F28"/>
    <w:rsid w:val="009F64C5"/>
    <w:rsid w:val="009F68F4"/>
    <w:rsid w:val="00A01206"/>
    <w:rsid w:val="00A02BA0"/>
    <w:rsid w:val="00A05E4E"/>
    <w:rsid w:val="00A1031A"/>
    <w:rsid w:val="00A12BFD"/>
    <w:rsid w:val="00A17CC8"/>
    <w:rsid w:val="00A22E0A"/>
    <w:rsid w:val="00A25C59"/>
    <w:rsid w:val="00A27E39"/>
    <w:rsid w:val="00A402F6"/>
    <w:rsid w:val="00A42977"/>
    <w:rsid w:val="00A45D16"/>
    <w:rsid w:val="00A53FDB"/>
    <w:rsid w:val="00A54D72"/>
    <w:rsid w:val="00A62726"/>
    <w:rsid w:val="00A63210"/>
    <w:rsid w:val="00A63BEC"/>
    <w:rsid w:val="00A6437E"/>
    <w:rsid w:val="00A652B4"/>
    <w:rsid w:val="00A90B9D"/>
    <w:rsid w:val="00A90FFF"/>
    <w:rsid w:val="00A933CA"/>
    <w:rsid w:val="00AA2D1C"/>
    <w:rsid w:val="00AA2F4F"/>
    <w:rsid w:val="00AB0379"/>
    <w:rsid w:val="00AE5BB4"/>
    <w:rsid w:val="00AF1232"/>
    <w:rsid w:val="00AF675A"/>
    <w:rsid w:val="00B1259C"/>
    <w:rsid w:val="00B13E72"/>
    <w:rsid w:val="00B221B4"/>
    <w:rsid w:val="00B30F88"/>
    <w:rsid w:val="00B455CE"/>
    <w:rsid w:val="00B46E68"/>
    <w:rsid w:val="00B55D22"/>
    <w:rsid w:val="00B6410D"/>
    <w:rsid w:val="00B646AE"/>
    <w:rsid w:val="00B65964"/>
    <w:rsid w:val="00B70558"/>
    <w:rsid w:val="00B72FCE"/>
    <w:rsid w:val="00B82235"/>
    <w:rsid w:val="00B94B72"/>
    <w:rsid w:val="00B95126"/>
    <w:rsid w:val="00B96D07"/>
    <w:rsid w:val="00B97E5A"/>
    <w:rsid w:val="00BA1DE1"/>
    <w:rsid w:val="00BB0997"/>
    <w:rsid w:val="00BB5513"/>
    <w:rsid w:val="00BB6A0F"/>
    <w:rsid w:val="00BC25AD"/>
    <w:rsid w:val="00BC6D30"/>
    <w:rsid w:val="00BD2792"/>
    <w:rsid w:val="00BE4DE7"/>
    <w:rsid w:val="00BF386B"/>
    <w:rsid w:val="00BF4280"/>
    <w:rsid w:val="00C114C4"/>
    <w:rsid w:val="00C116D9"/>
    <w:rsid w:val="00C11E8C"/>
    <w:rsid w:val="00C26295"/>
    <w:rsid w:val="00C30E94"/>
    <w:rsid w:val="00C44C18"/>
    <w:rsid w:val="00C51187"/>
    <w:rsid w:val="00C556FB"/>
    <w:rsid w:val="00C62116"/>
    <w:rsid w:val="00C63E21"/>
    <w:rsid w:val="00C65361"/>
    <w:rsid w:val="00C66F55"/>
    <w:rsid w:val="00C75AC8"/>
    <w:rsid w:val="00C81427"/>
    <w:rsid w:val="00C83D6A"/>
    <w:rsid w:val="00C866B4"/>
    <w:rsid w:val="00CA53A5"/>
    <w:rsid w:val="00CA75E6"/>
    <w:rsid w:val="00CB2501"/>
    <w:rsid w:val="00CC7F80"/>
    <w:rsid w:val="00CD028B"/>
    <w:rsid w:val="00CD3136"/>
    <w:rsid w:val="00CD71FA"/>
    <w:rsid w:val="00CE3C48"/>
    <w:rsid w:val="00CF1C29"/>
    <w:rsid w:val="00CF7931"/>
    <w:rsid w:val="00D0057E"/>
    <w:rsid w:val="00D01C67"/>
    <w:rsid w:val="00D03002"/>
    <w:rsid w:val="00D06811"/>
    <w:rsid w:val="00D07DC9"/>
    <w:rsid w:val="00D20BEF"/>
    <w:rsid w:val="00D22F10"/>
    <w:rsid w:val="00D246E3"/>
    <w:rsid w:val="00D268CC"/>
    <w:rsid w:val="00D26EBF"/>
    <w:rsid w:val="00D36726"/>
    <w:rsid w:val="00D3744E"/>
    <w:rsid w:val="00D405E5"/>
    <w:rsid w:val="00D41BC6"/>
    <w:rsid w:val="00D42CEB"/>
    <w:rsid w:val="00D45924"/>
    <w:rsid w:val="00D46E24"/>
    <w:rsid w:val="00D545EE"/>
    <w:rsid w:val="00D56EAA"/>
    <w:rsid w:val="00D579E5"/>
    <w:rsid w:val="00D66C4A"/>
    <w:rsid w:val="00D76031"/>
    <w:rsid w:val="00D8518C"/>
    <w:rsid w:val="00D86C09"/>
    <w:rsid w:val="00D915A5"/>
    <w:rsid w:val="00D970A4"/>
    <w:rsid w:val="00DA1B66"/>
    <w:rsid w:val="00DA2D10"/>
    <w:rsid w:val="00DA32F9"/>
    <w:rsid w:val="00DB1F01"/>
    <w:rsid w:val="00DB396D"/>
    <w:rsid w:val="00DB59E1"/>
    <w:rsid w:val="00DC2DAE"/>
    <w:rsid w:val="00DC3C70"/>
    <w:rsid w:val="00DC6744"/>
    <w:rsid w:val="00DD16D7"/>
    <w:rsid w:val="00DD3EA6"/>
    <w:rsid w:val="00DD6D33"/>
    <w:rsid w:val="00DE36AD"/>
    <w:rsid w:val="00E040CB"/>
    <w:rsid w:val="00E04549"/>
    <w:rsid w:val="00E07807"/>
    <w:rsid w:val="00E12C17"/>
    <w:rsid w:val="00E150F8"/>
    <w:rsid w:val="00E15198"/>
    <w:rsid w:val="00E31DB0"/>
    <w:rsid w:val="00E4454B"/>
    <w:rsid w:val="00E4685A"/>
    <w:rsid w:val="00E51CFA"/>
    <w:rsid w:val="00E621DF"/>
    <w:rsid w:val="00E62600"/>
    <w:rsid w:val="00E62789"/>
    <w:rsid w:val="00E810C0"/>
    <w:rsid w:val="00E8124D"/>
    <w:rsid w:val="00E87169"/>
    <w:rsid w:val="00E900E5"/>
    <w:rsid w:val="00E91AD8"/>
    <w:rsid w:val="00E94FCA"/>
    <w:rsid w:val="00E9536F"/>
    <w:rsid w:val="00EA369A"/>
    <w:rsid w:val="00EA39FE"/>
    <w:rsid w:val="00EA574A"/>
    <w:rsid w:val="00EA61A9"/>
    <w:rsid w:val="00EB10E2"/>
    <w:rsid w:val="00EC42BA"/>
    <w:rsid w:val="00EC551B"/>
    <w:rsid w:val="00ED6356"/>
    <w:rsid w:val="00F0764A"/>
    <w:rsid w:val="00F07D06"/>
    <w:rsid w:val="00F2043B"/>
    <w:rsid w:val="00F454CA"/>
    <w:rsid w:val="00F50FDC"/>
    <w:rsid w:val="00F631CB"/>
    <w:rsid w:val="00F70ED5"/>
    <w:rsid w:val="00F72D5F"/>
    <w:rsid w:val="00F84E41"/>
    <w:rsid w:val="00F933A0"/>
    <w:rsid w:val="00F954F4"/>
    <w:rsid w:val="00FA299E"/>
    <w:rsid w:val="00FA4F38"/>
    <w:rsid w:val="00FC1F58"/>
    <w:rsid w:val="00FC6261"/>
    <w:rsid w:val="00FE3BB9"/>
    <w:rsid w:val="00FE5BBC"/>
    <w:rsid w:val="00FE5C5F"/>
    <w:rsid w:val="00FE6140"/>
    <w:rsid w:val="00FF2D08"/>
    <w:rsid w:val="014D839A"/>
    <w:rsid w:val="01C7A245"/>
    <w:rsid w:val="02BB6538"/>
    <w:rsid w:val="04E5E8D4"/>
    <w:rsid w:val="05898CB7"/>
    <w:rsid w:val="05D1BE41"/>
    <w:rsid w:val="068AC09D"/>
    <w:rsid w:val="06A300EE"/>
    <w:rsid w:val="083ED14F"/>
    <w:rsid w:val="0A736C85"/>
    <w:rsid w:val="0C30525B"/>
    <w:rsid w:val="0EAE12D3"/>
    <w:rsid w:val="0F80BFE3"/>
    <w:rsid w:val="0FD670B0"/>
    <w:rsid w:val="10D8966F"/>
    <w:rsid w:val="1256B97F"/>
    <w:rsid w:val="12A60C48"/>
    <w:rsid w:val="14FEB602"/>
    <w:rsid w:val="1582E824"/>
    <w:rsid w:val="18D49791"/>
    <w:rsid w:val="249F99A1"/>
    <w:rsid w:val="25FA479A"/>
    <w:rsid w:val="28ED4FBB"/>
    <w:rsid w:val="29100A82"/>
    <w:rsid w:val="2945B379"/>
    <w:rsid w:val="29E77AE5"/>
    <w:rsid w:val="2B94B094"/>
    <w:rsid w:val="2C63369A"/>
    <w:rsid w:val="2E43C43E"/>
    <w:rsid w:val="2FAB9089"/>
    <w:rsid w:val="31CD4938"/>
    <w:rsid w:val="320A1BBC"/>
    <w:rsid w:val="33E058B2"/>
    <w:rsid w:val="3457D142"/>
    <w:rsid w:val="35291E7B"/>
    <w:rsid w:val="360B0E24"/>
    <w:rsid w:val="3833DF9C"/>
    <w:rsid w:val="39DEB6B7"/>
    <w:rsid w:val="3E15EE33"/>
    <w:rsid w:val="3EB6D864"/>
    <w:rsid w:val="40A8E523"/>
    <w:rsid w:val="485DBAAA"/>
    <w:rsid w:val="487D203A"/>
    <w:rsid w:val="496C43B8"/>
    <w:rsid w:val="4AAE19E5"/>
    <w:rsid w:val="4FB6A787"/>
    <w:rsid w:val="4FFAA15C"/>
    <w:rsid w:val="50383067"/>
    <w:rsid w:val="51F72F65"/>
    <w:rsid w:val="51FDD4DB"/>
    <w:rsid w:val="53E23D12"/>
    <w:rsid w:val="573637F7"/>
    <w:rsid w:val="5894667C"/>
    <w:rsid w:val="5A966EBA"/>
    <w:rsid w:val="5AEA496B"/>
    <w:rsid w:val="5E222AAA"/>
    <w:rsid w:val="5F28217F"/>
    <w:rsid w:val="614E594F"/>
    <w:rsid w:val="6172FE26"/>
    <w:rsid w:val="6730019E"/>
    <w:rsid w:val="679F8D0E"/>
    <w:rsid w:val="686BED46"/>
    <w:rsid w:val="6D37C6AA"/>
    <w:rsid w:val="6F21B950"/>
    <w:rsid w:val="7124F9F5"/>
    <w:rsid w:val="724031B5"/>
    <w:rsid w:val="73136CA0"/>
    <w:rsid w:val="73667738"/>
    <w:rsid w:val="7577D277"/>
    <w:rsid w:val="7590FAD4"/>
    <w:rsid w:val="75CA786F"/>
    <w:rsid w:val="77E6DDC3"/>
    <w:rsid w:val="7B9550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D389"/>
  <w15:chartTrackingRefBased/>
  <w15:docId w15:val="{66031508-F7E0-4448-B6F9-2E768F1C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AFD"/>
    <w:pPr>
      <w:keepNext/>
      <w:keepLines/>
      <w:spacing w:before="240" w:after="0"/>
      <w:outlineLvl w:val="0"/>
    </w:pPr>
    <w:rPr>
      <w:rFonts w:asciiTheme="majorHAnsi" w:eastAsiaTheme="majorEastAsia" w:hAnsiTheme="majorHAnsi" w:cstheme="majorBidi"/>
      <w:color w:val="385623" w:themeColor="accent6" w:themeShade="80"/>
      <w:sz w:val="32"/>
      <w:szCs w:val="32"/>
    </w:rPr>
  </w:style>
  <w:style w:type="paragraph" w:styleId="Heading2">
    <w:name w:val="heading 2"/>
    <w:basedOn w:val="Normal"/>
    <w:next w:val="Normal"/>
    <w:link w:val="Heading2Char"/>
    <w:uiPriority w:val="9"/>
    <w:unhideWhenUsed/>
    <w:qFormat/>
    <w:rsid w:val="0061254B"/>
    <w:pPr>
      <w:keepNext/>
      <w:keepLines/>
      <w:spacing w:before="40" w:after="0"/>
      <w:outlineLvl w:val="1"/>
    </w:pPr>
    <w:rPr>
      <w:rFonts w:asciiTheme="majorHAnsi" w:eastAsiaTheme="majorEastAsia" w:hAnsiTheme="majorHAnsi" w:cstheme="majorBidi"/>
      <w:color w:val="385623" w:themeColor="accent6" w:themeShade="80"/>
      <w:sz w:val="26"/>
      <w:szCs w:val="26"/>
    </w:rPr>
  </w:style>
  <w:style w:type="paragraph" w:styleId="Heading3">
    <w:name w:val="heading 3"/>
    <w:basedOn w:val="Normal"/>
    <w:next w:val="Normal"/>
    <w:link w:val="Heading3Char"/>
    <w:uiPriority w:val="9"/>
    <w:unhideWhenUsed/>
    <w:qFormat/>
    <w:rsid w:val="00776D68"/>
    <w:pPr>
      <w:keepNext/>
      <w:keepLines/>
      <w:spacing w:before="40" w:after="0"/>
      <w:outlineLvl w:val="2"/>
    </w:pPr>
    <w:rPr>
      <w:rFonts w:asciiTheme="majorHAnsi" w:eastAsiaTheme="majorEastAsia" w:hAnsiTheme="majorHAnsi" w:cstheme="majorBidi"/>
      <w:color w:val="385623" w:themeColor="accent6" w:themeShade="80"/>
      <w:sz w:val="24"/>
      <w:szCs w:val="24"/>
    </w:rPr>
  </w:style>
  <w:style w:type="paragraph" w:styleId="Heading4">
    <w:name w:val="heading 4"/>
    <w:basedOn w:val="Normal"/>
    <w:next w:val="Normal"/>
    <w:link w:val="Heading4Char"/>
    <w:uiPriority w:val="9"/>
    <w:unhideWhenUsed/>
    <w:qFormat/>
    <w:rsid w:val="0038518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851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5E5"/>
    <w:rPr>
      <w:rFonts w:asciiTheme="majorHAnsi" w:eastAsiaTheme="majorEastAsia" w:hAnsiTheme="majorHAnsi" w:cstheme="majorBidi"/>
      <w:color w:val="385623" w:themeColor="accent6" w:themeShade="80"/>
      <w:sz w:val="32"/>
      <w:szCs w:val="32"/>
    </w:rPr>
  </w:style>
  <w:style w:type="character" w:customStyle="1" w:styleId="Heading2Char">
    <w:name w:val="Heading 2 Char"/>
    <w:basedOn w:val="DefaultParagraphFont"/>
    <w:link w:val="Heading2"/>
    <w:uiPriority w:val="9"/>
    <w:rsid w:val="00D405E5"/>
    <w:rPr>
      <w:rFonts w:asciiTheme="majorHAnsi" w:eastAsiaTheme="majorEastAsia" w:hAnsiTheme="majorHAnsi" w:cstheme="majorBidi"/>
      <w:color w:val="385623" w:themeColor="accent6" w:themeShade="80"/>
      <w:sz w:val="26"/>
      <w:szCs w:val="26"/>
    </w:rPr>
  </w:style>
  <w:style w:type="character" w:customStyle="1" w:styleId="Heading3Char">
    <w:name w:val="Heading 3 Char"/>
    <w:basedOn w:val="DefaultParagraphFont"/>
    <w:link w:val="Heading3"/>
    <w:uiPriority w:val="9"/>
    <w:rsid w:val="00776D68"/>
    <w:rPr>
      <w:rFonts w:asciiTheme="majorHAnsi" w:eastAsiaTheme="majorEastAsia" w:hAnsiTheme="majorHAnsi" w:cstheme="majorBidi"/>
      <w:color w:val="385623" w:themeColor="accent6" w:themeShade="80"/>
      <w:sz w:val="24"/>
      <w:szCs w:val="24"/>
    </w:rPr>
  </w:style>
  <w:style w:type="character" w:customStyle="1" w:styleId="Heading4Char">
    <w:name w:val="Heading 4 Char"/>
    <w:basedOn w:val="DefaultParagraphFont"/>
    <w:link w:val="Heading4"/>
    <w:uiPriority w:val="9"/>
    <w:rsid w:val="0038518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385186"/>
    <w:rPr>
      <w:i/>
      <w:iCs/>
    </w:rPr>
  </w:style>
  <w:style w:type="character" w:customStyle="1" w:styleId="Heading5Char">
    <w:name w:val="Heading 5 Char"/>
    <w:basedOn w:val="DefaultParagraphFont"/>
    <w:link w:val="Heading5"/>
    <w:uiPriority w:val="9"/>
    <w:rsid w:val="00385186"/>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F84E41"/>
    <w:pPr>
      <w:ind w:left="720"/>
      <w:contextualSpacing/>
    </w:pPr>
  </w:style>
  <w:style w:type="character" w:styleId="Hyperlink">
    <w:name w:val="Hyperlink"/>
    <w:basedOn w:val="DefaultParagraphFont"/>
    <w:uiPriority w:val="99"/>
    <w:unhideWhenUsed/>
    <w:rsid w:val="00F84E41"/>
    <w:rPr>
      <w:color w:val="0563C1" w:themeColor="hyperlink"/>
      <w:u w:val="single"/>
    </w:rPr>
  </w:style>
  <w:style w:type="character" w:styleId="UnresolvedMention">
    <w:name w:val="Unresolved Mention"/>
    <w:basedOn w:val="DefaultParagraphFont"/>
    <w:uiPriority w:val="99"/>
    <w:semiHidden/>
    <w:unhideWhenUsed/>
    <w:rsid w:val="00F84E41"/>
    <w:rPr>
      <w:color w:val="605E5C"/>
      <w:shd w:val="clear" w:color="auto" w:fill="E1DFDD"/>
    </w:rPr>
  </w:style>
  <w:style w:type="character" w:styleId="CommentReference">
    <w:name w:val="annotation reference"/>
    <w:basedOn w:val="DefaultParagraphFont"/>
    <w:uiPriority w:val="99"/>
    <w:semiHidden/>
    <w:unhideWhenUsed/>
    <w:rsid w:val="004A578D"/>
    <w:rPr>
      <w:sz w:val="16"/>
      <w:szCs w:val="16"/>
    </w:rPr>
  </w:style>
  <w:style w:type="paragraph" w:styleId="CommentText">
    <w:name w:val="annotation text"/>
    <w:basedOn w:val="Normal"/>
    <w:link w:val="CommentTextChar"/>
    <w:uiPriority w:val="99"/>
    <w:unhideWhenUsed/>
    <w:rsid w:val="004A578D"/>
    <w:pPr>
      <w:spacing w:line="240" w:lineRule="auto"/>
    </w:pPr>
    <w:rPr>
      <w:sz w:val="20"/>
      <w:szCs w:val="20"/>
    </w:rPr>
  </w:style>
  <w:style w:type="character" w:customStyle="1" w:styleId="CommentTextChar">
    <w:name w:val="Comment Text Char"/>
    <w:basedOn w:val="DefaultParagraphFont"/>
    <w:link w:val="CommentText"/>
    <w:uiPriority w:val="99"/>
    <w:rsid w:val="004A578D"/>
    <w:rPr>
      <w:sz w:val="20"/>
      <w:szCs w:val="20"/>
    </w:rPr>
  </w:style>
  <w:style w:type="paragraph" w:styleId="CommentSubject">
    <w:name w:val="annotation subject"/>
    <w:basedOn w:val="CommentText"/>
    <w:next w:val="CommentText"/>
    <w:link w:val="CommentSubjectChar"/>
    <w:uiPriority w:val="99"/>
    <w:semiHidden/>
    <w:unhideWhenUsed/>
    <w:rsid w:val="004A578D"/>
    <w:rPr>
      <w:b/>
      <w:bCs/>
    </w:rPr>
  </w:style>
  <w:style w:type="character" w:customStyle="1" w:styleId="CommentSubjectChar">
    <w:name w:val="Comment Subject Char"/>
    <w:basedOn w:val="CommentTextChar"/>
    <w:link w:val="CommentSubject"/>
    <w:uiPriority w:val="99"/>
    <w:semiHidden/>
    <w:rsid w:val="004A578D"/>
    <w:rPr>
      <w:b/>
      <w:bCs/>
      <w:sz w:val="20"/>
      <w:szCs w:val="20"/>
    </w:rPr>
  </w:style>
  <w:style w:type="table" w:styleId="TableGrid">
    <w:name w:val="Table Grid"/>
    <w:basedOn w:val="TableNormal"/>
    <w:uiPriority w:val="59"/>
    <w:rsid w:val="00F933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Quote">
    <w:name w:val="Quote"/>
    <w:basedOn w:val="Normal"/>
    <w:next w:val="Normal"/>
    <w:link w:val="QuoteChar"/>
    <w:uiPriority w:val="29"/>
    <w:qFormat/>
    <w:rsid w:val="0014713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4713B"/>
    <w:rPr>
      <w:i/>
      <w:iCs/>
      <w:color w:val="404040" w:themeColor="text1" w:themeTint="BF"/>
    </w:rPr>
  </w:style>
  <w:style w:type="paragraph" w:styleId="IntenseQuote">
    <w:name w:val="Intense Quote"/>
    <w:basedOn w:val="Normal"/>
    <w:next w:val="Normal"/>
    <w:link w:val="IntenseQuoteChar"/>
    <w:uiPriority w:val="30"/>
    <w:qFormat/>
    <w:rsid w:val="0014713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4713B"/>
    <w:rPr>
      <w:i/>
      <w:iCs/>
      <w:color w:val="4472C4" w:themeColor="accent1"/>
    </w:rPr>
  </w:style>
  <w:style w:type="paragraph" w:styleId="Title">
    <w:name w:val="Title"/>
    <w:basedOn w:val="Normal"/>
    <w:next w:val="Normal"/>
    <w:link w:val="TitleChar"/>
    <w:uiPriority w:val="10"/>
    <w:qFormat/>
    <w:rsid w:val="004A1D5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D5B"/>
    <w:rPr>
      <w:rFonts w:asciiTheme="majorHAnsi" w:eastAsiaTheme="majorEastAsia" w:hAnsiTheme="majorHAnsi" w:cstheme="majorBidi"/>
      <w:spacing w:val="-10"/>
      <w:kern w:val="28"/>
      <w:sz w:val="56"/>
      <w:szCs w:val="56"/>
    </w:rPr>
  </w:style>
  <w:style w:type="character" w:styleId="SubtleReference">
    <w:name w:val="Subtle Reference"/>
    <w:basedOn w:val="DefaultParagraphFont"/>
    <w:uiPriority w:val="31"/>
    <w:qFormat/>
    <w:rsid w:val="00300CDA"/>
    <w:rPr>
      <w:smallCaps/>
      <w:color w:val="5A5A5A" w:themeColor="text1" w:themeTint="A5"/>
    </w:rPr>
  </w:style>
  <w:style w:type="paragraph" w:styleId="Header">
    <w:name w:val="header"/>
    <w:basedOn w:val="Normal"/>
    <w:link w:val="HeaderChar"/>
    <w:uiPriority w:val="99"/>
    <w:unhideWhenUsed/>
    <w:rsid w:val="00FE3B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BB9"/>
  </w:style>
  <w:style w:type="paragraph" w:styleId="Footer">
    <w:name w:val="footer"/>
    <w:basedOn w:val="Normal"/>
    <w:link w:val="FooterChar"/>
    <w:uiPriority w:val="99"/>
    <w:unhideWhenUsed/>
    <w:rsid w:val="00FE3B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3853">
      <w:bodyDiv w:val="1"/>
      <w:marLeft w:val="0"/>
      <w:marRight w:val="0"/>
      <w:marTop w:val="0"/>
      <w:marBottom w:val="0"/>
      <w:divBdr>
        <w:top w:val="none" w:sz="0" w:space="0" w:color="auto"/>
        <w:left w:val="none" w:sz="0" w:space="0" w:color="auto"/>
        <w:bottom w:val="none" w:sz="0" w:space="0" w:color="auto"/>
        <w:right w:val="none" w:sz="0" w:space="0" w:color="auto"/>
      </w:divBdr>
    </w:div>
    <w:div w:id="175467470">
      <w:bodyDiv w:val="1"/>
      <w:marLeft w:val="0"/>
      <w:marRight w:val="0"/>
      <w:marTop w:val="0"/>
      <w:marBottom w:val="0"/>
      <w:divBdr>
        <w:top w:val="none" w:sz="0" w:space="0" w:color="auto"/>
        <w:left w:val="none" w:sz="0" w:space="0" w:color="auto"/>
        <w:bottom w:val="none" w:sz="0" w:space="0" w:color="auto"/>
        <w:right w:val="none" w:sz="0" w:space="0" w:color="auto"/>
      </w:divBdr>
    </w:div>
    <w:div w:id="213851345">
      <w:bodyDiv w:val="1"/>
      <w:marLeft w:val="0"/>
      <w:marRight w:val="0"/>
      <w:marTop w:val="0"/>
      <w:marBottom w:val="0"/>
      <w:divBdr>
        <w:top w:val="none" w:sz="0" w:space="0" w:color="auto"/>
        <w:left w:val="none" w:sz="0" w:space="0" w:color="auto"/>
        <w:bottom w:val="none" w:sz="0" w:space="0" w:color="auto"/>
        <w:right w:val="none" w:sz="0" w:space="0" w:color="auto"/>
      </w:divBdr>
    </w:div>
    <w:div w:id="394014819">
      <w:bodyDiv w:val="1"/>
      <w:marLeft w:val="0"/>
      <w:marRight w:val="0"/>
      <w:marTop w:val="0"/>
      <w:marBottom w:val="0"/>
      <w:divBdr>
        <w:top w:val="none" w:sz="0" w:space="0" w:color="auto"/>
        <w:left w:val="none" w:sz="0" w:space="0" w:color="auto"/>
        <w:bottom w:val="none" w:sz="0" w:space="0" w:color="auto"/>
        <w:right w:val="none" w:sz="0" w:space="0" w:color="auto"/>
      </w:divBdr>
    </w:div>
    <w:div w:id="1255557533">
      <w:bodyDiv w:val="1"/>
      <w:marLeft w:val="0"/>
      <w:marRight w:val="0"/>
      <w:marTop w:val="0"/>
      <w:marBottom w:val="0"/>
      <w:divBdr>
        <w:top w:val="none" w:sz="0" w:space="0" w:color="auto"/>
        <w:left w:val="none" w:sz="0" w:space="0" w:color="auto"/>
        <w:bottom w:val="none" w:sz="0" w:space="0" w:color="auto"/>
        <w:right w:val="none" w:sz="0" w:space="0" w:color="auto"/>
      </w:divBdr>
    </w:div>
    <w:div w:id="1438863019">
      <w:bodyDiv w:val="1"/>
      <w:marLeft w:val="0"/>
      <w:marRight w:val="0"/>
      <w:marTop w:val="0"/>
      <w:marBottom w:val="0"/>
      <w:divBdr>
        <w:top w:val="none" w:sz="0" w:space="0" w:color="auto"/>
        <w:left w:val="none" w:sz="0" w:space="0" w:color="auto"/>
        <w:bottom w:val="none" w:sz="0" w:space="0" w:color="auto"/>
        <w:right w:val="none" w:sz="0" w:space="0" w:color="auto"/>
      </w:divBdr>
    </w:div>
    <w:div w:id="1566141641">
      <w:bodyDiv w:val="1"/>
      <w:marLeft w:val="0"/>
      <w:marRight w:val="0"/>
      <w:marTop w:val="0"/>
      <w:marBottom w:val="0"/>
      <w:divBdr>
        <w:top w:val="none" w:sz="0" w:space="0" w:color="auto"/>
        <w:left w:val="none" w:sz="0" w:space="0" w:color="auto"/>
        <w:bottom w:val="none" w:sz="0" w:space="0" w:color="auto"/>
        <w:right w:val="none" w:sz="0" w:space="0" w:color="auto"/>
      </w:divBdr>
    </w:div>
    <w:div w:id="1977680499">
      <w:bodyDiv w:val="1"/>
      <w:marLeft w:val="0"/>
      <w:marRight w:val="0"/>
      <w:marTop w:val="0"/>
      <w:marBottom w:val="0"/>
      <w:divBdr>
        <w:top w:val="none" w:sz="0" w:space="0" w:color="auto"/>
        <w:left w:val="none" w:sz="0" w:space="0" w:color="auto"/>
        <w:bottom w:val="none" w:sz="0" w:space="0" w:color="auto"/>
        <w:right w:val="none" w:sz="0" w:space="0" w:color="auto"/>
      </w:divBdr>
    </w:div>
    <w:div w:id="211782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chart" Target="charts/chart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microsoft.com/office/2014/relationships/chartEx" Target="charts/chartEx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https://uoregon-my.sharepoint.com/personal/lorissah_uoregon_edu/Documents/ALI/Winter%20Term/Recevered%2026+yrs%20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oregon-my.sharepoint.com/personal/lorissah_uoregon_edu/Documents/ALI/Winter%20Term/RESAVED%2026+yrs%20analysis.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ttps://uoregon-my.sharepoint.com/personal/lorissah_uoregon_edu/Documents/ALI/Winter%20Term/Recevered%2026+yrs%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US" sz="1200" baseline="0"/>
              <a:t>Responsiveness &amp; Completion Rate </a:t>
            </a:r>
          </a:p>
          <a:p>
            <a:pPr>
              <a:defRPr sz="1200"/>
            </a:pPr>
            <a:r>
              <a:rPr lang="en-US" sz="1200" baseline="0"/>
              <a:t>by Stewardship Plan</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1"/>
          <c:tx>
            <c:strRef>
              <c:f>'[Recevered 26+yrs analysis.xlsx]Response Charts'!$C$1</c:f>
              <c:strCache>
                <c:ptCount val="1"/>
                <c:pt idx="0">
                  <c:v>Completion Rate</c:v>
                </c:pt>
              </c:strCache>
            </c:strRef>
          </c:tx>
          <c:spPr>
            <a:solidFill>
              <a:schemeClr val="accent6">
                <a:lumMod val="75000"/>
              </a:schemeClr>
            </a:solidFill>
            <a:ln>
              <a:noFill/>
            </a:ln>
            <a:effectLst/>
          </c:spPr>
          <c:invertIfNegative val="0"/>
          <c:dPt>
            <c:idx val="3"/>
            <c:invertIfNegative val="0"/>
            <c:bubble3D val="0"/>
            <c:spPr>
              <a:solidFill>
                <a:schemeClr val="accent4">
                  <a:lumMod val="75000"/>
                  <a:alpha val="99000"/>
                </a:schemeClr>
              </a:solidFill>
              <a:ln>
                <a:noFill/>
              </a:ln>
              <a:effectLst/>
            </c:spPr>
            <c:extLst>
              <c:ext xmlns:c16="http://schemas.microsoft.com/office/drawing/2014/chart" uri="{C3380CC4-5D6E-409C-BE32-E72D297353CC}">
                <c16:uniqueId val="{00000000-6E24-7D46-B647-DC4CCD28B430}"/>
              </c:ext>
            </c:extLst>
          </c:dPt>
          <c:cat>
            <c:strRef>
              <c:f>'[Recevered 26+yrs analysis.xlsx]Response Charts'!$A$2:$A$8</c:f>
              <c:strCache>
                <c:ptCount val="7"/>
                <c:pt idx="0">
                  <c:v>Under $25k</c:v>
                </c:pt>
                <c:pt idx="1">
                  <c:v>$25k-$100k</c:v>
                </c:pt>
                <c:pt idx="2">
                  <c:v>$100k-$200k</c:v>
                </c:pt>
                <c:pt idx="3">
                  <c:v>$200k-$350k</c:v>
                </c:pt>
                <c:pt idx="4">
                  <c:v>$350k-$1M</c:v>
                </c:pt>
                <c:pt idx="5">
                  <c:v>Over $1M</c:v>
                </c:pt>
                <c:pt idx="6">
                  <c:v>No Giving on Record</c:v>
                </c:pt>
              </c:strCache>
            </c:strRef>
          </c:cat>
          <c:val>
            <c:numRef>
              <c:f>'[Recevered 26+yrs analysis.xlsx]Response Charts'!$C$2:$C$8</c:f>
              <c:numCache>
                <c:formatCode>0%</c:formatCode>
                <c:ptCount val="7"/>
                <c:pt idx="0">
                  <c:v>0.23979591836734693</c:v>
                </c:pt>
                <c:pt idx="1">
                  <c:v>0.34482758620689657</c:v>
                </c:pt>
                <c:pt idx="2">
                  <c:v>0.4375</c:v>
                </c:pt>
                <c:pt idx="3">
                  <c:v>0.36842105263157893</c:v>
                </c:pt>
                <c:pt idx="4">
                  <c:v>0.42857142857142855</c:v>
                </c:pt>
                <c:pt idx="5">
                  <c:v>0.3125</c:v>
                </c:pt>
                <c:pt idx="6">
                  <c:v>0.2</c:v>
                </c:pt>
              </c:numCache>
            </c:numRef>
          </c:val>
          <c:extLst>
            <c:ext xmlns:c16="http://schemas.microsoft.com/office/drawing/2014/chart" uri="{C3380CC4-5D6E-409C-BE32-E72D297353CC}">
              <c16:uniqueId val="{00000000-19F9-A34A-BB92-B68E17739206}"/>
            </c:ext>
          </c:extLst>
        </c:ser>
        <c:dLbls>
          <c:showLegendKey val="0"/>
          <c:showVal val="0"/>
          <c:showCatName val="0"/>
          <c:showSerName val="0"/>
          <c:showPercent val="0"/>
          <c:showBubbleSize val="0"/>
        </c:dLbls>
        <c:gapWidth val="219"/>
        <c:axId val="1399419583"/>
        <c:axId val="339985968"/>
      </c:barChart>
      <c:lineChart>
        <c:grouping val="standard"/>
        <c:varyColors val="0"/>
        <c:ser>
          <c:idx val="0"/>
          <c:order val="0"/>
          <c:tx>
            <c:strRef>
              <c:f>'[Recevered 26+yrs analysis.xlsx]Response Charts'!$B$1</c:f>
              <c:strCache>
                <c:ptCount val="1"/>
                <c:pt idx="0">
                  <c:v>Average Responsiveness</c:v>
                </c:pt>
              </c:strCache>
            </c:strRef>
          </c:tx>
          <c:spPr>
            <a:ln w="28575" cap="rnd">
              <a:solidFill>
                <a:schemeClr val="accent4">
                  <a:lumMod val="75000"/>
                </a:schemeClr>
              </a:solidFill>
              <a:round/>
            </a:ln>
            <a:effectLst/>
          </c:spPr>
          <c:marker>
            <c:symbol val="none"/>
          </c:marker>
          <c:dPt>
            <c:idx val="3"/>
            <c:marker>
              <c:symbol val="none"/>
            </c:marker>
            <c:bubble3D val="0"/>
            <c:spPr>
              <a:ln w="28575" cap="rnd">
                <a:solidFill>
                  <a:srgbClr val="C00000"/>
                </a:solidFill>
                <a:round/>
              </a:ln>
              <a:effectLst/>
            </c:spPr>
            <c:extLst>
              <c:ext xmlns:c16="http://schemas.microsoft.com/office/drawing/2014/chart" uri="{C3380CC4-5D6E-409C-BE32-E72D297353CC}">
                <c16:uniqueId val="{00000002-6E24-7D46-B647-DC4CCD28B430}"/>
              </c:ext>
            </c:extLst>
          </c:dPt>
          <c:dPt>
            <c:idx val="4"/>
            <c:marker>
              <c:symbol val="none"/>
            </c:marker>
            <c:bubble3D val="0"/>
            <c:spPr>
              <a:ln w="28575" cap="rnd">
                <a:solidFill>
                  <a:srgbClr val="C00000"/>
                </a:solidFill>
                <a:round/>
              </a:ln>
              <a:effectLst/>
            </c:spPr>
            <c:extLst>
              <c:ext xmlns:c16="http://schemas.microsoft.com/office/drawing/2014/chart" uri="{C3380CC4-5D6E-409C-BE32-E72D297353CC}">
                <c16:uniqueId val="{00000003-6E24-7D46-B647-DC4CCD28B430}"/>
              </c:ext>
            </c:extLst>
          </c:dPt>
          <c:cat>
            <c:strRef>
              <c:f>'[Recevered 26+yrs analysis.xlsx]Response Charts'!$A$2:$A$8</c:f>
              <c:strCache>
                <c:ptCount val="7"/>
                <c:pt idx="0">
                  <c:v>Under $25k</c:v>
                </c:pt>
                <c:pt idx="1">
                  <c:v>$25k-$100k</c:v>
                </c:pt>
                <c:pt idx="2">
                  <c:v>$100k-$200k</c:v>
                </c:pt>
                <c:pt idx="3">
                  <c:v>$200k-$350k</c:v>
                </c:pt>
                <c:pt idx="4">
                  <c:v>$350k-$1M</c:v>
                </c:pt>
                <c:pt idx="5">
                  <c:v>Over $1M</c:v>
                </c:pt>
                <c:pt idx="6">
                  <c:v>No Giving on Record</c:v>
                </c:pt>
              </c:strCache>
            </c:strRef>
          </c:cat>
          <c:val>
            <c:numRef>
              <c:f>'[Recevered 26+yrs analysis.xlsx]Response Charts'!$B$2:$B$8</c:f>
              <c:numCache>
                <c:formatCode>0.00</c:formatCode>
                <c:ptCount val="7"/>
                <c:pt idx="0">
                  <c:v>1.5357142857142858</c:v>
                </c:pt>
                <c:pt idx="1">
                  <c:v>1.7974137931034482</c:v>
                </c:pt>
                <c:pt idx="2">
                  <c:v>1.9765625</c:v>
                </c:pt>
                <c:pt idx="3">
                  <c:v>2.0657894736842106</c:v>
                </c:pt>
                <c:pt idx="4">
                  <c:v>2.1904761904761907</c:v>
                </c:pt>
                <c:pt idx="5">
                  <c:v>1.5625</c:v>
                </c:pt>
                <c:pt idx="6">
                  <c:v>1.1599999999999999</c:v>
                </c:pt>
              </c:numCache>
            </c:numRef>
          </c:val>
          <c:smooth val="0"/>
          <c:extLst>
            <c:ext xmlns:c16="http://schemas.microsoft.com/office/drawing/2014/chart" uri="{C3380CC4-5D6E-409C-BE32-E72D297353CC}">
              <c16:uniqueId val="{00000001-19F9-A34A-BB92-B68E17739206}"/>
            </c:ext>
          </c:extLst>
        </c:ser>
        <c:dLbls>
          <c:showLegendKey val="0"/>
          <c:showVal val="0"/>
          <c:showCatName val="0"/>
          <c:showSerName val="0"/>
          <c:showPercent val="0"/>
          <c:showBubbleSize val="0"/>
        </c:dLbls>
        <c:marker val="1"/>
        <c:smooth val="0"/>
        <c:axId val="1399417663"/>
        <c:axId val="339984976"/>
      </c:lineChart>
      <c:catAx>
        <c:axId val="1399419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339985968"/>
        <c:crosses val="autoZero"/>
        <c:auto val="1"/>
        <c:lblAlgn val="ctr"/>
        <c:lblOffset val="100"/>
        <c:noMultiLvlLbl val="0"/>
      </c:catAx>
      <c:valAx>
        <c:axId val="339985968"/>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9419583"/>
        <c:crosses val="autoZero"/>
        <c:crossBetween val="between"/>
        <c:majorUnit val="0.1"/>
        <c:minorUnit val="0.05"/>
      </c:valAx>
      <c:valAx>
        <c:axId val="339984976"/>
        <c:scaling>
          <c:orientation val="minMax"/>
        </c:scaling>
        <c:delete val="0"/>
        <c:axPos val="r"/>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9417663"/>
        <c:crosses val="max"/>
        <c:crossBetween val="between"/>
      </c:valAx>
      <c:catAx>
        <c:axId val="1399417663"/>
        <c:scaling>
          <c:orientation val="minMax"/>
        </c:scaling>
        <c:delete val="1"/>
        <c:axPos val="b"/>
        <c:numFmt formatCode="General" sourceLinked="1"/>
        <c:majorTickMark val="out"/>
        <c:minorTickMark val="none"/>
        <c:tickLblPos val="nextTo"/>
        <c:crossAx val="33998497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[RESAVED 26+yrs analysis.xlsx]Dash_Models!PivotTable15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Opened Messages:</a:t>
            </a:r>
          </a:p>
          <a:p>
            <a:pPr>
              <a:defRPr/>
            </a:pPr>
            <a:r>
              <a:rPr lang="en-US"/>
              <a:t>'The</a:t>
            </a:r>
            <a:r>
              <a:rPr lang="en-US" baseline="0"/>
              <a:t> </a:t>
            </a:r>
            <a:r>
              <a:rPr lang="en-US"/>
              <a:t>Click' by Stewardship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areaChart>
        <c:grouping val="percentStacked"/>
        <c:varyColors val="0"/>
        <c:ser>
          <c:idx val="0"/>
          <c:order val="0"/>
          <c:tx>
            <c:strRef>
              <c:f>Dash_Models!$CC$4:$CC$5</c:f>
              <c:strCache>
                <c:ptCount val="1"/>
                <c:pt idx="0">
                  <c:v>Clicked</c:v>
                </c:pt>
              </c:strCache>
            </c:strRef>
          </c:tx>
          <c:spPr>
            <a:solidFill>
              <a:schemeClr val="accent4">
                <a:lumMod val="60000"/>
                <a:lumOff val="40000"/>
              </a:schemeClr>
            </a:solidFill>
            <a:ln>
              <a:noFill/>
            </a:ln>
            <a:effectLst/>
          </c:spPr>
          <c:cat>
            <c:strRef>
              <c:f>Dash_Models!$CB$6:$CB$12</c:f>
              <c:strCache>
                <c:ptCount val="7"/>
                <c:pt idx="0">
                  <c:v>Under $25k</c:v>
                </c:pt>
                <c:pt idx="1">
                  <c:v>$25k-$100k</c:v>
                </c:pt>
                <c:pt idx="2">
                  <c:v>$100k-$200k</c:v>
                </c:pt>
                <c:pt idx="3">
                  <c:v>$200k-$350k</c:v>
                </c:pt>
                <c:pt idx="4">
                  <c:v>$350k-$1M</c:v>
                </c:pt>
                <c:pt idx="5">
                  <c:v>Over $1M</c:v>
                </c:pt>
                <c:pt idx="6">
                  <c:v>None Listed</c:v>
                </c:pt>
              </c:strCache>
            </c:strRef>
          </c:cat>
          <c:val>
            <c:numRef>
              <c:f>Dash_Models!$CC$6:$CC$12</c:f>
              <c:numCache>
                <c:formatCode>General</c:formatCode>
                <c:ptCount val="7"/>
                <c:pt idx="0">
                  <c:v>51</c:v>
                </c:pt>
                <c:pt idx="1">
                  <c:v>47</c:v>
                </c:pt>
                <c:pt idx="2">
                  <c:v>15</c:v>
                </c:pt>
                <c:pt idx="3">
                  <c:v>9</c:v>
                </c:pt>
                <c:pt idx="4">
                  <c:v>9</c:v>
                </c:pt>
                <c:pt idx="5">
                  <c:v>10</c:v>
                </c:pt>
                <c:pt idx="6">
                  <c:v>5</c:v>
                </c:pt>
              </c:numCache>
            </c:numRef>
          </c:val>
          <c:extLst>
            <c:ext xmlns:c16="http://schemas.microsoft.com/office/drawing/2014/chart" uri="{C3380CC4-5D6E-409C-BE32-E72D297353CC}">
              <c16:uniqueId val="{00000000-A8CB-7D44-98E6-5A966C3FBB2C}"/>
            </c:ext>
          </c:extLst>
        </c:ser>
        <c:ser>
          <c:idx val="1"/>
          <c:order val="1"/>
          <c:tx>
            <c:strRef>
              <c:f>Dash_Models!$CD$4:$CD$5</c:f>
              <c:strCache>
                <c:ptCount val="1"/>
                <c:pt idx="0">
                  <c:v>No Click</c:v>
                </c:pt>
              </c:strCache>
            </c:strRef>
          </c:tx>
          <c:spPr>
            <a:solidFill>
              <a:srgbClr val="FBA4A4"/>
            </a:solidFill>
            <a:ln>
              <a:noFill/>
            </a:ln>
            <a:effectLst/>
          </c:spPr>
          <c:cat>
            <c:strRef>
              <c:f>Dash_Models!$CB$6:$CB$12</c:f>
              <c:strCache>
                <c:ptCount val="7"/>
                <c:pt idx="0">
                  <c:v>Under $25k</c:v>
                </c:pt>
                <c:pt idx="1">
                  <c:v>$25k-$100k</c:v>
                </c:pt>
                <c:pt idx="2">
                  <c:v>$100k-$200k</c:v>
                </c:pt>
                <c:pt idx="3">
                  <c:v>$200k-$350k</c:v>
                </c:pt>
                <c:pt idx="4">
                  <c:v>$350k-$1M</c:v>
                </c:pt>
                <c:pt idx="5">
                  <c:v>Over $1M</c:v>
                </c:pt>
                <c:pt idx="6">
                  <c:v>None Listed</c:v>
                </c:pt>
              </c:strCache>
            </c:strRef>
          </c:cat>
          <c:val>
            <c:numRef>
              <c:f>Dash_Models!$CD$6:$CD$12</c:f>
              <c:numCache>
                <c:formatCode>General</c:formatCode>
                <c:ptCount val="7"/>
                <c:pt idx="0">
                  <c:v>72</c:v>
                </c:pt>
                <c:pt idx="1">
                  <c:v>34</c:v>
                </c:pt>
                <c:pt idx="2">
                  <c:v>7</c:v>
                </c:pt>
                <c:pt idx="3">
                  <c:v>3</c:v>
                </c:pt>
                <c:pt idx="4">
                  <c:v>6</c:v>
                </c:pt>
                <c:pt idx="5">
                  <c:v>14</c:v>
                </c:pt>
                <c:pt idx="6">
                  <c:v>14</c:v>
                </c:pt>
              </c:numCache>
            </c:numRef>
          </c:val>
          <c:extLst>
            <c:ext xmlns:c16="http://schemas.microsoft.com/office/drawing/2014/chart" uri="{C3380CC4-5D6E-409C-BE32-E72D297353CC}">
              <c16:uniqueId val="{00000001-A8CB-7D44-98E6-5A966C3FBB2C}"/>
            </c:ext>
          </c:extLst>
        </c:ser>
        <c:dLbls>
          <c:showLegendKey val="0"/>
          <c:showVal val="0"/>
          <c:showCatName val="0"/>
          <c:showSerName val="0"/>
          <c:showPercent val="0"/>
          <c:showBubbleSize val="0"/>
        </c:dLbls>
        <c:dropLines>
          <c:spPr>
            <a:ln w="9525" cap="flat" cmpd="sng" algn="ctr">
              <a:solidFill>
                <a:schemeClr val="tx1">
                  <a:lumMod val="35000"/>
                  <a:lumOff val="65000"/>
                </a:schemeClr>
              </a:solidFill>
              <a:round/>
            </a:ln>
            <a:effectLst/>
          </c:spPr>
        </c:dropLines>
        <c:axId val="535511791"/>
        <c:axId val="620898687"/>
      </c:areaChart>
      <c:catAx>
        <c:axId val="5355117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620898687"/>
        <c:crosses val="autoZero"/>
        <c:auto val="1"/>
        <c:lblAlgn val="ctr"/>
        <c:lblOffset val="100"/>
        <c:noMultiLvlLbl val="0"/>
      </c:catAx>
      <c:valAx>
        <c:axId val="62089868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35511791"/>
        <c:crosses val="autoZero"/>
        <c:crossBetween val="midCat"/>
        <c:majorUnit val="0.2"/>
        <c:minorUnit val="0.1"/>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'[Recevered 26+yrs analysis.xlsx]Conversion'!$N$44:$N$49</cx:f>
        <cx:lvl ptCount="6">
          <cx:pt idx="0">Sent</cx:pt>
          <cx:pt idx="1">Delivered</cx:pt>
          <cx:pt idx="2">Opened</cx:pt>
          <cx:pt idx="3">Clicked</cx:pt>
          <cx:pt idx="4">Started</cx:pt>
          <cx:pt idx="5">Completed</cx:pt>
        </cx:lvl>
      </cx:strDim>
      <cx:numDim type="val">
        <cx:f>'[Recevered 26+yrs analysis.xlsx]Conversion'!$O$44:$O$49</cx:f>
        <cx:lvl ptCount="6" formatCode="General">
          <cx:pt idx="0">441</cx:pt>
          <cx:pt idx="1">438</cx:pt>
          <cx:pt idx="2">296</cx:pt>
          <cx:pt idx="3">146</cx:pt>
          <cx:pt idx="4">142</cx:pt>
          <cx:pt idx="5">132</cx:pt>
        </cx:lvl>
      </cx:numDim>
    </cx:data>
    <cx:data id="1">
      <cx:strDim type="cat">
        <cx:f>'[Recevered 26+yrs analysis.xlsx]Conversion'!$N$44:$N$49</cx:f>
        <cx:lvl ptCount="6">
          <cx:pt idx="0">Sent</cx:pt>
          <cx:pt idx="1">Delivered</cx:pt>
          <cx:pt idx="2">Opened</cx:pt>
          <cx:pt idx="3">Clicked</cx:pt>
          <cx:pt idx="4">Started</cx:pt>
          <cx:pt idx="5">Completed</cx:pt>
        </cx:lvl>
      </cx:strDim>
      <cx:numDim type="val">
        <cx:f>'[Recevered 26+yrs analysis.xlsx]Conversion'!$P$44:$P$49</cx:f>
        <cx:lvl ptCount="6" formatCode="0%">
          <cx:pt idx="0">1</cx:pt>
          <cx:pt idx="1">0.99319727891156462</cx:pt>
          <cx:pt idx="2">0.67579908675799083</cx:pt>
          <cx:pt idx="3">0.49324324324324326</cx:pt>
          <cx:pt idx="4">0.9726027397260274</cx:pt>
          <cx:pt idx="5">0.92957746478873238</cx:pt>
        </cx:lvl>
      </cx:numDim>
    </cx:data>
    <cx:data id="2">
      <cx:strDim type="cat">
        <cx:f>'[Recevered 26+yrs analysis.xlsx]Conversion'!$N$44:$N$49</cx:f>
        <cx:lvl ptCount="6">
          <cx:pt idx="0">Sent</cx:pt>
          <cx:pt idx="1">Delivered</cx:pt>
          <cx:pt idx="2">Opened</cx:pt>
          <cx:pt idx="3">Clicked</cx:pt>
          <cx:pt idx="4">Started</cx:pt>
          <cx:pt idx="5">Completed</cx:pt>
        </cx:lvl>
      </cx:strDim>
      <cx:numDim type="val">
        <cx:f>'[Recevered 26+yrs analysis.xlsx]Conversion'!$Q$44:$Q$49</cx:f>
        <cx:lvl ptCount="6" formatCode="0%">
          <cx:pt idx="0">1</cx:pt>
          <cx:pt idx="1">0.99319727891156462</cx:pt>
          <cx:pt idx="2">0.67120181405895696</cx:pt>
          <cx:pt idx="3">0.33106575963718821</cx:pt>
          <cx:pt idx="4">0.32199546485260772</cx:pt>
          <cx:pt idx="5">0.29931972789115646</cx:pt>
        </cx:lvl>
      </cx:numDim>
    </cx:data>
  </cx:chartData>
  <cx:chart>
    <cx:title pos="t" align="ctr" overlay="0">
      <cx:tx>
        <cx:txData>
          <cx:v>Participation by Activity Phase</cx:v>
        </cx:txData>
      </cx:tx>
      <cx:txPr>
        <a:bodyPr spcFirstLastPara="1" vertOverflow="ellipsis" horzOverflow="overflow" wrap="square" lIns="0" tIns="0" rIns="0" bIns="0" anchor="ctr" anchorCtr="1"/>
        <a:lstStyle/>
        <a:p>
          <a:pPr algn="ctr" rtl="0">
            <a:defRPr/>
          </a:pPr>
          <a:r>
            <a:rPr lang="en-US" sz="1400" b="0" i="0" u="none" strike="noStrike" baseline="0">
              <a:solidFill>
                <a:sysClr val="windowText" lastClr="000000">
                  <a:lumMod val="65000"/>
                  <a:lumOff val="35000"/>
                </a:sysClr>
              </a:solidFill>
              <a:latin typeface="Calibri"/>
            </a:rPr>
            <a:t>Participation by Activity Phase</a:t>
          </a:r>
        </a:p>
      </cx:txPr>
    </cx:title>
    <cx:plotArea>
      <cx:plotAreaRegion>
        <cx:series layoutId="waterfall" uniqueId="{586CEFBF-1C15-4E47-9C31-B8C76FC096D6}" formatIdx="0">
          <cx:tx>
            <cx:txData>
              <cx:f>'[Recevered 26+yrs analysis.xlsx]Conversion'!$O$43</cx:f>
              <cx:v>Count</cx:v>
            </cx:txData>
          </cx:tx>
          <cx:spPr>
            <a:solidFill>
              <a:schemeClr val="accent6">
                <a:lumMod val="75000"/>
              </a:schemeClr>
            </a:solidFill>
          </cx:spPr>
          <cx:dataLabels pos="outEnd">
            <cx:visibility seriesName="0" categoryName="0" value="1"/>
          </cx:dataLabels>
          <cx:dataId val="0"/>
          <cx:layoutPr>
            <cx:subtotals/>
          </cx:layoutPr>
        </cx:series>
        <cx:series layoutId="waterfall" hidden="1" uniqueId="{34C71DEA-4AEF-4EC1-B302-18D39FE788D7}" formatIdx="1">
          <cx:tx>
            <cx:txData>
              <cx:f>'[Recevered 26+yrs analysis.xlsx]Conversion'!$P$43</cx:f>
              <cx:v>Rate (Dependancies)</cx:v>
            </cx:txData>
          </cx:tx>
          <cx:dataLabels pos="outEnd">
            <cx:visibility seriesName="0" categoryName="0" value="1"/>
          </cx:dataLabels>
          <cx:dataId val="1"/>
          <cx:layoutPr>
            <cx:subtotals/>
          </cx:layoutPr>
        </cx:series>
        <cx:series layoutId="waterfall" hidden="1" uniqueId="{F59E2D36-1D57-47CD-A06E-06E3EE49989D}" formatIdx="2">
          <cx:tx>
            <cx:txData>
              <cx:f>'[Recevered 26+yrs analysis.xlsx]Conversion'!$Q$43</cx:f>
              <cx:v>Conversion Rate</cx:v>
            </cx:txData>
          </cx:tx>
          <cx:dataLabels pos="outEnd">
            <cx:visibility seriesName="0" categoryName="0" value="1"/>
          </cx:dataLabels>
          <cx:dataId val="2"/>
          <cx:layoutPr>
            <cx:subtotals/>
          </cx:layoutPr>
        </cx:series>
      </cx:plotAreaRegion>
      <cx:axis id="0">
        <cx:catScaling gapWidth="0.5"/>
        <cx:tickLabels/>
      </cx:axis>
      <cx:axis id="1" hidden="1">
        <cx:valScaling/>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c671d20-361b-4ea3-aed2-9001a1dff1b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6643EF43E00814EA57FA95A2F0520A4" ma:contentTypeVersion="15" ma:contentTypeDescription="Create a new document." ma:contentTypeScope="" ma:versionID="7a19e76190b3b81e25bd435cb6309ad0">
  <xsd:schema xmlns:xsd="http://www.w3.org/2001/XMLSchema" xmlns:xs="http://www.w3.org/2001/XMLSchema" xmlns:p="http://schemas.microsoft.com/office/2006/metadata/properties" xmlns:ns3="2c671d20-361b-4ea3-aed2-9001a1dff1b7" xmlns:ns4="737a149b-ad18-4ae5-b8ec-3b280cad1826" targetNamespace="http://schemas.microsoft.com/office/2006/metadata/properties" ma:root="true" ma:fieldsID="643c4fad296f68fa5253774c79a662bf" ns3:_="" ns4:_="">
    <xsd:import namespace="2c671d20-361b-4ea3-aed2-9001a1dff1b7"/>
    <xsd:import namespace="737a149b-ad18-4ae5-b8ec-3b280cad182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DateTaken" minOccurs="0"/>
                <xsd:element ref="ns3:MediaServiceObjectDetectorVersions" minOccurs="0"/>
                <xsd:element ref="ns3:MediaServiceAutoTags" minOccurs="0"/>
                <xsd:element ref="ns3:MediaLengthInSeconds"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671d20-361b-4ea3-aed2-9001a1dff1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7a149b-ad18-4ae5-b8ec-3b280cad182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FFD397-9374-4D29-871A-B53FF79C94CB}">
  <ds:schemaRefs>
    <ds:schemaRef ds:uri="http://schemas.microsoft.com/sharepoint/v3/contenttype/forms"/>
  </ds:schemaRefs>
</ds:datastoreItem>
</file>

<file path=customXml/itemProps2.xml><?xml version="1.0" encoding="utf-8"?>
<ds:datastoreItem xmlns:ds="http://schemas.openxmlformats.org/officeDocument/2006/customXml" ds:itemID="{A4F2165B-7503-44AD-B582-EB8D74E961DF}">
  <ds:schemaRefs>
    <ds:schemaRef ds:uri="http://schemas.microsoft.com/office/2006/metadata/properties"/>
    <ds:schemaRef ds:uri="http://schemas.microsoft.com/office/infopath/2007/PartnerControls"/>
    <ds:schemaRef ds:uri="2c671d20-361b-4ea3-aed2-9001a1dff1b7"/>
  </ds:schemaRefs>
</ds:datastoreItem>
</file>

<file path=customXml/itemProps3.xml><?xml version="1.0" encoding="utf-8"?>
<ds:datastoreItem xmlns:ds="http://schemas.openxmlformats.org/officeDocument/2006/customXml" ds:itemID="{358313D3-D6D4-4D52-B705-BCC65EBDC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671d20-361b-4ea3-aed2-9001a1dff1b7"/>
    <ds:schemaRef ds:uri="737a149b-ad18-4ae5-b8ec-3b280cad18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8</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17096</CharactersWithSpaces>
  <SharedDoc>false</SharedDoc>
  <HLinks>
    <vt:vector size="24" baseType="variant">
      <vt:variant>
        <vt:i4>5177365</vt:i4>
      </vt:variant>
      <vt:variant>
        <vt:i4>9</vt:i4>
      </vt:variant>
      <vt:variant>
        <vt:i4>0</vt:i4>
      </vt:variant>
      <vt:variant>
        <vt:i4>5</vt:i4>
      </vt:variant>
      <vt:variant>
        <vt:lpwstr>https://uoregon-my.sharepoint.com/:x:/r/personal/lorissah_uoregon_edu/Documents/ThankViewMetrics Fall 2022 COPY.xlsx?d=w67752496a9f841058976e01849181367&amp;csf=1&amp;web=1&amp;e=OSOLkV</vt:lpwstr>
      </vt:variant>
      <vt:variant>
        <vt:lpwstr/>
      </vt:variant>
      <vt:variant>
        <vt:i4>262157</vt:i4>
      </vt:variant>
      <vt:variant>
        <vt:i4>6</vt:i4>
      </vt:variant>
      <vt:variant>
        <vt:i4>0</vt:i4>
      </vt:variant>
      <vt:variant>
        <vt:i4>5</vt:i4>
      </vt:variant>
      <vt:variant>
        <vt:lpwstr/>
      </vt:variant>
      <vt:variant>
        <vt:lpwstr>FY_22_Study</vt:lpwstr>
      </vt:variant>
      <vt:variant>
        <vt:i4>4522085</vt:i4>
      </vt:variant>
      <vt:variant>
        <vt:i4>3</vt:i4>
      </vt:variant>
      <vt:variant>
        <vt:i4>0</vt:i4>
      </vt:variant>
      <vt:variant>
        <vt:i4>5</vt:i4>
      </vt:variant>
      <vt:variant>
        <vt:lpwstr/>
      </vt:variant>
      <vt:variant>
        <vt:lpwstr>Express_Request</vt:lpwstr>
      </vt:variant>
      <vt:variant>
        <vt:i4>262157</vt:i4>
      </vt:variant>
      <vt:variant>
        <vt:i4>0</vt:i4>
      </vt:variant>
      <vt:variant>
        <vt:i4>0</vt:i4>
      </vt:variant>
      <vt:variant>
        <vt:i4>5</vt:i4>
      </vt:variant>
      <vt:variant>
        <vt:lpwstr/>
      </vt:variant>
      <vt:variant>
        <vt:lpwstr>FY_22_Study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Lorissa Hughes</dc:creator>
  <cp:keywords/>
  <dc:description/>
  <cp:lastModifiedBy>Lorissa Hughes</cp:lastModifiedBy>
  <cp:revision>150</cp:revision>
  <dcterms:created xsi:type="dcterms:W3CDTF">2024-03-20T02:52:00Z</dcterms:created>
  <dcterms:modified xsi:type="dcterms:W3CDTF">2024-03-30T00:09:00Z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0x01010076643EF43E00814EA57FA95A2F0520A4</vt:lpwstr>
  </property>
</Properties>
</file>