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rPr>
          <w:b/>
          <w:i w:val="false"/>
          <w:color w:val="1A1A1A"/>
          <w:sz w:val="44"/>
        </w:rPr>
        <w:t>Benjamin Johnston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i w:val="false"/>
          <w:color w:val="444444"/>
          <w:sz w:val="19"/>
        </w:rPr>
        <w:t>(614) 843-3974 | bejaunst@gmail.com | linkedin.com/in/bejaunst | github.com/cetio | cetio.github.io</w:t>
      </w:r>
    </w:p>
    <w:p>
      <w:pPr>
        <w:pStyle w:val="Normal"/>
        <w:pBdr>
          <w:bottom w:val="single" w:sz="6" w:space="2" w:color="BBBBBB"/>
        </w:pBdr>
        <w:spacing w:lineRule="auto" w:line="240" w:before="160" w:after="60"/>
        <w:rPr/>
      </w:pPr>
      <w:r>
        <w:rPr>
          <w:b/>
          <w:i w:val="false"/>
          <w:color w:val="1A1A1A"/>
          <w:sz w:val="22"/>
        </w:rPr>
        <w:t>EXPERIENCE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>S</w:t>
      </w:r>
      <w:r>
        <w:rPr>
          <w:b/>
          <w:i w:val="false"/>
          <w:sz w:val="21"/>
        </w:rPr>
        <w:t>oftware</w:t>
      </w:r>
      <w:r>
        <w:rPr>
          <w:b/>
          <w:i w:val="false"/>
          <w:sz w:val="21"/>
        </w:rPr>
        <w:t xml:space="preserve"> Engineer, </w:t>
      </w:r>
      <w:r>
        <w:rPr>
          <w:b w:val="false"/>
          <w:i w:val="false"/>
          <w:color w:val="444444"/>
          <w:sz w:val="21"/>
        </w:rPr>
        <w:t>Self-Employed</w:t>
      </w:r>
      <w:r>
        <w:rPr/>
        <w:tab/>
      </w:r>
      <w:r>
        <w:rPr>
          <w:b w:val="false"/>
          <w:i/>
          <w:color w:val="444444"/>
          <w:sz w:val="20"/>
        </w:rPr>
        <w:t>Jul 2021 – Present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Maintain 10+ public open-source libraries across multiple ecosystems, spanning SDKs, developer tooling, RPA, and systems programming.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b w:val="false"/>
          <w:i w:val="false"/>
          <w:sz w:val="21"/>
        </w:rPr>
      </w:pPr>
      <w:r>
        <w:rPr>
          <w:b w:val="false"/>
          <w:i w:val="false"/>
          <w:sz w:val="21"/>
        </w:rPr>
        <w:t>Built an AI-assisted grading platform with LMS OAuth integration and automated rubric application, reaching ~95% accuracy in real classroom use and cutting instructor grading time in half.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b w:val="false"/>
          <w:i w:val="false"/>
          <w:sz w:val="21"/>
        </w:rPr>
      </w:pPr>
      <w:r>
        <w:rPr>
          <w:b w:val="false"/>
          <w:i w:val="false"/>
          <w:sz w:val="21"/>
        </w:rPr>
        <w:t>Developed tools for directly integrating with web apps and device I/O, facilitating third party automation for Razer devices and reducing Windows virtual input overhead by 100%.</w:t>
      </w:r>
    </w:p>
    <w:p>
      <w:pPr>
        <w:pStyle w:val="Normal"/>
        <w:numPr>
          <w:ilvl w:val="0"/>
          <w:numId w:val="0"/>
        </w:numPr>
        <w:tabs>
          <w:tab w:val="clear" w:pos="720"/>
          <w:tab w:val="right" w:pos="10800" w:leader="none"/>
        </w:tabs>
        <w:spacing w:lineRule="auto" w:line="240" w:before="100" w:after="0"/>
        <w:ind w:hanging="0" w:start="0"/>
        <w:rPr/>
      </w:pPr>
      <w:r>
        <w:rPr>
          <w:b/>
          <w:i w:val="false"/>
          <w:sz w:val="21"/>
        </w:rPr>
        <w:t xml:space="preserve">RPA Engineer &amp; Model Evaluator, </w:t>
      </w:r>
      <w:r>
        <w:rPr>
          <w:i w:val="false"/>
          <w:sz w:val="21"/>
        </w:rPr>
        <w:t>Handshake  ·  Contract</w:t>
      </w:r>
      <w:r>
        <w:rPr/>
        <w:tab/>
        <w:t>Nov 2025 – Jun 2026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Built AutoHandshake!, a Selenium-based automation suite that eliminated 95% of manual annotation and triage effort across 400+ contractor hours through unattended execution, failure recovery, and audit trails.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Evaluated 4,000+ multimodal head-to-head tasks against structured rubrics for response quality, reasoning accuracy, and domain understanding; earned the Model Validation 2 — Expert credential.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Mentored contractors on platform operations, rubric interpretation, and efficient evaluation workflows.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 xml:space="preserve">Expert Contributor, </w:t>
      </w:r>
      <w:r>
        <w:rPr>
          <w:b w:val="false"/>
          <w:i w:val="false"/>
          <w:color w:val="444444"/>
          <w:sz w:val="21"/>
        </w:rPr>
        <w:t>Snorkel AI  ·  Contract</w:t>
      </w:r>
      <w:r>
        <w:rPr/>
        <w:tab/>
      </w:r>
      <w:r>
        <w:rPr>
          <w:b w:val="false"/>
          <w:i/>
          <w:color w:val="444444"/>
          <w:sz w:val="20"/>
        </w:rPr>
        <w:t>Dec 2025 – May 2026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rFonts w:ascii="Calibri" w:hAnsi="Calibri"/>
          <w:b w:val="false"/>
          <w:i w:val="false"/>
          <w:sz w:val="21"/>
        </w:rPr>
      </w:pPr>
      <w:r>
        <w:rPr>
          <w:b w:val="false"/>
          <w:i w:val="false"/>
          <w:sz w:val="21"/>
        </w:rPr>
        <w:t>Engineered constraint-based training workflows across 2 major contracted projects, training Claude and ChatGPT models on complex programming and logic tasks.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rFonts w:ascii="Calibri" w:hAnsi="Calibri"/>
          <w:b w:val="false"/>
          <w:i w:val="false"/>
          <w:sz w:val="21"/>
        </w:rPr>
      </w:pPr>
      <w:r>
        <w:rPr>
          <w:b w:val="false"/>
          <w:i w:val="false"/>
          <w:sz w:val="21"/>
        </w:rPr>
        <w:t>Executed comprehensive CI/CD testing and validation protocols via Docker containers, ensuring robust deployment stability and training set quality.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rFonts w:ascii="Calibri" w:hAnsi="Calibri"/>
          <w:b w:val="false"/>
          <w:i w:val="false"/>
          <w:sz w:val="21"/>
        </w:rPr>
      </w:pPr>
      <w:r>
        <w:rPr>
          <w:b w:val="false"/>
          <w:i w:val="false"/>
          <w:sz w:val="21"/>
        </w:rPr>
        <w:t>Designed rigorous evaluation frameworks to systematically assess model reasoning capabilities, driving continuous improvements in code generation and logical deduction accuracy.</w:t>
      </w:r>
    </w:p>
    <w:p>
      <w:pPr>
        <w:pStyle w:val="Normal"/>
        <w:pBdr>
          <w:bottom w:val="single" w:sz="6" w:space="2" w:color="BBBBBB"/>
        </w:pBdr>
        <w:spacing w:lineRule="auto" w:line="240" w:before="160" w:after="60"/>
        <w:rPr/>
      </w:pPr>
      <w:r>
        <w:rPr>
          <w:b/>
          <w:i w:val="false"/>
          <w:color w:val="1A1A1A"/>
          <w:sz w:val="22"/>
        </w:rPr>
        <w:t>OPEN SOURCE PROJECTS</w:t>
      </w:r>
    </w:p>
    <w:p>
      <w:pPr>
        <w:pStyle w:val="Normal"/>
        <w:tabs>
          <w:tab w:val="clear" w:pos="720"/>
          <w:tab w:val="right" w:pos="10800" w:leader="none"/>
        </w:tabs>
        <w:bidi w:val="0"/>
        <w:spacing w:lineRule="auto" w:line="240" w:before="100" w:after="0"/>
        <w:rPr/>
      </w:pPr>
      <w:r>
        <w:rPr>
          <w:b/>
          <w:i w:val="false"/>
          <w:sz w:val="21"/>
        </w:rPr>
        <w:t>Selenium-SDK</w:t>
      </w:r>
      <w:r>
        <w:rPr>
          <w:b w:val="false"/>
          <w:i w:val="false"/>
          <w:color w:val="444444"/>
          <w:sz w:val="21"/>
        </w:rPr>
        <w:t xml:space="preserve">  —  Author &amp; Maintainer  |  D</w:t>
      </w:r>
      <w:r>
        <w:rPr/>
        <w:tab/>
      </w:r>
      <w:r>
        <w:rPr>
          <w:b w:val="false"/>
          <w:i/>
          <w:color w:val="444444"/>
          <w:sz w:val="20"/>
          <w:szCs w:val="20"/>
        </w:rPr>
        <w:t xml:space="preserve">2026, </w:t>
      </w:r>
      <w:hyperlink r:id="rId2">
        <w:r>
          <w:rPr>
            <w:rStyle w:val="Hyperlink"/>
            <w:b w:val="false"/>
            <w:i/>
            <w:color w:val="444444"/>
            <w:sz w:val="20"/>
            <w:szCs w:val="20"/>
          </w:rPr>
          <w:t>GitHub</w:t>
        </w:r>
      </w:hyperlink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Authored and maintain the de facto (#1), W3C-compliant Selenium WebDriver library for D, published on the DUB package registry: a strongly typed browser-automation API with driver auto-detection, implicit wait synchronization, and full session lifecycle management.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>Chemica</w:t>
      </w:r>
      <w:r>
        <w:rPr>
          <w:b w:val="false"/>
          <w:i w:val="false"/>
          <w:color w:val="444444"/>
          <w:sz w:val="21"/>
        </w:rPr>
        <w:t xml:space="preserve">  |  D, GTK4</w:t>
      </w:r>
      <w:r>
        <w:rPr/>
        <w:tab/>
      </w:r>
      <w:r>
        <w:rPr>
          <w:b w:val="false"/>
          <w:i/>
          <w:color w:val="444444"/>
          <w:sz w:val="20"/>
        </w:rPr>
        <w:t xml:space="preserve">2026, </w:t>
      </w:r>
      <w:hyperlink r:id="rId3">
        <w:r>
          <w:rPr>
            <w:rStyle w:val="Hyperlink"/>
            <w:b w:val="false"/>
            <w:i/>
            <w:color w:val="444444"/>
            <w:sz w:val="20"/>
          </w:rPr>
          <w:t>GitHub</w:t>
        </w:r>
      </w:hyperlink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Built a cross-platform desktop app for exploring chemical compounds with interactive 3D molecular visualization, unifying several scientific databases behind one interface with a local AI layer that merges overlapping entries.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>Insurgent: Client</w:t>
      </w:r>
      <w:r>
        <w:rPr>
          <w:b w:val="false"/>
          <w:i w:val="false"/>
          <w:color w:val="444444"/>
          <w:sz w:val="21"/>
        </w:rPr>
        <w:t xml:space="preserve">  |  D, JavaScript</w:t>
      </w:r>
      <w:r>
        <w:rPr/>
        <w:tab/>
        <w:t xml:space="preserve"> </w:t>
      </w:r>
      <w:r>
        <w:rPr>
          <w:b w:val="false"/>
          <w:i/>
          <w:color w:val="444444"/>
          <w:sz w:val="20"/>
        </w:rPr>
        <w:t>2026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/>
      </w:pPr>
      <w:r>
        <w:rPr>
          <w:b w:val="false"/>
          <w:i w:val="false"/>
          <w:sz w:val="21"/>
        </w:rPr>
        <w:t>Developed a full-stack real-time companion client for an online strategy game that parses and renders 5,000+ buildings and units, 10,000+ map tiles, and gigabytes of live data with lazy caching over live WebSocket feeds.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>Intuit</w:t>
      </w:r>
      <w:r>
        <w:rPr>
          <w:b w:val="false"/>
          <w:i w:val="false"/>
          <w:color w:val="444444"/>
          <w:sz w:val="21"/>
        </w:rPr>
        <w:t xml:space="preserve">  |  D</w:t>
      </w:r>
      <w:r>
        <w:rPr/>
        <w:tab/>
      </w:r>
      <w:r>
        <w:rPr>
          <w:b w:val="false"/>
          <w:i/>
          <w:color w:val="444444"/>
          <w:sz w:val="20"/>
        </w:rPr>
        <w:t xml:space="preserve"> 2026, </w:t>
      </w:r>
      <w:hyperlink r:id="rId4">
        <w:r>
          <w:rPr>
            <w:rStyle w:val="Hyperlink"/>
            <w:b w:val="false"/>
            <w:i/>
            <w:color w:val="444444"/>
            <w:sz w:val="20"/>
          </w:rPr>
          <w:t>GitHub</w:t>
        </w:r>
      </w:hyperlink>
    </w:p>
    <w:p>
      <w:pPr>
        <w:pStyle w:val="ListBullet"/>
        <w:numPr>
          <w:ilvl w:val="0"/>
          <w:numId w:val="1"/>
        </w:numPr>
        <w:spacing w:lineRule="auto" w:line="240" w:before="0" w:after="60"/>
        <w:ind w:hanging="216" w:start="317"/>
        <w:contextualSpacing/>
        <w:rPr>
          <w:rFonts w:ascii="Calibri" w:hAnsi="Calibri"/>
          <w:b w:val="false"/>
          <w:i w:val="false"/>
          <w:sz w:val="21"/>
        </w:rPr>
      </w:pPr>
      <w:r>
        <w:rPr>
          <w:b w:val="false"/>
          <w:i w:val="false"/>
          <w:sz w:val="21"/>
        </w:rPr>
        <w:t>Designed a LangChain-comparable LLM SDK with chat completions, streaming, batch embeddings, and tool usage as strongly typed native structures, supporting OpenAI, Claude, Qwen, and local models via OpenRouter and local routing.</w:t>
      </w:r>
    </w:p>
    <w:p>
      <w:pPr>
        <w:pStyle w:val="Normal"/>
        <w:pBdr>
          <w:bottom w:val="single" w:sz="6" w:space="2" w:color="BBBBBB"/>
        </w:pBdr>
        <w:spacing w:lineRule="auto" w:line="240" w:before="160" w:after="60"/>
        <w:rPr/>
      </w:pPr>
      <w:r>
        <w:rPr>
          <w:b/>
          <w:i w:val="false"/>
          <w:color w:val="1A1A1A"/>
          <w:sz w:val="22"/>
        </w:rPr>
        <w:t>TECHNICAL SKILLS</w:t>
      </w:r>
    </w:p>
    <w:p>
      <w:pPr>
        <w:pStyle w:val="Normal"/>
        <w:spacing w:lineRule="auto" w:line="240" w:before="40" w:after="40"/>
        <w:rPr/>
      </w:pPr>
      <w:r>
        <w:rPr>
          <w:b/>
          <w:i w:val="false"/>
          <w:sz w:val="21"/>
        </w:rPr>
        <w:t xml:space="preserve">Languages:  </w:t>
      </w:r>
      <w:r>
        <w:rPr>
          <w:b w:val="false"/>
          <w:i w:val="false"/>
          <w:sz w:val="21"/>
        </w:rPr>
        <w:t>C#, D, C, Python, Ruby, JavaScript, SQL, C++, x86 Assembly</w:t>
      </w:r>
    </w:p>
    <w:p>
      <w:pPr>
        <w:pStyle w:val="Normal"/>
        <w:spacing w:lineRule="auto" w:line="240" w:before="40" w:after="40"/>
        <w:rPr/>
      </w:pPr>
      <w:r>
        <w:rPr>
          <w:b/>
          <w:i w:val="false"/>
          <w:sz w:val="21"/>
        </w:rPr>
        <w:t xml:space="preserve">Tools &amp; Frameworks:  </w:t>
      </w:r>
      <w:r>
        <w:rPr>
          <w:b w:val="false"/>
          <w:i w:val="false"/>
          <w:sz w:val="21"/>
        </w:rPr>
        <w:t>Selenium / WebDriver, GTK4, Node.js, Git, CMake, CI/CD, Linux</w:t>
      </w:r>
    </w:p>
    <w:p>
      <w:pPr>
        <w:pStyle w:val="Normal"/>
        <w:spacing w:lineRule="auto" w:line="240" w:before="40" w:after="40"/>
        <w:rPr/>
      </w:pPr>
      <w:r>
        <w:rPr>
          <w:b/>
          <w:i w:val="false"/>
          <w:sz w:val="21"/>
        </w:rPr>
        <w:t xml:space="preserve">Concepts:  </w:t>
      </w:r>
      <w:r>
        <w:rPr>
          <w:b w:val="false"/>
          <w:i w:val="false"/>
          <w:sz w:val="21"/>
        </w:rPr>
        <w:t>REST APIs, OAuth 2.0, SDK design, browser automation, LLM integration &amp; evaluation, performance optimization</w:t>
      </w:r>
    </w:p>
    <w:p>
      <w:pPr>
        <w:pStyle w:val="Normal"/>
        <w:spacing w:lineRule="auto" w:line="240" w:before="40" w:after="40"/>
        <w:rPr/>
      </w:pPr>
      <w:r>
        <w:rPr>
          <w:b/>
          <w:i w:val="false"/>
          <w:sz w:val="21"/>
        </w:rPr>
        <w:t xml:space="preserve">Practices:  </w:t>
      </w:r>
      <w:r>
        <w:rPr>
          <w:b w:val="false"/>
          <w:i w:val="false"/>
          <w:sz w:val="21"/>
        </w:rPr>
        <w:t>Agile, Kanban, Test-Driven Development, Code Review, Open Source Contribution</w:t>
      </w:r>
    </w:p>
    <w:p>
      <w:pPr>
        <w:pStyle w:val="Normal"/>
        <w:pBdr>
          <w:bottom w:val="single" w:sz="6" w:space="2" w:color="BBBBBB"/>
        </w:pBdr>
        <w:spacing w:lineRule="auto" w:line="240" w:before="160" w:after="60"/>
        <w:rPr/>
      </w:pPr>
      <w:r>
        <w:rPr>
          <w:b/>
          <w:i w:val="false"/>
          <w:color w:val="1A1A1A"/>
          <w:sz w:val="22"/>
        </w:rPr>
        <w:t>EDUCATION &amp; CERTIFICATIONS</w:t>
      </w:r>
    </w:p>
    <w:p>
      <w:pPr>
        <w:pStyle w:val="Normal"/>
        <w:tabs>
          <w:tab w:val="clear" w:pos="720"/>
          <w:tab w:val="right" w:pos="10800" w:leader="none"/>
        </w:tabs>
        <w:spacing w:lineRule="auto" w:line="240" w:before="100" w:after="0"/>
        <w:rPr/>
      </w:pPr>
      <w:r>
        <w:rPr>
          <w:b/>
          <w:i w:val="false"/>
          <w:sz w:val="21"/>
        </w:rPr>
        <w:t>Columbus State Community College</w:t>
      </w:r>
      <w:r>
        <w:rPr>
          <w:b w:val="false"/>
          <w:i w:val="false"/>
          <w:color w:val="444444"/>
          <w:sz w:val="21"/>
        </w:rPr>
        <w:t xml:space="preserve">  —  AAS, Software Development</w:t>
      </w:r>
      <w:r>
        <w:rPr/>
        <w:tab/>
      </w:r>
      <w:r>
        <w:rPr>
          <w:b w:val="false"/>
          <w:i/>
          <w:color w:val="444444"/>
          <w:sz w:val="20"/>
        </w:rPr>
        <w:t>Expected Dec 2026</w:t>
      </w:r>
    </w:p>
    <w:p>
      <w:pPr>
        <w:pStyle w:val="Normal"/>
        <w:spacing w:lineRule="auto" w:line="240" w:before="40" w:after="40"/>
        <w:rPr/>
      </w:pPr>
      <w:r>
        <w:rPr>
          <w:b/>
          <w:i w:val="false"/>
          <w:sz w:val="21"/>
        </w:rPr>
        <w:t xml:space="preserve">Certifications:  </w:t>
      </w:r>
      <w:r>
        <w:rPr>
          <w:b w:val="false"/>
          <w:i w:val="false"/>
          <w:sz w:val="21"/>
        </w:rPr>
        <w:t>Handshake Model Validation 2 — Expert; GitHub Foundations (PMI); Microsoft Career Essentials (Generative AI, Software Development, Azure AI, Security); SQL Programming</w:t>
      </w:r>
    </w:p>
    <w:sectPr>
      <w:type w:val="nextPage"/>
      <w:pgSz w:w="12240" w:h="15840"/>
      <w:pgMar w:left="864" w:right="864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ithub.com/cetio/selenium-sdk" TargetMode="External"/><Relationship Id="rId3" Type="http://schemas.openxmlformats.org/officeDocument/2006/relationships/hyperlink" Target="https://www.github.com/cetio/chemica" TargetMode="External"/><Relationship Id="rId4" Type="http://schemas.openxmlformats.org/officeDocument/2006/relationships/hyperlink" Target="https://www.github.com/cetio/intuit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LibreOffice/26.2.4.2$Linux_X86_64 LibreOffice_project/620$Build-2</Application>
  <AppVersion>15.0000</AppVersion>
  <Pages>1</Pages>
  <Words>484</Words>
  <Characters>3119</Characters>
  <CharactersWithSpaces>3588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2026-06-23T20:44:26Z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