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740AF" w14:textId="4AD88594" w:rsidR="001E1497" w:rsidRDefault="00C5751A">
      <w:r>
        <w:rPr>
          <w:rFonts w:hint="eastAsia"/>
        </w:rPr>
        <w:t>QA-深度学习基础</w:t>
      </w:r>
    </w:p>
    <w:p w14:paraId="6F8957ED" w14:textId="206A2D8D" w:rsidR="00C5751A" w:rsidRPr="00C5751A" w:rsidRDefault="00C5751A" w:rsidP="00C575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szCs w:val="21"/>
        </w:rPr>
      </w:pPr>
      <w:r w:rsidRPr="00C5751A">
        <w:rPr>
          <w:rFonts w:ascii="PingFangSC-Regular" w:hAnsi="PingFangSC-Regular"/>
          <w:color w:val="333333"/>
          <w:szCs w:val="21"/>
        </w:rPr>
        <w:t>什么层（</w:t>
      </w:r>
      <w:r w:rsidRPr="00C5751A">
        <w:rPr>
          <w:rFonts w:ascii="OpenSans-Regular" w:hAnsi="OpenSans-Regular"/>
          <w:color w:val="333333"/>
          <w:szCs w:val="21"/>
        </w:rPr>
        <w:t>layer</w:t>
      </w:r>
      <w:r w:rsidRPr="00C5751A">
        <w:rPr>
          <w:rFonts w:ascii="PingFangSC-Regular" w:hAnsi="PingFangSC-Regular"/>
          <w:color w:val="333333"/>
          <w:szCs w:val="21"/>
        </w:rPr>
        <w:t>）或操作（</w:t>
      </w:r>
      <w:r w:rsidRPr="00C5751A">
        <w:rPr>
          <w:rFonts w:ascii="OpenSans-Regular" w:hAnsi="OpenSans-Regular"/>
          <w:color w:val="333333"/>
          <w:szCs w:val="21"/>
        </w:rPr>
        <w:t>operation</w:t>
      </w:r>
      <w:r w:rsidRPr="00C5751A">
        <w:rPr>
          <w:rFonts w:ascii="PingFangSC-Regular" w:hAnsi="PingFangSC-Regular"/>
          <w:color w:val="333333"/>
          <w:szCs w:val="21"/>
        </w:rPr>
        <w:t>）赋予了深度学习模型</w:t>
      </w:r>
      <w:r w:rsidRPr="00C5751A">
        <w:rPr>
          <w:rFonts w:ascii="微软雅黑" w:eastAsia="微软雅黑" w:hAnsi="微软雅黑" w:cs="微软雅黑" w:hint="eastAsia"/>
          <w:color w:val="333333"/>
          <w:szCs w:val="21"/>
        </w:rPr>
        <w:t>⾮</w:t>
      </w:r>
      <w:r w:rsidRPr="00C5751A">
        <w:rPr>
          <w:rFonts w:ascii="等线" w:eastAsia="等线" w:hAnsi="等线" w:cs="等线" w:hint="eastAsia"/>
          <w:color w:val="333333"/>
          <w:szCs w:val="21"/>
        </w:rPr>
        <w:t>线形关系学习能</w:t>
      </w:r>
      <w:r w:rsidRPr="00C5751A">
        <w:rPr>
          <w:rFonts w:ascii="微软雅黑" w:eastAsia="微软雅黑" w:hAnsi="微软雅黑" w:cs="微软雅黑" w:hint="eastAsia"/>
          <w:color w:val="333333"/>
          <w:szCs w:val="21"/>
        </w:rPr>
        <w:t>⼒</w:t>
      </w:r>
    </w:p>
    <w:p w14:paraId="06BD1F66" w14:textId="08DE46F7" w:rsidR="00C5751A" w:rsidRDefault="00C5751A" w:rsidP="00C5751A">
      <w:pPr>
        <w:pStyle w:val="a3"/>
        <w:ind w:left="360" w:firstLineChars="0" w:firstLine="0"/>
        <w:rPr>
          <w:rFonts w:ascii="PingFangSC-Regular" w:hAnsi="PingFangSC-Regular" w:hint="eastAsia"/>
          <w:color w:val="333333"/>
          <w:szCs w:val="21"/>
        </w:rPr>
      </w:pPr>
      <w:r>
        <w:rPr>
          <w:rFonts w:ascii="PingFangSC-Regular" w:hAnsi="PingFangSC-Regular" w:hint="eastAsia"/>
          <w:color w:val="333333"/>
          <w:szCs w:val="21"/>
        </w:rPr>
        <w:t>非线性激活函数的引入使深度学习模型具有非线性学习能力。</w:t>
      </w:r>
    </w:p>
    <w:p w14:paraId="525522BC" w14:textId="7B077440" w:rsidR="00C5751A" w:rsidRPr="00C5751A" w:rsidRDefault="00C5751A" w:rsidP="00C5751A">
      <w:pPr>
        <w:pStyle w:val="a3"/>
        <w:numPr>
          <w:ilvl w:val="0"/>
          <w:numId w:val="1"/>
        </w:numPr>
        <w:ind w:firstLineChars="0"/>
      </w:pPr>
      <w:r>
        <w:rPr>
          <w:rFonts w:ascii="OpenSans-Regular" w:hAnsi="OpenSans-Regular"/>
          <w:color w:val="333333"/>
          <w:szCs w:val="21"/>
        </w:rPr>
        <w:t xml:space="preserve">batch_size </w:t>
      </w:r>
      <w:r>
        <w:rPr>
          <w:rFonts w:ascii="PingFangSC-Regular" w:hAnsi="PingFangSC-Regular"/>
          <w:color w:val="333333"/>
          <w:szCs w:val="21"/>
        </w:rPr>
        <w:t>选择有什么讲究吗？</w:t>
      </w:r>
    </w:p>
    <w:p w14:paraId="6803C4E4" w14:textId="0E592D62" w:rsidR="00C5751A" w:rsidRDefault="00C5751A" w:rsidP="00C5751A">
      <w:pPr>
        <w:pStyle w:val="a3"/>
        <w:ind w:left="360" w:firstLineChars="0" w:firstLine="0"/>
        <w:rPr>
          <w:rFonts w:ascii="OpenSans-Regular" w:hAnsi="OpenSans-Regular"/>
          <w:color w:val="333333"/>
          <w:szCs w:val="21"/>
        </w:rPr>
      </w:pPr>
      <w:r>
        <w:rPr>
          <w:rFonts w:ascii="OpenSans-Regular" w:hAnsi="OpenSans-Regular" w:hint="eastAsia"/>
          <w:color w:val="333333"/>
          <w:szCs w:val="21"/>
        </w:rPr>
        <w:t>Batch_</w:t>
      </w:r>
      <w:r>
        <w:rPr>
          <w:rFonts w:ascii="OpenSans-Regular" w:hAnsi="OpenSans-Regular"/>
          <w:color w:val="333333"/>
          <w:szCs w:val="21"/>
        </w:rPr>
        <w:t>size</w:t>
      </w:r>
      <w:r>
        <w:rPr>
          <w:rFonts w:ascii="OpenSans-Regular" w:hAnsi="OpenSans-Regular" w:hint="eastAsia"/>
          <w:color w:val="333333"/>
          <w:szCs w:val="21"/>
        </w:rPr>
        <w:t>是指每一次进行训练的数据组的大小，这个数据组是整体数据中的一部分，</w:t>
      </w:r>
      <w:r w:rsidR="00703FF1">
        <w:rPr>
          <w:rFonts w:ascii="OpenSans-Regular" w:hAnsi="OpenSans-Regular" w:hint="eastAsia"/>
          <w:color w:val="333333"/>
          <w:szCs w:val="21"/>
        </w:rPr>
        <w:t>当</w:t>
      </w:r>
      <w:r w:rsidR="00703FF1">
        <w:rPr>
          <w:rFonts w:ascii="OpenSans-Regular" w:hAnsi="OpenSans-Regular" w:hint="eastAsia"/>
          <w:color w:val="333333"/>
          <w:szCs w:val="21"/>
        </w:rPr>
        <w:t>batchsize</w:t>
      </w:r>
      <w:r w:rsidR="00703FF1">
        <w:rPr>
          <w:rFonts w:ascii="OpenSans-Regular" w:hAnsi="OpenSans-Regular" w:hint="eastAsia"/>
          <w:color w:val="333333"/>
          <w:szCs w:val="21"/>
        </w:rPr>
        <w:t>很大时会使在一个</w:t>
      </w:r>
      <w:r w:rsidR="00703FF1">
        <w:rPr>
          <w:rFonts w:ascii="OpenSans-Regular" w:hAnsi="OpenSans-Regular" w:hint="eastAsia"/>
          <w:color w:val="333333"/>
          <w:szCs w:val="21"/>
        </w:rPr>
        <w:t>epoch</w:t>
      </w:r>
      <w:r w:rsidR="00703FF1">
        <w:rPr>
          <w:rFonts w:ascii="OpenSans-Regular" w:hAnsi="OpenSans-Regular" w:hint="eastAsia"/>
          <w:color w:val="333333"/>
          <w:szCs w:val="21"/>
        </w:rPr>
        <w:t>内循环的次数减少，使得需要迭代更多次才能使损失函数收敛，数据量很大时对内存要求也很高；当</w:t>
      </w:r>
      <w:r w:rsidR="00703FF1">
        <w:rPr>
          <w:rFonts w:ascii="OpenSans-Regular" w:hAnsi="OpenSans-Regular" w:hint="eastAsia"/>
          <w:color w:val="333333"/>
          <w:szCs w:val="21"/>
        </w:rPr>
        <w:t>batchsize</w:t>
      </w:r>
      <w:r w:rsidR="00703FF1">
        <w:rPr>
          <w:rFonts w:ascii="OpenSans-Regular" w:hAnsi="OpenSans-Regular" w:hint="eastAsia"/>
          <w:color w:val="333333"/>
          <w:szCs w:val="21"/>
        </w:rPr>
        <w:t>很小的时候会导致损失函数很难收敛的情况。</w:t>
      </w:r>
    </w:p>
    <w:p w14:paraId="0E2ED076" w14:textId="32A5AD21" w:rsidR="00703FF1" w:rsidRDefault="00703FF1" w:rsidP="0070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Adam的优势是什么？</w:t>
      </w:r>
    </w:p>
    <w:p w14:paraId="1BCACD86" w14:textId="77777777" w:rsidR="00703FF1" w:rsidRDefault="00703FF1" w:rsidP="00703FF1">
      <w:pPr>
        <w:pStyle w:val="a3"/>
        <w:ind w:left="360" w:firstLineChars="0" w:firstLine="0"/>
      </w:pPr>
      <w:r>
        <w:t>Adam梯度经过偏置校正后，每一次迭代学习率都有一个固定范围，使得参数比较平稳。</w:t>
      </w:r>
      <w:r>
        <w:rPr>
          <w:rFonts w:hint="eastAsia"/>
        </w:rPr>
        <w:t>结合了</w:t>
      </w:r>
      <w:r>
        <w:t>Adagrad善于处理稀疏梯度和RMSprop善于处理非平稳目标的优点</w:t>
      </w:r>
    </w:p>
    <w:p w14:paraId="74CB3463" w14:textId="32F906B2" w:rsidR="00703FF1" w:rsidRPr="00703FF1" w:rsidRDefault="00703FF1" w:rsidP="00703FF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为不同的参数计算不同的自适应学习率</w:t>
      </w:r>
      <w:r>
        <w:rPr>
          <w:rFonts w:hint="eastAsia"/>
        </w:rPr>
        <w:t>，</w:t>
      </w:r>
      <w:r>
        <w:rPr>
          <w:rFonts w:hint="eastAsia"/>
        </w:rPr>
        <w:t>适用于大多非凸优化问题——适用于大数据集和高维空间。</w:t>
      </w:r>
    </w:p>
    <w:sectPr w:rsidR="00703FF1" w:rsidRPr="0070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ans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14D7"/>
    <w:multiLevelType w:val="hybridMultilevel"/>
    <w:tmpl w:val="45006648"/>
    <w:lvl w:ilvl="0" w:tplc="F31E5B4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DC"/>
    <w:rsid w:val="001E1497"/>
    <w:rsid w:val="006819DC"/>
    <w:rsid w:val="00703FF1"/>
    <w:rsid w:val="00C5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1B6"/>
  <w15:chartTrackingRefBased/>
  <w15:docId w15:val="{B42E9CB4-E809-41A6-BD65-6954BC5E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5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涵</dc:creator>
  <cp:keywords/>
  <dc:description/>
  <cp:lastModifiedBy>徐 涵</cp:lastModifiedBy>
  <cp:revision>3</cp:revision>
  <dcterms:created xsi:type="dcterms:W3CDTF">2021-05-26T11:44:00Z</dcterms:created>
  <dcterms:modified xsi:type="dcterms:W3CDTF">2021-05-26T11:57:00Z</dcterms:modified>
</cp:coreProperties>
</file>