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D97F" w14:textId="77777777" w:rsidR="00604453" w:rsidRPr="00824ADE" w:rsidRDefault="00CF2F64" w:rsidP="00CF2F64">
      <w:pPr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744761">
        <w:rPr>
          <w:rFonts w:cstheme="minorHAnsi"/>
          <w:sz w:val="24"/>
          <w:lang w:val="en-US"/>
        </w:rPr>
        <w:tab/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3625D983" w14:textId="77777777" w:rsidTr="00EA48BD">
        <w:trPr>
          <w:trHeight w:val="300"/>
        </w:trPr>
        <w:tc>
          <w:tcPr>
            <w:tcW w:w="788" w:type="dxa"/>
            <w:shd w:val="clear" w:color="auto" w:fill="auto"/>
            <w:hideMark/>
          </w:tcPr>
          <w:p w14:paraId="3625D980" w14:textId="0E3EE641" w:rsidR="005208F2" w:rsidRPr="00824ADE" w:rsidRDefault="00D13879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1</w:t>
            </w:r>
            <w:r w:rsidR="000777FA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.1</w:t>
            </w:r>
          </w:p>
        </w:tc>
        <w:tc>
          <w:tcPr>
            <w:tcW w:w="3101" w:type="dxa"/>
            <w:shd w:val="clear" w:color="auto" w:fill="auto"/>
          </w:tcPr>
          <w:p w14:paraId="3625D981" w14:textId="04759738" w:rsidR="005208F2" w:rsidRPr="00824ADE" w:rsidRDefault="00D13879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Data Management</w:t>
            </w:r>
          </w:p>
        </w:tc>
        <w:tc>
          <w:tcPr>
            <w:tcW w:w="5183" w:type="dxa"/>
            <w:shd w:val="clear" w:color="auto" w:fill="auto"/>
          </w:tcPr>
          <w:p w14:paraId="281CA752" w14:textId="2BE91930" w:rsidR="00251298" w:rsidRDefault="00251298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 w:rsidRPr="00251298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Data Tabulation, </w:t>
            </w:r>
            <w:r w:rsidR="00CA535C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Logical Functions</w:t>
            </w:r>
          </w:p>
          <w:p w14:paraId="3625D982" w14:textId="6E4BBA05" w:rsidR="005208F2" w:rsidRPr="00824ADE" w:rsidRDefault="005208F2" w:rsidP="00EA48B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</w:p>
        </w:tc>
      </w:tr>
    </w:tbl>
    <w:p w14:paraId="3625D99A" w14:textId="77777777" w:rsidR="001C4A57" w:rsidRDefault="001C4A57" w:rsidP="001C4A57">
      <w:pPr>
        <w:pStyle w:val="ListParagraph"/>
        <w:spacing w:after="0" w:line="240" w:lineRule="auto"/>
        <w:ind w:left="480"/>
        <w:jc w:val="both"/>
      </w:pPr>
    </w:p>
    <w:p w14:paraId="6B17E0D5" w14:textId="468EDECE" w:rsidR="00990318" w:rsidRPr="00086925" w:rsidRDefault="00990318" w:rsidP="00990318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Data </w:t>
      </w:r>
      <w:r w:rsidR="002C38DE">
        <w:rPr>
          <w:rFonts w:cstheme="minorHAnsi"/>
          <w:b/>
          <w:u w:val="single"/>
        </w:rPr>
        <w:t>Tabulation</w:t>
      </w:r>
    </w:p>
    <w:p w14:paraId="1CEDD6C9" w14:textId="4EAF06FB" w:rsidR="00EA48BD" w:rsidRDefault="001649B5" w:rsidP="00EA48BD">
      <w:pPr>
        <w:spacing w:after="0" w:line="240" w:lineRule="auto"/>
      </w:pPr>
      <w:r>
        <w:t xml:space="preserve">When tabulating data, </w:t>
      </w:r>
      <w:r w:rsidR="000C4138">
        <w:t xml:space="preserve">the </w:t>
      </w:r>
      <w:r>
        <w:t>rows and columns</w:t>
      </w:r>
      <w:r w:rsidR="000C4138">
        <w:t xml:space="preserve"> of a spreadsheet</w:t>
      </w:r>
      <w:r>
        <w:t xml:space="preserve"> </w:t>
      </w:r>
      <w:r w:rsidR="00715B2C">
        <w:t xml:space="preserve">differ in how they are </w:t>
      </w:r>
      <w:r w:rsidR="00946BF5">
        <w:t xml:space="preserve">typically </w:t>
      </w:r>
      <w:r w:rsidR="00715B2C">
        <w:t>used</w:t>
      </w:r>
      <w:r>
        <w:t>:</w:t>
      </w:r>
    </w:p>
    <w:p w14:paraId="43B312AC" w14:textId="77777777" w:rsidR="001649B5" w:rsidRDefault="001649B5" w:rsidP="00EA48BD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559"/>
        <w:gridCol w:w="5448"/>
      </w:tblGrid>
      <w:tr w:rsidR="00BB6961" w:rsidRPr="0098402A" w14:paraId="465635A3" w14:textId="77777777" w:rsidTr="00D30CD1">
        <w:tc>
          <w:tcPr>
            <w:tcW w:w="2127" w:type="dxa"/>
          </w:tcPr>
          <w:p w14:paraId="24554516" w14:textId="5E982C99" w:rsidR="00BB6961" w:rsidRPr="0098402A" w:rsidRDefault="009E1A4E" w:rsidP="000C4138">
            <w:pPr>
              <w:rPr>
                <w:b/>
              </w:rPr>
            </w:pPr>
            <w:r>
              <w:rPr>
                <w:b/>
              </w:rPr>
              <w:t xml:space="preserve">Part of </w:t>
            </w:r>
            <w:r w:rsidR="000C4138">
              <w:rPr>
                <w:b/>
              </w:rPr>
              <w:t>Spreadsheet</w:t>
            </w:r>
          </w:p>
        </w:tc>
        <w:tc>
          <w:tcPr>
            <w:tcW w:w="1559" w:type="dxa"/>
          </w:tcPr>
          <w:p w14:paraId="52D9D849" w14:textId="4E13E285" w:rsidR="00BB6961" w:rsidRPr="0098402A" w:rsidRDefault="00BB6961" w:rsidP="00341473">
            <w:pPr>
              <w:rPr>
                <w:b/>
              </w:rPr>
            </w:pPr>
            <w:r>
              <w:rPr>
                <w:b/>
              </w:rPr>
              <w:t>Typical Usage</w:t>
            </w:r>
          </w:p>
        </w:tc>
        <w:tc>
          <w:tcPr>
            <w:tcW w:w="5448" w:type="dxa"/>
          </w:tcPr>
          <w:p w14:paraId="764814E3" w14:textId="396F117E" w:rsidR="00BB6961" w:rsidRPr="0098402A" w:rsidRDefault="00BB6961" w:rsidP="0034147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B6961" w14:paraId="30221554" w14:textId="77777777" w:rsidTr="00D30CD1">
        <w:tc>
          <w:tcPr>
            <w:tcW w:w="2127" w:type="dxa"/>
          </w:tcPr>
          <w:p w14:paraId="74547AB7" w14:textId="4560917C" w:rsidR="00BB6961" w:rsidRDefault="00BB6961" w:rsidP="00341473">
            <w:r>
              <w:t>Columns</w:t>
            </w:r>
          </w:p>
        </w:tc>
        <w:tc>
          <w:tcPr>
            <w:tcW w:w="1559" w:type="dxa"/>
          </w:tcPr>
          <w:p w14:paraId="039F7C36" w14:textId="39D6E65D" w:rsidR="00BB6961" w:rsidRDefault="009E1A4E" w:rsidP="009E1A4E">
            <w:r>
              <w:t>As f</w:t>
            </w:r>
            <w:r w:rsidR="00BB6961">
              <w:t>ields</w:t>
            </w:r>
          </w:p>
        </w:tc>
        <w:tc>
          <w:tcPr>
            <w:tcW w:w="5448" w:type="dxa"/>
          </w:tcPr>
          <w:p w14:paraId="37F5C8BF" w14:textId="77777777" w:rsidR="00396D7D" w:rsidRDefault="00396D7D" w:rsidP="00396D7D">
            <w:pPr>
              <w:pStyle w:val="ListParagraph"/>
              <w:numPr>
                <w:ilvl w:val="0"/>
                <w:numId w:val="15"/>
              </w:numPr>
            </w:pPr>
            <w:r w:rsidRPr="00396D7D">
              <w:t>E</w:t>
            </w:r>
            <w:r w:rsidR="00715B2C" w:rsidRPr="00396D7D">
              <w:t>ach column stores only</w:t>
            </w:r>
            <w:r w:rsidR="0073002F" w:rsidRPr="00396D7D">
              <w:t xml:space="preserve"> one type of data.</w:t>
            </w:r>
          </w:p>
          <w:p w14:paraId="6FCC0DB8" w14:textId="77777777" w:rsidR="00BB6961" w:rsidRDefault="00616DD3" w:rsidP="00396D7D">
            <w:pPr>
              <w:pStyle w:val="ListParagraph"/>
              <w:numPr>
                <w:ilvl w:val="0"/>
                <w:numId w:val="15"/>
              </w:numPr>
            </w:pPr>
            <w:r w:rsidRPr="00396D7D">
              <w:t xml:space="preserve">To identify and describe the data stored in each column, column headings or field names </w:t>
            </w:r>
            <w:r w:rsidR="00396D7D">
              <w:t xml:space="preserve">are </w:t>
            </w:r>
            <w:r w:rsidRPr="00396D7D">
              <w:t>provided at or near the beginning of the spreadsheet.</w:t>
            </w:r>
            <w:r w:rsidR="00396D7D" w:rsidRPr="00396D7D">
              <w:t xml:space="preserve"> </w:t>
            </w:r>
          </w:p>
          <w:p w14:paraId="67F4A9C7" w14:textId="11E9F471" w:rsidR="00DB7AF2" w:rsidRPr="00396D7D" w:rsidRDefault="00DB7AF2" w:rsidP="00846840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0846840">
              <w:t>data type</w:t>
            </w:r>
            <w:r w:rsidRPr="00DB7AF2">
              <w:t xml:space="preserve"> of each column </w:t>
            </w:r>
            <w:r w:rsidR="00A26089">
              <w:t xml:space="preserve">is set </w:t>
            </w:r>
            <w:r w:rsidRPr="00DB7AF2">
              <w:t>to the most appropriate option before any data in entered</w:t>
            </w:r>
            <w:r w:rsidR="002F0013">
              <w:t>.</w:t>
            </w:r>
          </w:p>
        </w:tc>
      </w:tr>
      <w:tr w:rsidR="00BB6961" w14:paraId="53F1AC9E" w14:textId="77777777" w:rsidTr="00D30CD1">
        <w:tc>
          <w:tcPr>
            <w:tcW w:w="2127" w:type="dxa"/>
          </w:tcPr>
          <w:p w14:paraId="26990FC8" w14:textId="49B79218" w:rsidR="00BB6961" w:rsidRDefault="00BB6961" w:rsidP="00341473">
            <w:r>
              <w:t>Rows</w:t>
            </w:r>
          </w:p>
        </w:tc>
        <w:tc>
          <w:tcPr>
            <w:tcW w:w="1559" w:type="dxa"/>
          </w:tcPr>
          <w:p w14:paraId="21EC2C3F" w14:textId="53BC4B51" w:rsidR="00BB6961" w:rsidRDefault="009E1A4E" w:rsidP="009E1A4E">
            <w:r>
              <w:t>As r</w:t>
            </w:r>
            <w:r w:rsidR="00BB6961">
              <w:t>ecords</w:t>
            </w:r>
          </w:p>
        </w:tc>
        <w:tc>
          <w:tcPr>
            <w:tcW w:w="5448" w:type="dxa"/>
          </w:tcPr>
          <w:p w14:paraId="58FF4472" w14:textId="39C06C9A" w:rsidR="00BB6961" w:rsidRDefault="00BD2B10" w:rsidP="00463679">
            <w:pPr>
              <w:pStyle w:val="ListParagraph"/>
              <w:numPr>
                <w:ilvl w:val="0"/>
                <w:numId w:val="15"/>
              </w:numPr>
            </w:pPr>
            <w:r>
              <w:t>E</w:t>
            </w:r>
            <w:r w:rsidRPr="00BD2B10">
              <w:t>ach row represents a set of related data</w:t>
            </w:r>
            <w:r w:rsidR="00463679">
              <w:t xml:space="preserve"> that can be divided into fields</w:t>
            </w:r>
          </w:p>
        </w:tc>
      </w:tr>
    </w:tbl>
    <w:p w14:paraId="17A9E987" w14:textId="234CCEB0" w:rsidR="00544BE5" w:rsidRDefault="00544BE5" w:rsidP="00446078">
      <w:pPr>
        <w:spacing w:after="0" w:line="240" w:lineRule="auto"/>
        <w:rPr>
          <w:rFonts w:cstheme="minorHAnsi"/>
        </w:rPr>
      </w:pPr>
    </w:p>
    <w:p w14:paraId="5D42A5A8" w14:textId="3420F40C" w:rsidR="00292F15" w:rsidRDefault="00292F15" w:rsidP="00292F15">
      <w:pPr>
        <w:pStyle w:val="BodyText"/>
      </w:pPr>
      <w:r>
        <w:t xml:space="preserve">A description of the most common </w:t>
      </w:r>
      <w:r w:rsidR="00846840">
        <w:t>data type</w:t>
      </w:r>
      <w:r>
        <w:t>s are provided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8"/>
        <w:gridCol w:w="7384"/>
      </w:tblGrid>
      <w:tr w:rsidR="00292F15" w14:paraId="7950DCDF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9904370" w14:textId="694DC0DD" w:rsidR="00292F15" w:rsidRDefault="00846840">
            <w:pPr>
              <w:pStyle w:val="BodyText"/>
              <w:jc w:val="center"/>
              <w:rPr>
                <w:b/>
                <w:sz w:val="24"/>
                <w:lang w:val="en-SG"/>
              </w:rPr>
            </w:pPr>
            <w:r>
              <w:rPr>
                <w:b/>
                <w:lang w:val="en-SG"/>
              </w:rPr>
              <w:t>Data Types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E77E9CB" w14:textId="77777777" w:rsidR="00292F15" w:rsidRDefault="00292F15">
            <w:pPr>
              <w:pStyle w:val="BodyText"/>
              <w:jc w:val="center"/>
              <w:rPr>
                <w:b/>
                <w:lang w:val="en-SG"/>
              </w:rPr>
            </w:pPr>
            <w:r>
              <w:rPr>
                <w:b/>
                <w:lang w:val="en-SG"/>
              </w:rPr>
              <w:t>Description</w:t>
            </w:r>
          </w:p>
        </w:tc>
      </w:tr>
      <w:tr w:rsidR="00292F15" w14:paraId="721E8B4B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45D5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General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C8BA" w14:textId="4B9D122D" w:rsidR="00292F15" w:rsidRDefault="00846840" w:rsidP="00846840">
            <w:pPr>
              <w:pStyle w:val="BodyText"/>
              <w:rPr>
                <w:lang w:val="en-SG"/>
              </w:rPr>
            </w:pPr>
            <w:r w:rsidRPr="00846840">
              <w:rPr>
                <w:lang w:val="en-SG"/>
              </w:rPr>
              <w:t>Used for data with no specific type</w:t>
            </w:r>
            <w:r>
              <w:rPr>
                <w:lang w:val="en-SG"/>
              </w:rPr>
              <w:t>, or when</w:t>
            </w:r>
            <w:r w:rsidRPr="00846840">
              <w:rPr>
                <w:lang w:val="en-SG"/>
              </w:rPr>
              <w:t xml:space="preserve"> the type of data cannot be known ahead of time</w:t>
            </w:r>
            <w:r>
              <w:rPr>
                <w:lang w:val="en-SG"/>
              </w:rPr>
              <w:t xml:space="preserve">. </w:t>
            </w:r>
            <w:r w:rsidR="00424CD1">
              <w:rPr>
                <w:lang w:val="en-SG"/>
              </w:rPr>
              <w:t xml:space="preserve">However, the spreadsheet may change </w:t>
            </w:r>
            <w:r w:rsidR="00DF0750">
              <w:rPr>
                <w:lang w:val="en-SG"/>
              </w:rPr>
              <w:t xml:space="preserve">the </w:t>
            </w:r>
            <w:r>
              <w:rPr>
                <w:lang w:val="en-SG"/>
              </w:rPr>
              <w:t>data type</w:t>
            </w:r>
            <w:r w:rsidR="00424CD1">
              <w:rPr>
                <w:lang w:val="en-SG"/>
              </w:rPr>
              <w:t xml:space="preserve"> </w:t>
            </w:r>
            <w:r w:rsidR="0029712F">
              <w:rPr>
                <w:lang w:val="en-SG"/>
              </w:rPr>
              <w:t>away from General</w:t>
            </w:r>
            <w:r w:rsidR="00634E9C">
              <w:rPr>
                <w:lang w:val="en-SG"/>
              </w:rPr>
              <w:t xml:space="preserve"> based on what is entered.</w:t>
            </w:r>
            <w:r w:rsidR="00424CD1">
              <w:rPr>
                <w:lang w:val="en-SG"/>
              </w:rPr>
              <w:t xml:space="preserve"> </w:t>
            </w:r>
            <w:r w:rsidR="00634E9C">
              <w:rPr>
                <w:lang w:val="en-SG"/>
              </w:rPr>
              <w:t>Since this behaviour can be unexpected, I</w:t>
            </w:r>
            <w:r w:rsidR="00156613">
              <w:rPr>
                <w:lang w:val="en-SG"/>
              </w:rPr>
              <w:t xml:space="preserve">t is advisable to </w:t>
            </w:r>
            <w:r w:rsidR="00C86FBA">
              <w:rPr>
                <w:lang w:val="en-SG"/>
              </w:rPr>
              <w:t xml:space="preserve">avoid using General and </w:t>
            </w:r>
            <w:r w:rsidR="00156613">
              <w:rPr>
                <w:lang w:val="en-SG"/>
              </w:rPr>
              <w:t xml:space="preserve">set </w:t>
            </w:r>
            <w:r>
              <w:t>data type</w:t>
            </w:r>
            <w:r w:rsidR="00156613">
              <w:t xml:space="preserve"> </w:t>
            </w:r>
            <w:r w:rsidR="00156613" w:rsidRPr="00DB7AF2">
              <w:t xml:space="preserve">to the most appropriate option </w:t>
            </w:r>
            <w:r w:rsidR="00156613" w:rsidRPr="00180DFE">
              <w:rPr>
                <w:i/>
              </w:rPr>
              <w:t>before</w:t>
            </w:r>
            <w:r w:rsidR="00156613" w:rsidRPr="00DB7AF2">
              <w:t xml:space="preserve"> any data in entered</w:t>
            </w:r>
            <w:r w:rsidR="00156613">
              <w:t>.</w:t>
            </w:r>
          </w:p>
        </w:tc>
      </w:tr>
      <w:tr w:rsidR="00292F15" w14:paraId="129CFFA7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A2AD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Number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8603" w14:textId="63CF197E" w:rsidR="00292F15" w:rsidRDefault="00846840" w:rsidP="009B2B5C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 xml:space="preserve">Used for numbers. </w:t>
            </w:r>
            <w:r w:rsidR="00292F15">
              <w:rPr>
                <w:lang w:val="en-SG"/>
              </w:rPr>
              <w:t>Number of decimal places to display and digits separator (if any) can be specified.</w:t>
            </w:r>
          </w:p>
        </w:tc>
      </w:tr>
      <w:tr w:rsidR="00292F15" w14:paraId="2139CF06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65FD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Currency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56DA" w14:textId="504EF115" w:rsidR="00292F15" w:rsidRDefault="00846840" w:rsidP="00846840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 xml:space="preserve">Used for money. </w:t>
            </w:r>
            <w:r w:rsidR="00292F15">
              <w:rPr>
                <w:lang w:val="en-SG"/>
              </w:rPr>
              <w:t xml:space="preserve">Displays the </w:t>
            </w:r>
            <w:r>
              <w:rPr>
                <w:lang w:val="en-SG"/>
              </w:rPr>
              <w:t>amount</w:t>
            </w:r>
            <w:r w:rsidR="00292F15">
              <w:rPr>
                <w:lang w:val="en-SG"/>
              </w:rPr>
              <w:t xml:space="preserve"> with a currency symbol (default is a dollar sign $) and two decimal places. Currency symbol to display can be specified.</w:t>
            </w:r>
          </w:p>
        </w:tc>
      </w:tr>
      <w:tr w:rsidR="00292F15" w14:paraId="58CA3338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ED40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Date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8273" w14:textId="7F838A4B" w:rsidR="00292F15" w:rsidRDefault="00846840" w:rsidP="00D40994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 xml:space="preserve">Used for dates. </w:t>
            </w:r>
            <w:r w:rsidR="00292F15">
              <w:rPr>
                <w:lang w:val="en-SG"/>
              </w:rPr>
              <w:t>Different date styles to display can be specified.</w:t>
            </w:r>
          </w:p>
        </w:tc>
      </w:tr>
      <w:tr w:rsidR="00292F15" w14:paraId="45937CD6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C315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Time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F15F" w14:textId="614F28BA" w:rsidR="00292F15" w:rsidRDefault="00846840" w:rsidP="00846840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 xml:space="preserve">Used for times and durations. </w:t>
            </w:r>
            <w:r w:rsidR="00292F15">
              <w:rPr>
                <w:lang w:val="en-SG"/>
              </w:rPr>
              <w:t>Different time styles to display can be specified.</w:t>
            </w:r>
          </w:p>
        </w:tc>
      </w:tr>
      <w:tr w:rsidR="00292F15" w14:paraId="45A2B423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07D7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Percentage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A4BD" w14:textId="2D4A9C40" w:rsidR="00292F15" w:rsidRDefault="00846840" w:rsidP="00846840">
            <w:pPr>
              <w:pStyle w:val="BodyText"/>
              <w:rPr>
                <w:lang w:val="en-SG"/>
              </w:rPr>
            </w:pPr>
            <w:r w:rsidRPr="00846840">
              <w:rPr>
                <w:lang w:val="en-SG"/>
              </w:rPr>
              <w:t>Used for rates, ratios and proportions</w:t>
            </w:r>
            <w:r>
              <w:rPr>
                <w:lang w:val="en-SG"/>
              </w:rPr>
              <w:t xml:space="preserve">. </w:t>
            </w:r>
            <w:r w:rsidRPr="00846840">
              <w:rPr>
                <w:lang w:val="en-SG"/>
              </w:rPr>
              <w:t>Typically displayed and entered as a number with a “%” appended; treated as the number divided by 100 when used in calculations, e.g., 5% * 20 will calculate 0.05 * 20, which is equal to 1</w:t>
            </w:r>
            <w:r>
              <w:rPr>
                <w:lang w:val="en-SG"/>
              </w:rPr>
              <w:t>.</w:t>
            </w:r>
          </w:p>
        </w:tc>
      </w:tr>
      <w:tr w:rsidR="00292F15" w14:paraId="620F4CA4" w14:textId="77777777" w:rsidTr="00D30CD1"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7584" w14:textId="77777777" w:rsidR="00292F15" w:rsidRDefault="00292F15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Text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F16A" w14:textId="1213E683" w:rsidR="00292F15" w:rsidRDefault="00846840" w:rsidP="00424CD1">
            <w:pPr>
              <w:pStyle w:val="BodyText"/>
              <w:rPr>
                <w:lang w:val="en-SG"/>
              </w:rPr>
            </w:pPr>
            <w:r>
              <w:rPr>
                <w:lang w:val="en-SG"/>
              </w:rPr>
              <w:t>Used</w:t>
            </w:r>
            <w:r w:rsidR="00292F15">
              <w:rPr>
                <w:lang w:val="en-SG"/>
              </w:rPr>
              <w:t xml:space="preserve"> for </w:t>
            </w:r>
            <w:r w:rsidR="00424CD1">
              <w:rPr>
                <w:lang w:val="en-SG"/>
              </w:rPr>
              <w:t>text</w:t>
            </w:r>
            <w:r w:rsidR="00292F15">
              <w:rPr>
                <w:lang w:val="en-SG"/>
              </w:rPr>
              <w:t>. Displays exactly what is entered.</w:t>
            </w:r>
          </w:p>
        </w:tc>
      </w:tr>
    </w:tbl>
    <w:p w14:paraId="3850B6B0" w14:textId="77777777" w:rsidR="00446078" w:rsidRPr="00446078" w:rsidRDefault="00446078" w:rsidP="00446078">
      <w:pPr>
        <w:spacing w:after="0" w:line="240" w:lineRule="auto"/>
        <w:rPr>
          <w:rFonts w:cstheme="minorHAnsi"/>
        </w:rPr>
      </w:pPr>
    </w:p>
    <w:p w14:paraId="13D329B9" w14:textId="6C3B3EA9" w:rsidR="00511FD0" w:rsidRDefault="00511FD0" w:rsidP="00D30CD1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F510BD">
        <w:rPr>
          <w:rFonts w:cstheme="minorHAnsi"/>
        </w:rPr>
        <w:t>Alan, Betty, Charlie and Daisy</w:t>
      </w:r>
      <w:r>
        <w:rPr>
          <w:rFonts w:cstheme="minorHAnsi"/>
        </w:rPr>
        <w:t xml:space="preserve"> take part in a joint study. As part of this study, they need to keep a log </w:t>
      </w:r>
      <w:r w:rsidR="00F510BD" w:rsidRPr="00F510BD">
        <w:rPr>
          <w:rFonts w:cstheme="minorHAnsi"/>
        </w:rPr>
        <w:t>o</w:t>
      </w:r>
      <w:r>
        <w:rPr>
          <w:rFonts w:cstheme="minorHAnsi"/>
        </w:rPr>
        <w:t>f</w:t>
      </w:r>
      <w:r w:rsidR="00F510BD" w:rsidRPr="00F510BD">
        <w:rPr>
          <w:rFonts w:cstheme="minorHAnsi"/>
        </w:rPr>
        <w:t xml:space="preserve"> how much each </w:t>
      </w:r>
      <w:r>
        <w:rPr>
          <w:rFonts w:cstheme="minorHAnsi"/>
        </w:rPr>
        <w:t>participant</w:t>
      </w:r>
      <w:r w:rsidR="00F510BD" w:rsidRPr="00F510BD">
        <w:rPr>
          <w:rFonts w:cstheme="minorHAnsi"/>
        </w:rPr>
        <w:t xml:space="preserve"> </w:t>
      </w:r>
      <w:r w:rsidR="00B03A14">
        <w:rPr>
          <w:rFonts w:cstheme="minorHAnsi"/>
        </w:rPr>
        <w:t xml:space="preserve">spends </w:t>
      </w:r>
      <w:r>
        <w:rPr>
          <w:rFonts w:cstheme="minorHAnsi"/>
        </w:rPr>
        <w:t>each day</w:t>
      </w:r>
      <w:r w:rsidR="00F510BD" w:rsidRPr="00F510BD">
        <w:rPr>
          <w:rFonts w:cstheme="minorHAnsi"/>
        </w:rPr>
        <w:t xml:space="preserve"> over a period of 30 days.</w:t>
      </w:r>
      <w:r w:rsidR="00F510BD">
        <w:rPr>
          <w:rFonts w:cstheme="minorHAnsi"/>
        </w:rPr>
        <w:t xml:space="preserve"> </w:t>
      </w:r>
      <w:r w:rsidR="00B03A14">
        <w:rPr>
          <w:rFonts w:cstheme="minorHAnsi"/>
        </w:rPr>
        <w:t>To do this, t</w:t>
      </w:r>
      <w:r>
        <w:rPr>
          <w:rFonts w:cstheme="minorHAnsi"/>
        </w:rPr>
        <w:t xml:space="preserve">he </w:t>
      </w:r>
      <w:r w:rsidR="00B03A14">
        <w:rPr>
          <w:rFonts w:cstheme="minorHAnsi"/>
        </w:rPr>
        <w:t xml:space="preserve">participants use a spreadsheet </w:t>
      </w:r>
      <w:r w:rsidR="00887D5D">
        <w:rPr>
          <w:rFonts w:cstheme="minorHAnsi"/>
        </w:rPr>
        <w:t xml:space="preserve">to keep their log entries. </w:t>
      </w:r>
      <w:r w:rsidR="00C1593A">
        <w:rPr>
          <w:rFonts w:cstheme="minorHAnsi"/>
        </w:rPr>
        <w:t>Each</w:t>
      </w:r>
      <w:r w:rsidR="00887D5D">
        <w:rPr>
          <w:rFonts w:cstheme="minorHAnsi"/>
        </w:rPr>
        <w:t xml:space="preserve"> log entr</w:t>
      </w:r>
      <w:r w:rsidR="00C1593A">
        <w:rPr>
          <w:rFonts w:cstheme="minorHAnsi"/>
        </w:rPr>
        <w:t>y</w:t>
      </w:r>
      <w:r w:rsidR="00887D5D">
        <w:rPr>
          <w:rFonts w:cstheme="minorHAnsi"/>
        </w:rPr>
        <w:t xml:space="preserve"> </w:t>
      </w:r>
      <w:r w:rsidR="008A5E67">
        <w:rPr>
          <w:rFonts w:cstheme="minorHAnsi"/>
        </w:rPr>
        <w:t>has</w:t>
      </w:r>
      <w:r w:rsidR="00887D5D">
        <w:rPr>
          <w:rFonts w:cstheme="minorHAnsi"/>
        </w:rPr>
        <w:t>:</w:t>
      </w:r>
    </w:p>
    <w:p w14:paraId="07D72244" w14:textId="77777777" w:rsidR="00511FD0" w:rsidRDefault="00511FD0" w:rsidP="00511FD0">
      <w:pPr>
        <w:pStyle w:val="ListParagraph"/>
        <w:spacing w:after="0" w:line="240" w:lineRule="auto"/>
        <w:ind w:left="360"/>
        <w:rPr>
          <w:rFonts w:cstheme="minorHAnsi"/>
        </w:rPr>
      </w:pPr>
    </w:p>
    <w:p w14:paraId="4EBA2050" w14:textId="396FF154" w:rsidR="00511FD0" w:rsidRDefault="00887D5D" w:rsidP="00D30CD1">
      <w:pPr>
        <w:pStyle w:val="ListParagraph"/>
        <w:numPr>
          <w:ilvl w:val="1"/>
          <w:numId w:val="15"/>
        </w:numPr>
        <w:spacing w:after="0" w:line="240" w:lineRule="auto"/>
        <w:ind w:left="1134" w:hanging="425"/>
        <w:rPr>
          <w:rFonts w:cstheme="minorHAnsi"/>
        </w:rPr>
      </w:pPr>
      <w:r>
        <w:rPr>
          <w:rFonts w:cstheme="minorHAnsi"/>
        </w:rPr>
        <w:t>The d</w:t>
      </w:r>
      <w:r w:rsidR="00511FD0">
        <w:rPr>
          <w:rFonts w:cstheme="minorHAnsi"/>
        </w:rPr>
        <w:t xml:space="preserve">ate of </w:t>
      </w:r>
      <w:r w:rsidR="00C1593A">
        <w:rPr>
          <w:rFonts w:cstheme="minorHAnsi"/>
        </w:rPr>
        <w:t>the</w:t>
      </w:r>
      <w:r>
        <w:rPr>
          <w:rFonts w:cstheme="minorHAnsi"/>
        </w:rPr>
        <w:t xml:space="preserve"> log entry</w:t>
      </w:r>
    </w:p>
    <w:p w14:paraId="5DC7C6FF" w14:textId="172E10DD" w:rsidR="00511FD0" w:rsidRDefault="00887D5D" w:rsidP="00D30CD1">
      <w:pPr>
        <w:pStyle w:val="ListParagraph"/>
        <w:numPr>
          <w:ilvl w:val="1"/>
          <w:numId w:val="15"/>
        </w:numPr>
        <w:spacing w:after="0" w:line="240" w:lineRule="auto"/>
        <w:ind w:left="1134" w:hanging="425"/>
        <w:rPr>
          <w:rFonts w:cstheme="minorHAnsi"/>
        </w:rPr>
      </w:pPr>
      <w:r>
        <w:rPr>
          <w:rFonts w:cstheme="minorHAnsi"/>
        </w:rPr>
        <w:t xml:space="preserve">The </w:t>
      </w:r>
      <w:r w:rsidR="008A5E67">
        <w:rPr>
          <w:rFonts w:cstheme="minorHAnsi"/>
        </w:rPr>
        <w:t xml:space="preserve">name of the </w:t>
      </w:r>
      <w:r>
        <w:rPr>
          <w:rFonts w:cstheme="minorHAnsi"/>
        </w:rPr>
        <w:t>person entering the log entry</w:t>
      </w:r>
    </w:p>
    <w:p w14:paraId="765ED0FD" w14:textId="5D49A98D" w:rsidR="00511FD0" w:rsidRPr="00887D5D" w:rsidRDefault="00887D5D" w:rsidP="00D30CD1">
      <w:pPr>
        <w:pStyle w:val="ListParagraph"/>
        <w:numPr>
          <w:ilvl w:val="1"/>
          <w:numId w:val="15"/>
        </w:numPr>
        <w:spacing w:after="0" w:line="240" w:lineRule="auto"/>
        <w:ind w:left="1134" w:hanging="425"/>
        <w:rPr>
          <w:rFonts w:cstheme="minorHAnsi"/>
        </w:rPr>
      </w:pPr>
      <w:r>
        <w:rPr>
          <w:rFonts w:cstheme="minorHAnsi"/>
        </w:rPr>
        <w:t xml:space="preserve">The amount spent by the person </w:t>
      </w:r>
      <w:r w:rsidR="00C1593A">
        <w:rPr>
          <w:rFonts w:cstheme="minorHAnsi"/>
        </w:rPr>
        <w:t>on the date of the log entry</w:t>
      </w:r>
    </w:p>
    <w:p w14:paraId="634A33B0" w14:textId="77777777" w:rsidR="00511FD0" w:rsidRDefault="00511FD0" w:rsidP="00511FD0">
      <w:pPr>
        <w:pStyle w:val="ListParagraph"/>
        <w:spacing w:after="0" w:line="240" w:lineRule="auto"/>
        <w:ind w:left="360"/>
        <w:rPr>
          <w:rFonts w:cstheme="minorHAnsi"/>
        </w:rPr>
      </w:pPr>
    </w:p>
    <w:p w14:paraId="6F8A73CA" w14:textId="2E13C064" w:rsidR="007204F1" w:rsidRPr="00F510BD" w:rsidRDefault="00511FD0" w:rsidP="00D30CD1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What</w:t>
      </w:r>
      <w:r w:rsidR="004C7712" w:rsidRPr="00F510BD">
        <w:rPr>
          <w:rFonts w:cstheme="minorHAnsi"/>
        </w:rPr>
        <w:t xml:space="preserve"> should </w:t>
      </w:r>
      <w:r>
        <w:rPr>
          <w:rFonts w:cstheme="minorHAnsi"/>
        </w:rPr>
        <w:t xml:space="preserve">be </w:t>
      </w:r>
      <w:r w:rsidR="009B513E">
        <w:rPr>
          <w:rFonts w:cstheme="minorHAnsi"/>
        </w:rPr>
        <w:t>the</w:t>
      </w:r>
      <w:r w:rsidR="004C7712" w:rsidRPr="00F510BD">
        <w:rPr>
          <w:rFonts w:cstheme="minorHAnsi"/>
        </w:rPr>
        <w:t xml:space="preserve"> headings and </w:t>
      </w:r>
      <w:r w:rsidR="00846840">
        <w:rPr>
          <w:rFonts w:cstheme="minorHAnsi"/>
        </w:rPr>
        <w:t>data types</w:t>
      </w:r>
      <w:r w:rsidR="008522F0" w:rsidRPr="00F510BD">
        <w:rPr>
          <w:rFonts w:cstheme="minorHAnsi"/>
        </w:rPr>
        <w:t xml:space="preserve"> </w:t>
      </w:r>
      <w:r w:rsidR="009B513E">
        <w:rPr>
          <w:rFonts w:cstheme="minorHAnsi"/>
        </w:rPr>
        <w:t xml:space="preserve">for </w:t>
      </w:r>
      <w:r>
        <w:rPr>
          <w:rFonts w:cstheme="minorHAnsi"/>
        </w:rPr>
        <w:t xml:space="preserve">the </w:t>
      </w:r>
      <w:r w:rsidR="00880D6D">
        <w:rPr>
          <w:rFonts w:cstheme="minorHAnsi"/>
        </w:rPr>
        <w:t>spreadsheet</w:t>
      </w:r>
      <w:r>
        <w:rPr>
          <w:rFonts w:cstheme="minorHAnsi"/>
        </w:rPr>
        <w:t>’s three columns</w:t>
      </w:r>
      <w:r w:rsidR="008522F0" w:rsidRPr="00F510BD">
        <w:rPr>
          <w:rFonts w:cstheme="minorHAnsi"/>
        </w:rPr>
        <w:t>?</w:t>
      </w:r>
    </w:p>
    <w:p w14:paraId="03ED0B42" w14:textId="77777777" w:rsidR="004C7712" w:rsidRDefault="004C7712" w:rsidP="007204F1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2288"/>
        <w:gridCol w:w="2289"/>
        <w:gridCol w:w="2289"/>
      </w:tblGrid>
      <w:tr w:rsidR="002F5B78" w14:paraId="0E16F2DD" w14:textId="77777777" w:rsidTr="00D30CD1">
        <w:tc>
          <w:tcPr>
            <w:tcW w:w="1842" w:type="dxa"/>
          </w:tcPr>
          <w:p w14:paraId="769280E8" w14:textId="77777777" w:rsidR="008522F0" w:rsidRPr="002F5B78" w:rsidRDefault="008522F0" w:rsidP="007204F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288" w:type="dxa"/>
          </w:tcPr>
          <w:p w14:paraId="6D68412F" w14:textId="6B7760F8" w:rsidR="008522F0" w:rsidRPr="002F5B78" w:rsidRDefault="008522F0" w:rsidP="002F5B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</w:p>
        </w:tc>
        <w:tc>
          <w:tcPr>
            <w:tcW w:w="2289" w:type="dxa"/>
          </w:tcPr>
          <w:p w14:paraId="5399A07C" w14:textId="1713EAAF" w:rsidR="008522F0" w:rsidRPr="002F5B78" w:rsidRDefault="008522F0" w:rsidP="002F5B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</w:p>
        </w:tc>
        <w:tc>
          <w:tcPr>
            <w:tcW w:w="2289" w:type="dxa"/>
          </w:tcPr>
          <w:p w14:paraId="47AE8AFD" w14:textId="6EC69352" w:rsidR="008522F0" w:rsidRPr="002F5B78" w:rsidRDefault="008522F0" w:rsidP="002F5B78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</w:p>
        </w:tc>
      </w:tr>
      <w:tr w:rsidR="002F5B78" w14:paraId="1FAF6462" w14:textId="77777777" w:rsidTr="00D30CD1">
        <w:tc>
          <w:tcPr>
            <w:tcW w:w="1842" w:type="dxa"/>
          </w:tcPr>
          <w:p w14:paraId="216FD1CB" w14:textId="2D7DB708" w:rsidR="008522F0" w:rsidRPr="002F5B78" w:rsidRDefault="00511FD0" w:rsidP="007204F1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Column </w:t>
            </w:r>
            <w:r w:rsidR="008522F0" w:rsidRPr="002F5B78">
              <w:rPr>
                <w:rFonts w:cstheme="minorHAnsi"/>
                <w:b/>
              </w:rPr>
              <w:t>Heading</w:t>
            </w:r>
          </w:p>
        </w:tc>
        <w:tc>
          <w:tcPr>
            <w:tcW w:w="2288" w:type="dxa"/>
          </w:tcPr>
          <w:p w14:paraId="7C17442B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9D0137D" w14:textId="77777777" w:rsidR="002F5B78" w:rsidRDefault="002F5B78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2B35E481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1E888BD6" w14:textId="77777777" w:rsidR="002F5B78" w:rsidRDefault="002F5B78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77695A05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2F5B78" w14:paraId="5CD78D08" w14:textId="77777777" w:rsidTr="00D30CD1">
        <w:tc>
          <w:tcPr>
            <w:tcW w:w="1842" w:type="dxa"/>
          </w:tcPr>
          <w:p w14:paraId="13535B7B" w14:textId="176C8A59" w:rsidR="008522F0" w:rsidRDefault="00846840" w:rsidP="007204F1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  <w:p w14:paraId="26AAD31A" w14:textId="38357FD2" w:rsidR="00F470FB" w:rsidRPr="002F5B78" w:rsidRDefault="00F470FB" w:rsidP="007204F1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  <w:tc>
          <w:tcPr>
            <w:tcW w:w="2288" w:type="dxa"/>
          </w:tcPr>
          <w:p w14:paraId="239F2407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02715B93" w14:textId="77777777" w:rsidR="002F5B78" w:rsidRDefault="002F5B78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4D8BF909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1D2C2AF" w14:textId="77777777" w:rsidR="002F5B78" w:rsidRDefault="002F5B78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1D839AD5" w14:textId="77777777" w:rsidR="008522F0" w:rsidRDefault="008522F0" w:rsidP="002F5B78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664641F2" w14:textId="4DCE2A63" w:rsidR="008522F0" w:rsidRDefault="008522F0" w:rsidP="007204F1">
      <w:pPr>
        <w:pStyle w:val="ListParagraph"/>
        <w:spacing w:after="0" w:line="240" w:lineRule="auto"/>
        <w:ind w:left="360"/>
        <w:rPr>
          <w:rFonts w:cstheme="minorHAnsi"/>
        </w:rPr>
      </w:pPr>
    </w:p>
    <w:p w14:paraId="39B9F443" w14:textId="77777777" w:rsidR="00AD6C17" w:rsidRPr="00446078" w:rsidRDefault="00AD6C17" w:rsidP="00AD6C17">
      <w:pPr>
        <w:spacing w:after="0" w:line="240" w:lineRule="auto"/>
        <w:rPr>
          <w:rFonts w:cstheme="minorHAnsi"/>
        </w:rPr>
      </w:pPr>
    </w:p>
    <w:p w14:paraId="2DDC78AC" w14:textId="639A435C" w:rsidR="00AD6C17" w:rsidRPr="00F510BD" w:rsidRDefault="00C7397A" w:rsidP="00D30CD1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A </w:t>
      </w:r>
      <w:r w:rsidR="005920CA">
        <w:rPr>
          <w:rFonts w:cstheme="minorHAnsi"/>
        </w:rPr>
        <w:t>greeting card producer</w:t>
      </w:r>
      <w:r>
        <w:rPr>
          <w:rFonts w:cstheme="minorHAnsi"/>
        </w:rPr>
        <w:t xml:space="preserve"> w</w:t>
      </w:r>
      <w:r w:rsidR="005920CA">
        <w:rPr>
          <w:rFonts w:cstheme="minorHAnsi"/>
        </w:rPr>
        <w:t>ishes to keep track of which greeting phrases (e.g. “Happy Holidays”) customers can request from him</w:t>
      </w:r>
      <w:r w:rsidR="007F5F15">
        <w:rPr>
          <w:rFonts w:cstheme="minorHAnsi"/>
        </w:rPr>
        <w:t xml:space="preserve">, </w:t>
      </w:r>
      <w:r w:rsidR="00CC1D1F">
        <w:rPr>
          <w:rFonts w:cstheme="minorHAnsi"/>
        </w:rPr>
        <w:t xml:space="preserve">the price of each greeting phrase </w:t>
      </w:r>
      <w:r w:rsidR="007F5F15">
        <w:rPr>
          <w:rFonts w:cstheme="minorHAnsi"/>
        </w:rPr>
        <w:t>and</w:t>
      </w:r>
      <w:r w:rsidR="00E5116F">
        <w:rPr>
          <w:rFonts w:cstheme="minorHAnsi"/>
        </w:rPr>
        <w:t xml:space="preserve"> </w:t>
      </w:r>
      <w:r w:rsidR="007553C7">
        <w:rPr>
          <w:rFonts w:cstheme="minorHAnsi"/>
        </w:rPr>
        <w:t>the</w:t>
      </w:r>
      <w:r w:rsidR="00E5116F">
        <w:rPr>
          <w:rFonts w:cstheme="minorHAnsi"/>
        </w:rPr>
        <w:t xml:space="preserve"> applicable</w:t>
      </w:r>
      <w:r w:rsidR="00CC1D1F">
        <w:rPr>
          <w:rFonts w:cstheme="minorHAnsi"/>
        </w:rPr>
        <w:t xml:space="preserve"> percentage discount</w:t>
      </w:r>
      <w:r w:rsidR="007F5F15">
        <w:rPr>
          <w:rFonts w:cstheme="minorHAnsi"/>
        </w:rPr>
        <w:t xml:space="preserve"> of each phrase</w:t>
      </w:r>
      <w:r w:rsidR="00CC1D1F">
        <w:rPr>
          <w:rFonts w:cstheme="minorHAnsi"/>
        </w:rPr>
        <w:t xml:space="preserve"> (if any).</w:t>
      </w:r>
      <w:r w:rsidR="00D261E3">
        <w:rPr>
          <w:rFonts w:cstheme="minorHAnsi"/>
        </w:rPr>
        <w:t xml:space="preserve"> </w:t>
      </w:r>
      <w:r w:rsidR="00AD0D7B">
        <w:rPr>
          <w:rFonts w:cstheme="minorHAnsi"/>
        </w:rPr>
        <w:t>What should be</w:t>
      </w:r>
      <w:r w:rsidR="00D261E3" w:rsidRPr="00F510BD">
        <w:rPr>
          <w:rFonts w:cstheme="minorHAnsi"/>
        </w:rPr>
        <w:t xml:space="preserve"> </w:t>
      </w:r>
      <w:r w:rsidR="00D261E3">
        <w:rPr>
          <w:rFonts w:cstheme="minorHAnsi"/>
        </w:rPr>
        <w:t>the</w:t>
      </w:r>
      <w:r w:rsidR="00D261E3" w:rsidRPr="00F510BD">
        <w:rPr>
          <w:rFonts w:cstheme="minorHAnsi"/>
        </w:rPr>
        <w:t xml:space="preserve"> headings and </w:t>
      </w:r>
      <w:r w:rsidR="00846840">
        <w:rPr>
          <w:rFonts w:cstheme="minorHAnsi"/>
        </w:rPr>
        <w:t>data types</w:t>
      </w:r>
      <w:r w:rsidR="00D261E3" w:rsidRPr="00F510BD">
        <w:rPr>
          <w:rFonts w:cstheme="minorHAnsi"/>
        </w:rPr>
        <w:t xml:space="preserve"> </w:t>
      </w:r>
      <w:r w:rsidR="00D261E3">
        <w:rPr>
          <w:rFonts w:cstheme="minorHAnsi"/>
        </w:rPr>
        <w:t xml:space="preserve">for </w:t>
      </w:r>
      <w:r w:rsidR="00AD0D7B">
        <w:rPr>
          <w:rFonts w:cstheme="minorHAnsi"/>
        </w:rPr>
        <w:t>a spreadsheet</w:t>
      </w:r>
      <w:r w:rsidR="00D261E3">
        <w:rPr>
          <w:rFonts w:cstheme="minorHAnsi"/>
        </w:rPr>
        <w:t xml:space="preserve"> to keep track of the required data</w:t>
      </w:r>
      <w:r w:rsidR="00D261E3" w:rsidRPr="00F510BD">
        <w:rPr>
          <w:rFonts w:cstheme="minorHAnsi"/>
        </w:rPr>
        <w:t>?</w:t>
      </w:r>
    </w:p>
    <w:p w14:paraId="7E0E1926" w14:textId="77777777" w:rsidR="00AD6C17" w:rsidRDefault="00AD6C17" w:rsidP="00AD6C17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2288"/>
        <w:gridCol w:w="2289"/>
        <w:gridCol w:w="2289"/>
      </w:tblGrid>
      <w:tr w:rsidR="00AD6C17" w14:paraId="2BFF5F10" w14:textId="77777777" w:rsidTr="00D30CD1">
        <w:tc>
          <w:tcPr>
            <w:tcW w:w="1842" w:type="dxa"/>
          </w:tcPr>
          <w:p w14:paraId="7DE7CF9F" w14:textId="77777777" w:rsidR="00AD6C17" w:rsidRPr="002F5B78" w:rsidRDefault="00AD6C17" w:rsidP="0034147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288" w:type="dxa"/>
          </w:tcPr>
          <w:p w14:paraId="4114FAAD" w14:textId="77777777" w:rsidR="00AD6C17" w:rsidRPr="002F5B78" w:rsidRDefault="00AD6C17" w:rsidP="0034147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</w:p>
        </w:tc>
        <w:tc>
          <w:tcPr>
            <w:tcW w:w="2289" w:type="dxa"/>
          </w:tcPr>
          <w:p w14:paraId="5CE198AF" w14:textId="77777777" w:rsidR="00AD6C17" w:rsidRPr="002F5B78" w:rsidRDefault="00AD6C17" w:rsidP="0034147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</w:p>
        </w:tc>
        <w:tc>
          <w:tcPr>
            <w:tcW w:w="2289" w:type="dxa"/>
          </w:tcPr>
          <w:p w14:paraId="55AB699C" w14:textId="77777777" w:rsidR="00AD6C17" w:rsidRPr="002F5B78" w:rsidRDefault="00AD6C17" w:rsidP="0034147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</w:p>
        </w:tc>
      </w:tr>
      <w:tr w:rsidR="00AD6C17" w14:paraId="21AC0DC4" w14:textId="77777777" w:rsidTr="00D30CD1">
        <w:tc>
          <w:tcPr>
            <w:tcW w:w="1842" w:type="dxa"/>
          </w:tcPr>
          <w:p w14:paraId="7EEEB709" w14:textId="3E389AE1" w:rsidR="00AD6C17" w:rsidRPr="002F5B78" w:rsidRDefault="00AD0D7B" w:rsidP="00341473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Column </w:t>
            </w:r>
            <w:r w:rsidR="00AD6C17" w:rsidRPr="002F5B78">
              <w:rPr>
                <w:rFonts w:cstheme="minorHAnsi"/>
                <w:b/>
              </w:rPr>
              <w:t>Heading</w:t>
            </w:r>
          </w:p>
        </w:tc>
        <w:tc>
          <w:tcPr>
            <w:tcW w:w="2288" w:type="dxa"/>
          </w:tcPr>
          <w:p w14:paraId="26F0C663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7DF79003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1D5CD14E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0CD66DE3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19425B0F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  <w:tr w:rsidR="00AD6C17" w14:paraId="70D132B2" w14:textId="77777777" w:rsidTr="00D30CD1">
        <w:tc>
          <w:tcPr>
            <w:tcW w:w="1842" w:type="dxa"/>
          </w:tcPr>
          <w:p w14:paraId="7FE949E2" w14:textId="4FFCD43F" w:rsidR="00AD6C17" w:rsidRDefault="00846840" w:rsidP="00AD0D7B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  <w:p w14:paraId="6098DE56" w14:textId="2BD3C769" w:rsidR="00F470FB" w:rsidRPr="002F5B78" w:rsidRDefault="00F470FB" w:rsidP="00AD0D7B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  <w:tc>
          <w:tcPr>
            <w:tcW w:w="2288" w:type="dxa"/>
          </w:tcPr>
          <w:p w14:paraId="639663AE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1B7AED45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55ED287D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063714A3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89" w:type="dxa"/>
          </w:tcPr>
          <w:p w14:paraId="0A1F60CC" w14:textId="77777777" w:rsidR="00AD6C17" w:rsidRDefault="00AD6C17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2492C689" w14:textId="77777777" w:rsidR="00AD6C17" w:rsidRDefault="00AD6C17" w:rsidP="00AD6C17">
      <w:pPr>
        <w:pStyle w:val="ListParagraph"/>
        <w:spacing w:after="0" w:line="240" w:lineRule="auto"/>
        <w:ind w:left="360"/>
        <w:rPr>
          <w:rFonts w:cstheme="minorHAnsi"/>
        </w:rPr>
      </w:pPr>
    </w:p>
    <w:p w14:paraId="09062500" w14:textId="77777777" w:rsidR="00723555" w:rsidRPr="00446078" w:rsidRDefault="00723555" w:rsidP="00723555">
      <w:pPr>
        <w:spacing w:after="0" w:line="240" w:lineRule="auto"/>
        <w:rPr>
          <w:rFonts w:cstheme="minorHAnsi"/>
        </w:rPr>
      </w:pPr>
    </w:p>
    <w:p w14:paraId="4BC61DBB" w14:textId="00F27B52" w:rsidR="00723555" w:rsidRPr="00F510BD" w:rsidRDefault="00723555" w:rsidP="00D30CD1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Suggest an appropriate </w:t>
      </w:r>
      <w:r w:rsidR="00846840">
        <w:rPr>
          <w:rFonts w:cstheme="minorHAnsi"/>
        </w:rPr>
        <w:t>data type</w:t>
      </w:r>
      <w:r w:rsidR="0045125D">
        <w:rPr>
          <w:rFonts w:cstheme="minorHAnsi"/>
        </w:rPr>
        <w:t xml:space="preserve"> </w:t>
      </w:r>
      <w:r>
        <w:rPr>
          <w:rFonts w:cstheme="minorHAnsi"/>
        </w:rPr>
        <w:t xml:space="preserve">for each </w:t>
      </w:r>
      <w:r w:rsidR="00740F85">
        <w:rPr>
          <w:rFonts w:cstheme="minorHAnsi"/>
        </w:rPr>
        <w:t>column of the spreadsheet below:</w:t>
      </w:r>
    </w:p>
    <w:p w14:paraId="0A6F79A3" w14:textId="77777777" w:rsidR="00723555" w:rsidRDefault="00723555" w:rsidP="00723555">
      <w:pPr>
        <w:pStyle w:val="ListParagraph"/>
        <w:spacing w:after="0" w:line="240" w:lineRule="auto"/>
        <w:ind w:left="360"/>
        <w:rPr>
          <w:rFonts w:cstheme="minorHAnsi"/>
        </w:rPr>
      </w:pPr>
    </w:p>
    <w:p w14:paraId="29980BC5" w14:textId="5E064C6E" w:rsidR="00AD6C17" w:rsidRDefault="0043184E" w:rsidP="0043184E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5CE6FD1" wp14:editId="2F685074">
            <wp:extent cx="5000400" cy="315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88F" w14:textId="77777777" w:rsidR="00083530" w:rsidRDefault="00083530" w:rsidP="0043184E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</w:p>
    <w:p w14:paraId="4FE34CCE" w14:textId="77777777" w:rsidR="0043184E" w:rsidRDefault="0043184E" w:rsidP="0043184E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86"/>
        <w:gridCol w:w="1487"/>
        <w:gridCol w:w="1486"/>
        <w:gridCol w:w="1487"/>
        <w:gridCol w:w="1487"/>
      </w:tblGrid>
      <w:tr w:rsidR="0043184E" w14:paraId="13067087" w14:textId="2A4EBF5F" w:rsidTr="00D30CD1">
        <w:tc>
          <w:tcPr>
            <w:tcW w:w="1275" w:type="dxa"/>
          </w:tcPr>
          <w:p w14:paraId="78B0CD75" w14:textId="77777777" w:rsidR="0043184E" w:rsidRPr="002F5B78" w:rsidRDefault="0043184E" w:rsidP="00341473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486" w:type="dxa"/>
          </w:tcPr>
          <w:p w14:paraId="31C701EF" w14:textId="737CBDA1" w:rsidR="0043184E" w:rsidRPr="002F5B78" w:rsidRDefault="0043184E" w:rsidP="00EF4AD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A</w:t>
            </w:r>
            <w:r w:rsidR="00EF4ADB">
              <w:rPr>
                <w:rFonts w:cstheme="minorHAnsi"/>
                <w:b/>
              </w:rPr>
              <w:t xml:space="preserve"> (Item)</w:t>
            </w:r>
          </w:p>
        </w:tc>
        <w:tc>
          <w:tcPr>
            <w:tcW w:w="1487" w:type="dxa"/>
          </w:tcPr>
          <w:p w14:paraId="3AA1EE30" w14:textId="7552C0C6" w:rsidR="0043184E" w:rsidRPr="002F5B78" w:rsidRDefault="0043184E" w:rsidP="00EF4AD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B</w:t>
            </w:r>
            <w:r w:rsidR="00EF4ADB">
              <w:rPr>
                <w:rFonts w:cstheme="minorHAnsi"/>
                <w:b/>
              </w:rPr>
              <w:t xml:space="preserve"> (Quantity)</w:t>
            </w:r>
          </w:p>
        </w:tc>
        <w:tc>
          <w:tcPr>
            <w:tcW w:w="1486" w:type="dxa"/>
          </w:tcPr>
          <w:p w14:paraId="713B8266" w14:textId="765F1182" w:rsidR="0043184E" w:rsidRPr="002F5B78" w:rsidRDefault="0043184E" w:rsidP="00EF4ADB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>Column C</w:t>
            </w:r>
            <w:r w:rsidR="00EF4ADB">
              <w:rPr>
                <w:rFonts w:cstheme="minorHAnsi"/>
                <w:b/>
              </w:rPr>
              <w:t xml:space="preserve"> (Unit)</w:t>
            </w:r>
          </w:p>
        </w:tc>
        <w:tc>
          <w:tcPr>
            <w:tcW w:w="1487" w:type="dxa"/>
          </w:tcPr>
          <w:p w14:paraId="0C03EA52" w14:textId="07D7DC97" w:rsidR="0043184E" w:rsidRPr="002F5B78" w:rsidRDefault="0043184E" w:rsidP="0043184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 xml:space="preserve">Column </w:t>
            </w:r>
            <w:r>
              <w:rPr>
                <w:rFonts w:cstheme="minorHAnsi"/>
                <w:b/>
              </w:rPr>
              <w:t>D</w:t>
            </w:r>
            <w:r w:rsidR="00EF4ADB">
              <w:rPr>
                <w:rFonts w:cstheme="minorHAnsi"/>
                <w:b/>
              </w:rPr>
              <w:t xml:space="preserve"> (Unit Price)</w:t>
            </w:r>
          </w:p>
        </w:tc>
        <w:tc>
          <w:tcPr>
            <w:tcW w:w="1487" w:type="dxa"/>
          </w:tcPr>
          <w:p w14:paraId="2A106054" w14:textId="19A19F11" w:rsidR="0043184E" w:rsidRPr="002F5B78" w:rsidRDefault="0043184E" w:rsidP="0043184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2F5B78">
              <w:rPr>
                <w:rFonts w:cstheme="minorHAnsi"/>
                <w:b/>
              </w:rPr>
              <w:t xml:space="preserve">Column </w:t>
            </w:r>
            <w:r>
              <w:rPr>
                <w:rFonts w:cstheme="minorHAnsi"/>
                <w:b/>
              </w:rPr>
              <w:t>E</w:t>
            </w:r>
            <w:r w:rsidR="00EF4ADB">
              <w:rPr>
                <w:rFonts w:cstheme="minorHAnsi"/>
                <w:b/>
              </w:rPr>
              <w:t xml:space="preserve"> (Subtotal)</w:t>
            </w:r>
          </w:p>
        </w:tc>
      </w:tr>
      <w:tr w:rsidR="0043184E" w14:paraId="6AAEF60F" w14:textId="76EB46A2" w:rsidTr="00D30CD1">
        <w:tc>
          <w:tcPr>
            <w:tcW w:w="1275" w:type="dxa"/>
          </w:tcPr>
          <w:p w14:paraId="33C458E4" w14:textId="30384665" w:rsidR="0043184E" w:rsidRDefault="00846840" w:rsidP="0045125D">
            <w:pPr>
              <w:pStyle w:val="ListParagraph"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 Type</w:t>
            </w:r>
          </w:p>
          <w:p w14:paraId="042C4467" w14:textId="244460FF" w:rsidR="00F470FB" w:rsidRPr="002F5B78" w:rsidRDefault="00F470FB" w:rsidP="0045125D">
            <w:pPr>
              <w:pStyle w:val="ListParagraph"/>
              <w:ind w:left="0"/>
              <w:rPr>
                <w:rFonts w:cstheme="minorHAnsi"/>
                <w:b/>
              </w:rPr>
            </w:pPr>
          </w:p>
        </w:tc>
        <w:tc>
          <w:tcPr>
            <w:tcW w:w="1486" w:type="dxa"/>
          </w:tcPr>
          <w:p w14:paraId="3148D2D9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1CDA7D9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59AD0194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  <w:p w14:paraId="5D226B1F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86" w:type="dxa"/>
          </w:tcPr>
          <w:p w14:paraId="0C7474BC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00DC28ED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3B019A15" w14:textId="77777777" w:rsidR="0043184E" w:rsidRDefault="0043184E" w:rsidP="00341473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3A948059" w14:textId="77777777" w:rsidR="0043184E" w:rsidRDefault="0043184E" w:rsidP="0043184E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</w:p>
    <w:p w14:paraId="0E92EAFD" w14:textId="77777777" w:rsidR="00F470FB" w:rsidRDefault="00F470FB" w:rsidP="0043184E">
      <w:pPr>
        <w:pStyle w:val="ListParagraph"/>
        <w:spacing w:after="0" w:line="240" w:lineRule="auto"/>
        <w:ind w:left="360"/>
        <w:jc w:val="center"/>
        <w:rPr>
          <w:rFonts w:cstheme="minorHAnsi"/>
        </w:rPr>
      </w:pPr>
    </w:p>
    <w:p w14:paraId="4B9DE730" w14:textId="77777777" w:rsidR="00CA535C" w:rsidRDefault="00CA535C" w:rsidP="00A60BCF">
      <w:pPr>
        <w:spacing w:after="0" w:line="240" w:lineRule="auto"/>
        <w:rPr>
          <w:rFonts w:cstheme="minorHAnsi"/>
          <w:b/>
          <w:u w:val="single"/>
        </w:rPr>
      </w:pPr>
    </w:p>
    <w:p w14:paraId="79F16894" w14:textId="77777777" w:rsidR="00846840" w:rsidRDefault="00846840" w:rsidP="00A60BCF">
      <w:pPr>
        <w:spacing w:after="0" w:line="240" w:lineRule="auto"/>
        <w:rPr>
          <w:rFonts w:cstheme="minorHAnsi"/>
          <w:b/>
          <w:u w:val="single"/>
        </w:rPr>
      </w:pPr>
    </w:p>
    <w:p w14:paraId="280E89ED" w14:textId="77777777" w:rsidR="00CA535C" w:rsidRDefault="00CA535C" w:rsidP="00A60BCF">
      <w:pPr>
        <w:spacing w:after="0" w:line="240" w:lineRule="auto"/>
        <w:rPr>
          <w:rFonts w:cstheme="minorHAnsi"/>
          <w:b/>
          <w:u w:val="single"/>
        </w:rPr>
      </w:pPr>
    </w:p>
    <w:p w14:paraId="7F6F83BF" w14:textId="77777777" w:rsidR="00CA535C" w:rsidRDefault="00CA535C" w:rsidP="00A60BCF">
      <w:pPr>
        <w:spacing w:after="0" w:line="240" w:lineRule="auto"/>
        <w:rPr>
          <w:rFonts w:cstheme="minorHAnsi"/>
          <w:b/>
          <w:u w:val="single"/>
        </w:rPr>
      </w:pPr>
    </w:p>
    <w:p w14:paraId="1B152A3C" w14:textId="23058955" w:rsidR="00A60BCF" w:rsidRPr="00086925" w:rsidRDefault="00CA535C" w:rsidP="00A60BCF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Logical Functions</w:t>
      </w:r>
    </w:p>
    <w:p w14:paraId="160200B0" w14:textId="42ADC5D4" w:rsidR="00A60BCF" w:rsidRDefault="0014227C" w:rsidP="00A60BCF">
      <w:pPr>
        <w:spacing w:after="0" w:line="240" w:lineRule="auto"/>
      </w:pPr>
      <w:r>
        <w:t>In spreadsheets, the following relational operators</w:t>
      </w:r>
      <w:r w:rsidR="00CA535C">
        <w:t xml:space="preserve"> result in logical values</w:t>
      </w:r>
      <w:r w:rsidR="00D30CD1">
        <w:t xml:space="preserve"> (TRUE or FALSE)</w:t>
      </w:r>
      <w:r w:rsidR="00F801B8">
        <w:t>:</w:t>
      </w:r>
    </w:p>
    <w:p w14:paraId="3426718B" w14:textId="77777777" w:rsidR="0014227C" w:rsidRDefault="0014227C" w:rsidP="00A60BCF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9"/>
        <w:gridCol w:w="7835"/>
      </w:tblGrid>
      <w:tr w:rsidR="00F801B8" w:rsidRPr="00F801B8" w14:paraId="7560DBBC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4D5A36F5" w14:textId="77777777" w:rsidR="00F801B8" w:rsidRPr="00F801B8" w:rsidRDefault="00F801B8" w:rsidP="00F801B8">
            <w:pPr>
              <w:rPr>
                <w:b/>
              </w:rPr>
            </w:pPr>
            <w:r w:rsidRPr="00F801B8">
              <w:rPr>
                <w:b/>
                <w:lang w:val="en-US"/>
              </w:rPr>
              <w:t>Operator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8FB2255" w14:textId="77777777" w:rsidR="00F801B8" w:rsidRPr="00F801B8" w:rsidRDefault="00F801B8" w:rsidP="00F801B8">
            <w:pPr>
              <w:rPr>
                <w:b/>
              </w:rPr>
            </w:pPr>
            <w:r w:rsidRPr="00F801B8">
              <w:rPr>
                <w:b/>
                <w:lang w:val="en-US"/>
              </w:rPr>
              <w:t>Meaning</w:t>
            </w:r>
          </w:p>
        </w:tc>
      </w:tr>
      <w:tr w:rsidR="00F801B8" w:rsidRPr="00F801B8" w14:paraId="4957B629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B8BB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&lt;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941C" w14:textId="77777777" w:rsidR="00F801B8" w:rsidRPr="00F801B8" w:rsidRDefault="00F801B8" w:rsidP="00F801B8">
            <w:r w:rsidRPr="00F801B8">
              <w:rPr>
                <w:lang w:val="en-US"/>
              </w:rPr>
              <w:t>Less than</w:t>
            </w:r>
          </w:p>
        </w:tc>
      </w:tr>
      <w:tr w:rsidR="00F801B8" w:rsidRPr="00F801B8" w14:paraId="04078DB5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2161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&lt;=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61F3" w14:textId="77777777" w:rsidR="00F801B8" w:rsidRPr="00F801B8" w:rsidRDefault="00F801B8" w:rsidP="00F801B8">
            <w:r w:rsidRPr="00F801B8">
              <w:rPr>
                <w:lang w:val="en-US"/>
              </w:rPr>
              <w:t>Less than or equal to</w:t>
            </w:r>
          </w:p>
        </w:tc>
      </w:tr>
      <w:tr w:rsidR="00F801B8" w:rsidRPr="00F801B8" w14:paraId="4500D340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17D8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&gt;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910F" w14:textId="77777777" w:rsidR="00F801B8" w:rsidRPr="00F801B8" w:rsidRDefault="00F801B8" w:rsidP="00F801B8">
            <w:r w:rsidRPr="00F801B8">
              <w:rPr>
                <w:lang w:val="en-US"/>
              </w:rPr>
              <w:t>Greater than</w:t>
            </w:r>
          </w:p>
        </w:tc>
      </w:tr>
      <w:tr w:rsidR="00F801B8" w:rsidRPr="00F801B8" w14:paraId="6BAB1E1F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202E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&gt;=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6E0E" w14:textId="77777777" w:rsidR="00F801B8" w:rsidRPr="00F801B8" w:rsidRDefault="00F801B8" w:rsidP="00F801B8">
            <w:r w:rsidRPr="00F801B8">
              <w:rPr>
                <w:lang w:val="en-US"/>
              </w:rPr>
              <w:t>Greater than or equal to</w:t>
            </w:r>
          </w:p>
        </w:tc>
      </w:tr>
      <w:tr w:rsidR="00F801B8" w:rsidRPr="00F801B8" w14:paraId="21C3A9F5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8207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=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646" w14:textId="77777777" w:rsidR="00F801B8" w:rsidRPr="00F801B8" w:rsidRDefault="00F801B8" w:rsidP="00F801B8">
            <w:r w:rsidRPr="00F801B8">
              <w:rPr>
                <w:lang w:val="en-US"/>
              </w:rPr>
              <w:t>Equal to (Equivalence)</w:t>
            </w:r>
          </w:p>
        </w:tc>
      </w:tr>
      <w:tr w:rsidR="00F801B8" w:rsidRPr="00F801B8" w14:paraId="16795F55" w14:textId="77777777" w:rsidTr="00D30CD1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DD44" w14:textId="77777777" w:rsidR="00F801B8" w:rsidRPr="00BA7C84" w:rsidRDefault="00F801B8" w:rsidP="00BA7C84">
            <w:pPr>
              <w:jc w:val="center"/>
              <w:rPr>
                <w:rFonts w:ascii="Consolas" w:hAnsi="Consolas" w:cs="Consolas"/>
              </w:rPr>
            </w:pPr>
            <w:r w:rsidRPr="00BA7C84">
              <w:rPr>
                <w:rFonts w:ascii="Consolas" w:hAnsi="Consolas" w:cs="Consolas"/>
                <w:lang w:val="en-US"/>
              </w:rPr>
              <w:t>&lt;&gt;</w:t>
            </w:r>
          </w:p>
        </w:tc>
        <w:tc>
          <w:tcPr>
            <w:tcW w:w="7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5B8F" w14:textId="77777777" w:rsidR="00F801B8" w:rsidRPr="00F801B8" w:rsidRDefault="00F801B8" w:rsidP="00F801B8">
            <w:r w:rsidRPr="00F801B8">
              <w:rPr>
                <w:lang w:val="en-US"/>
              </w:rPr>
              <w:t>Not equal to (Non-equivalence)</w:t>
            </w:r>
          </w:p>
        </w:tc>
      </w:tr>
    </w:tbl>
    <w:p w14:paraId="161DC8C8" w14:textId="77777777" w:rsidR="004A0936" w:rsidRDefault="004A0936" w:rsidP="00A60BCF">
      <w:pPr>
        <w:spacing w:after="0" w:line="240" w:lineRule="auto"/>
      </w:pPr>
    </w:p>
    <w:p w14:paraId="7A5AB0F6" w14:textId="5933C819" w:rsidR="00F801B8" w:rsidRDefault="00D30CD1" w:rsidP="00A60BCF">
      <w:pPr>
        <w:spacing w:after="0" w:line="240" w:lineRule="auto"/>
      </w:pPr>
      <w:r>
        <w:t>Logical values</w:t>
      </w:r>
      <w:r w:rsidR="00F801B8">
        <w:t xml:space="preserve"> </w:t>
      </w:r>
      <w:r w:rsidR="00CA535C">
        <w:t xml:space="preserve">can </w:t>
      </w:r>
      <w:r>
        <w:t xml:space="preserve">then </w:t>
      </w:r>
      <w:r w:rsidR="00CA535C">
        <w:t>be manipulated by</w:t>
      </w:r>
      <w:r w:rsidR="00F801B8">
        <w:t xml:space="preserve"> </w:t>
      </w:r>
      <w:r>
        <w:t xml:space="preserve">the </w:t>
      </w:r>
      <w:r w:rsidR="00F801B8">
        <w:t>following logical functions:</w:t>
      </w:r>
    </w:p>
    <w:p w14:paraId="7F06FE8C" w14:textId="77777777" w:rsidR="00F801B8" w:rsidRDefault="00F801B8" w:rsidP="00A60BCF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4"/>
        <w:gridCol w:w="4339"/>
        <w:gridCol w:w="3501"/>
      </w:tblGrid>
      <w:tr w:rsidR="00F801B8" w14:paraId="7483F5D0" w14:textId="77777777" w:rsidTr="00D30CD1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E12DA72" w14:textId="77777777" w:rsidR="00F801B8" w:rsidRDefault="00F801B8">
            <w:pPr>
              <w:pStyle w:val="BodyText"/>
              <w:jc w:val="center"/>
              <w:rPr>
                <w:b/>
                <w:lang w:val="en-SG"/>
              </w:rPr>
            </w:pPr>
            <w:r>
              <w:rPr>
                <w:b/>
              </w:rPr>
              <w:t>Function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4532332" w14:textId="77777777" w:rsidR="00F801B8" w:rsidRDefault="00F801B8">
            <w:pPr>
              <w:pStyle w:val="BodyText"/>
              <w:jc w:val="center"/>
              <w:rPr>
                <w:b/>
                <w:lang w:val="en-SG"/>
              </w:rPr>
            </w:pPr>
            <w:r>
              <w:rPr>
                <w:b/>
              </w:rPr>
              <w:t>Syntax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2479ECF3" w14:textId="77777777" w:rsidR="00F801B8" w:rsidRDefault="00F801B8">
            <w:pPr>
              <w:pStyle w:val="BodyText"/>
              <w:jc w:val="center"/>
              <w:rPr>
                <w:b/>
                <w:lang w:val="en-SG"/>
              </w:rPr>
            </w:pPr>
            <w:r>
              <w:rPr>
                <w:b/>
              </w:rPr>
              <w:t>Description</w:t>
            </w:r>
          </w:p>
        </w:tc>
      </w:tr>
      <w:tr w:rsidR="00F801B8" w14:paraId="54EA6ACA" w14:textId="77777777" w:rsidTr="00D30CD1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125B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>
              <w:rPr>
                <w:rFonts w:ascii="Consolas" w:hAnsi="Consolas" w:cs="Consolas"/>
              </w:rPr>
              <w:t>IF(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EA93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IF(</w:t>
            </w:r>
            <w:proofErr w:type="spellStart"/>
            <w:proofErr w:type="gramEnd"/>
            <w:r>
              <w:rPr>
                <w:rFonts w:ascii="Consolas" w:hAnsi="Consolas" w:cs="Consolas"/>
              </w:rPr>
              <w:t>logical_test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value_if_true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value_if_false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E81D" w14:textId="77777777" w:rsidR="00F801B8" w:rsidRDefault="00F801B8">
            <w:pPr>
              <w:pStyle w:val="BodyText"/>
              <w:rPr>
                <w:rFonts w:ascii="Optima" w:hAnsi="Optima"/>
                <w:lang w:val="en-SG"/>
              </w:rPr>
            </w:pPr>
            <w:r>
              <w:t xml:space="preserve">Returns </w:t>
            </w:r>
            <w:proofErr w:type="spellStart"/>
            <w:r>
              <w:rPr>
                <w:rFonts w:ascii="Consolas" w:hAnsi="Consolas" w:cs="Consolas"/>
              </w:rPr>
              <w:t>value_if_true</w:t>
            </w:r>
            <w:proofErr w:type="spellEnd"/>
            <w:r>
              <w:t xml:space="preserve"> (i.e. the second argument) when </w:t>
            </w:r>
            <w:proofErr w:type="spellStart"/>
            <w:r>
              <w:rPr>
                <w:rFonts w:ascii="Consolas" w:hAnsi="Consolas" w:cs="Consolas"/>
              </w:rPr>
              <w:t>logical_test</w:t>
            </w:r>
            <w:proofErr w:type="spellEnd"/>
            <w:r>
              <w:t xml:space="preserve"> is </w:t>
            </w:r>
            <w:r>
              <w:rPr>
                <w:rFonts w:ascii="Consolas" w:hAnsi="Consolas" w:cs="Consolas"/>
              </w:rPr>
              <w:t>TRUE</w:t>
            </w:r>
            <w:r>
              <w:t xml:space="preserve"> and </w:t>
            </w:r>
            <w:proofErr w:type="spellStart"/>
            <w:r>
              <w:rPr>
                <w:rFonts w:ascii="Consolas" w:hAnsi="Consolas" w:cs="Consolas"/>
              </w:rPr>
              <w:t>value_if_false</w:t>
            </w:r>
            <w:proofErr w:type="spellEnd"/>
            <w:r>
              <w:t xml:space="preserve"> (i.e. the third argument) when </w:t>
            </w:r>
            <w:proofErr w:type="spellStart"/>
            <w:r>
              <w:rPr>
                <w:rFonts w:ascii="Consolas" w:hAnsi="Consolas" w:cs="Consolas"/>
              </w:rPr>
              <w:t>logical_test</w:t>
            </w:r>
            <w:proofErr w:type="spellEnd"/>
            <w:r>
              <w:t xml:space="preserve"> is </w:t>
            </w:r>
            <w:r>
              <w:rPr>
                <w:rFonts w:ascii="Consolas" w:hAnsi="Consolas" w:cs="Consolas"/>
              </w:rPr>
              <w:t>FALSE</w:t>
            </w:r>
            <w:r>
              <w:t>.</w:t>
            </w:r>
          </w:p>
        </w:tc>
      </w:tr>
      <w:tr w:rsidR="00F801B8" w14:paraId="0D2ADB7F" w14:textId="77777777" w:rsidTr="00D30CD1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172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>
              <w:rPr>
                <w:rFonts w:ascii="Consolas" w:hAnsi="Consolas" w:cs="Consolas"/>
              </w:rPr>
              <w:t>AND(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78FE" w14:textId="77777777" w:rsidR="00F801B8" w:rsidRDefault="00F801B8">
            <w:pPr>
              <w:pStyle w:val="BodyTex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AND(</w:t>
            </w:r>
            <w:proofErr w:type="gramEnd"/>
            <w:r>
              <w:rPr>
                <w:rFonts w:ascii="Consolas" w:hAnsi="Consolas" w:cs="Consolas"/>
              </w:rPr>
              <w:t>logical1, logical2, …)</w:t>
            </w:r>
          </w:p>
          <w:p w14:paraId="5D7B754C" w14:textId="77777777" w:rsidR="00F801B8" w:rsidRDefault="00F801B8">
            <w:pPr>
              <w:pStyle w:val="BodyText"/>
              <w:rPr>
                <w:rFonts w:ascii="Optima" w:hAnsi="Optima"/>
              </w:rPr>
            </w:pPr>
            <w:r>
              <w:t xml:space="preserve">Only the argument </w:t>
            </w:r>
            <w:r>
              <w:rPr>
                <w:rFonts w:ascii="Consolas" w:hAnsi="Consolas" w:cs="Consolas"/>
              </w:rPr>
              <w:t>logical1</w:t>
            </w:r>
            <w:r>
              <w:t xml:space="preserve"> is compulsory. The arguments from </w:t>
            </w:r>
            <w:r>
              <w:rPr>
                <w:rFonts w:ascii="Consolas" w:hAnsi="Consolas" w:cs="Consolas"/>
              </w:rPr>
              <w:t>logical2</w:t>
            </w:r>
            <w:r>
              <w:t xml:space="preserve"> onwards are optional.</w:t>
            </w:r>
          </w:p>
          <w:p w14:paraId="644FDA52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r>
              <w:rPr>
                <w:rFonts w:ascii="Consolas" w:hAnsi="Consolas" w:cs="Consolas"/>
              </w:rPr>
              <w:t>logical1</w:t>
            </w:r>
            <w:r>
              <w:t xml:space="preserve">, </w:t>
            </w:r>
            <w:r>
              <w:rPr>
                <w:rFonts w:ascii="Consolas" w:hAnsi="Consolas" w:cs="Consolas"/>
              </w:rPr>
              <w:t>logical2</w:t>
            </w:r>
            <w:r>
              <w:t>, etc. can be either logical values or range/cell references.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6357" w14:textId="77777777" w:rsidR="00F801B8" w:rsidRDefault="00F801B8">
            <w:pPr>
              <w:pStyle w:val="BodyText"/>
              <w:rPr>
                <w:rFonts w:ascii="Optima" w:hAnsi="Optima"/>
                <w:lang w:val="en-SG"/>
              </w:rPr>
            </w:pPr>
            <w:r>
              <w:t xml:space="preserve">Returns </w:t>
            </w:r>
            <w:r>
              <w:rPr>
                <w:rFonts w:ascii="Consolas" w:hAnsi="Consolas" w:cs="Consolas"/>
              </w:rPr>
              <w:t>TRUE</w:t>
            </w:r>
            <w:r>
              <w:t xml:space="preserve"> when all given logical values (</w:t>
            </w:r>
            <w:r>
              <w:rPr>
                <w:rFonts w:ascii="Consolas" w:hAnsi="Consolas" w:cs="Consolas"/>
              </w:rPr>
              <w:t>logical1</w:t>
            </w:r>
            <w:r>
              <w:t xml:space="preserve">, </w:t>
            </w:r>
            <w:r>
              <w:rPr>
                <w:rFonts w:ascii="Consolas" w:hAnsi="Consolas" w:cs="Consolas"/>
              </w:rPr>
              <w:t>logical2</w:t>
            </w:r>
            <w:r>
              <w:t xml:space="preserve">, etc.) or values in the given range/cell references are </w:t>
            </w:r>
            <w:r>
              <w:rPr>
                <w:rFonts w:ascii="Consolas" w:hAnsi="Consolas" w:cs="Consolas"/>
              </w:rPr>
              <w:t>TRUE</w:t>
            </w:r>
            <w:r>
              <w:t xml:space="preserve">. Otherwise, returns </w:t>
            </w:r>
            <w:r>
              <w:rPr>
                <w:rFonts w:ascii="Consolas" w:hAnsi="Consolas" w:cs="Consolas"/>
              </w:rPr>
              <w:t>FALSE</w:t>
            </w:r>
            <w:r>
              <w:t>.</w:t>
            </w:r>
          </w:p>
        </w:tc>
      </w:tr>
      <w:tr w:rsidR="00F801B8" w14:paraId="56DB7F8A" w14:textId="77777777" w:rsidTr="00D30CD1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5747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>
              <w:rPr>
                <w:rFonts w:ascii="Consolas" w:hAnsi="Consolas" w:cs="Consolas"/>
              </w:rPr>
              <w:t>OR(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04DB" w14:textId="77777777" w:rsidR="00F801B8" w:rsidRDefault="00F801B8">
            <w:pPr>
              <w:pStyle w:val="BodyText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OR(</w:t>
            </w:r>
            <w:proofErr w:type="gramEnd"/>
            <w:r>
              <w:rPr>
                <w:rFonts w:ascii="Consolas" w:hAnsi="Consolas" w:cs="Consolas"/>
              </w:rPr>
              <w:t>logical1, logical2, …)</w:t>
            </w:r>
          </w:p>
          <w:p w14:paraId="24CEF2AB" w14:textId="77777777" w:rsidR="00F801B8" w:rsidRDefault="00F801B8">
            <w:pPr>
              <w:pStyle w:val="BodyText"/>
              <w:rPr>
                <w:rFonts w:ascii="Optima" w:hAnsi="Optima"/>
              </w:rPr>
            </w:pPr>
            <w:r>
              <w:t xml:space="preserve">Only the argument </w:t>
            </w:r>
            <w:r>
              <w:rPr>
                <w:rFonts w:ascii="Consolas" w:hAnsi="Consolas" w:cs="Consolas"/>
              </w:rPr>
              <w:t>logical1</w:t>
            </w:r>
            <w:r>
              <w:t xml:space="preserve"> is compulsory. The arguments from </w:t>
            </w:r>
            <w:r>
              <w:rPr>
                <w:rFonts w:ascii="Consolas" w:hAnsi="Consolas" w:cs="Consolas"/>
              </w:rPr>
              <w:t>logical2</w:t>
            </w:r>
            <w:r>
              <w:t xml:space="preserve"> onwards are optional.</w:t>
            </w:r>
          </w:p>
          <w:p w14:paraId="32404AEF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r>
              <w:rPr>
                <w:rFonts w:ascii="Consolas" w:hAnsi="Consolas" w:cs="Consolas"/>
              </w:rPr>
              <w:t>logical1</w:t>
            </w:r>
            <w:r>
              <w:t xml:space="preserve">, </w:t>
            </w:r>
            <w:r>
              <w:rPr>
                <w:rFonts w:ascii="Consolas" w:hAnsi="Consolas" w:cs="Consolas"/>
              </w:rPr>
              <w:t>logical2</w:t>
            </w:r>
            <w:r>
              <w:t>, etc. can be either logical values or range/cell references.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913B" w14:textId="77777777" w:rsidR="00F801B8" w:rsidRDefault="00F801B8">
            <w:pPr>
              <w:pStyle w:val="BodyText"/>
              <w:rPr>
                <w:rFonts w:ascii="Optima" w:hAnsi="Optima"/>
                <w:lang w:val="en-SG"/>
              </w:rPr>
            </w:pPr>
            <w:r>
              <w:t xml:space="preserve">Returns </w:t>
            </w:r>
            <w:r>
              <w:rPr>
                <w:rFonts w:ascii="Consolas" w:hAnsi="Consolas" w:cs="Consolas"/>
              </w:rPr>
              <w:t>TRUE</w:t>
            </w:r>
            <w:r>
              <w:t xml:space="preserve"> when any of the given logical values (</w:t>
            </w:r>
            <w:r>
              <w:rPr>
                <w:rFonts w:ascii="Consolas" w:hAnsi="Consolas" w:cs="Consolas"/>
              </w:rPr>
              <w:t>logical1</w:t>
            </w:r>
            <w:r>
              <w:t xml:space="preserve">, </w:t>
            </w:r>
            <w:r>
              <w:rPr>
                <w:rFonts w:ascii="Consolas" w:hAnsi="Consolas" w:cs="Consolas"/>
              </w:rPr>
              <w:t>logical2</w:t>
            </w:r>
            <w:r>
              <w:t xml:space="preserve">, etc.) or values in the given range/cell references is </w:t>
            </w:r>
            <w:r>
              <w:rPr>
                <w:rFonts w:ascii="Consolas" w:hAnsi="Consolas" w:cs="Consolas"/>
              </w:rPr>
              <w:t>TRUE</w:t>
            </w:r>
            <w:r>
              <w:t xml:space="preserve">. Otherwise, returns </w:t>
            </w:r>
            <w:r>
              <w:rPr>
                <w:rFonts w:ascii="Consolas" w:hAnsi="Consolas" w:cs="Consolas"/>
              </w:rPr>
              <w:t>FALSE</w:t>
            </w:r>
            <w:r>
              <w:t>.</w:t>
            </w:r>
          </w:p>
        </w:tc>
      </w:tr>
      <w:tr w:rsidR="00F801B8" w14:paraId="470FF7AE" w14:textId="77777777" w:rsidTr="00D30CD1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BBAE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proofErr w:type="gramStart"/>
            <w:r>
              <w:rPr>
                <w:rFonts w:ascii="Consolas" w:hAnsi="Consolas" w:cs="Consolas"/>
              </w:rPr>
              <w:t>NOT(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E749" w14:textId="77777777" w:rsidR="00F801B8" w:rsidRDefault="00F801B8">
            <w:pPr>
              <w:pStyle w:val="BodyText"/>
              <w:rPr>
                <w:rFonts w:ascii="Consolas" w:hAnsi="Consolas" w:cs="Consolas"/>
                <w:lang w:val="en-SG"/>
              </w:rPr>
            </w:pPr>
            <w:r>
              <w:rPr>
                <w:rFonts w:ascii="Consolas" w:hAnsi="Consolas" w:cs="Consolas"/>
              </w:rPr>
              <w:t>=</w:t>
            </w:r>
            <w:proofErr w:type="gramStart"/>
            <w:r>
              <w:rPr>
                <w:rFonts w:ascii="Consolas" w:hAnsi="Consolas" w:cs="Consolas"/>
              </w:rPr>
              <w:t>NOT(</w:t>
            </w:r>
            <w:proofErr w:type="gramEnd"/>
            <w:r>
              <w:rPr>
                <w:rFonts w:ascii="Consolas" w:hAnsi="Consolas" w:cs="Consolas"/>
              </w:rPr>
              <w:t>logical)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DCFF" w14:textId="77777777" w:rsidR="00F801B8" w:rsidRDefault="00F801B8">
            <w:pPr>
              <w:pStyle w:val="BodyText"/>
              <w:rPr>
                <w:rFonts w:ascii="Optima" w:hAnsi="Optima"/>
                <w:lang w:val="en-SG"/>
              </w:rPr>
            </w:pPr>
            <w:r>
              <w:t xml:space="preserve">Returns </w:t>
            </w:r>
            <w:r>
              <w:rPr>
                <w:rFonts w:ascii="Consolas" w:hAnsi="Consolas" w:cs="Consolas"/>
              </w:rPr>
              <w:t>TRUE</w:t>
            </w:r>
            <w:r>
              <w:t xml:space="preserve"> when </w:t>
            </w:r>
            <w:r>
              <w:rPr>
                <w:rFonts w:ascii="Consolas" w:hAnsi="Consolas" w:cs="Consolas"/>
              </w:rPr>
              <w:t>logical</w:t>
            </w:r>
            <w:r>
              <w:t xml:space="preserve"> is </w:t>
            </w:r>
            <w:r>
              <w:rPr>
                <w:rFonts w:ascii="Consolas" w:hAnsi="Consolas" w:cs="Consolas"/>
              </w:rPr>
              <w:t>FALSE</w:t>
            </w:r>
            <w:r>
              <w:t xml:space="preserve"> and </w:t>
            </w:r>
            <w:r>
              <w:rPr>
                <w:rFonts w:ascii="Consolas" w:hAnsi="Consolas" w:cs="Consolas"/>
              </w:rPr>
              <w:t>FALSE</w:t>
            </w:r>
            <w:r>
              <w:t xml:space="preserve"> when </w:t>
            </w:r>
            <w:r>
              <w:rPr>
                <w:rFonts w:ascii="Consolas" w:hAnsi="Consolas" w:cs="Consolas"/>
              </w:rPr>
              <w:t>logical</w:t>
            </w:r>
            <w:r>
              <w:t xml:space="preserve"> is </w:t>
            </w:r>
            <w:r>
              <w:rPr>
                <w:rFonts w:ascii="Consolas" w:hAnsi="Consolas" w:cs="Consolas"/>
              </w:rPr>
              <w:t>TRUE</w:t>
            </w:r>
            <w:r>
              <w:t>.</w:t>
            </w:r>
          </w:p>
        </w:tc>
      </w:tr>
    </w:tbl>
    <w:p w14:paraId="184C0C28" w14:textId="77777777" w:rsidR="00C01659" w:rsidRPr="00446078" w:rsidRDefault="00C01659" w:rsidP="00C01659">
      <w:pPr>
        <w:spacing w:after="0" w:line="240" w:lineRule="auto"/>
        <w:rPr>
          <w:rFonts w:cstheme="minorHAnsi"/>
        </w:rPr>
      </w:pPr>
    </w:p>
    <w:p w14:paraId="31B3DF41" w14:textId="518FA9ED" w:rsidR="00C01659" w:rsidRPr="00C01659" w:rsidRDefault="00C01659" w:rsidP="00C0165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resulting value of the following formulas:</w:t>
      </w:r>
    </w:p>
    <w:p w14:paraId="4D6823D1" w14:textId="4E7315CF" w:rsidR="00C01659" w:rsidRDefault="001D2FDB" w:rsidP="00B02555">
      <w:pPr>
        <w:pStyle w:val="BodyText"/>
        <w:numPr>
          <w:ilvl w:val="0"/>
          <w:numId w:val="16"/>
        </w:numPr>
        <w:spacing w:before="180" w:after="180" w:line="240" w:lineRule="auto"/>
      </w:pPr>
      <w:r w:rsidRPr="001D2FDB">
        <w:rPr>
          <w:rFonts w:ascii="Consolas" w:hAnsi="Consolas" w:cs="Consolas"/>
        </w:rPr>
        <w:t>=OR(AND(IF(3&gt;2, FALSE, TRUE), IF(2&gt;3, 2, 3)&gt;2), FALSE)</w:t>
      </w:r>
    </w:p>
    <w:p w14:paraId="2F32DB6C" w14:textId="77777777" w:rsidR="00C01659" w:rsidRDefault="00C01659" w:rsidP="00C01659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437AC37B" w14:textId="4B7A37D8" w:rsidR="00C01659" w:rsidRDefault="001D2FDB" w:rsidP="000A0321">
      <w:pPr>
        <w:pStyle w:val="BodyText"/>
        <w:numPr>
          <w:ilvl w:val="0"/>
          <w:numId w:val="16"/>
        </w:numPr>
        <w:spacing w:before="180" w:after="180" w:line="240" w:lineRule="auto"/>
      </w:pPr>
      <w:r w:rsidRPr="001D2FDB">
        <w:rPr>
          <w:rFonts w:ascii="Consolas" w:hAnsi="Consolas" w:cs="Consolas"/>
        </w:rPr>
        <w:t>=OR(AND(IF(</w:t>
      </w:r>
      <w:r>
        <w:rPr>
          <w:rFonts w:ascii="Consolas" w:hAnsi="Consolas" w:cs="Consolas"/>
        </w:rPr>
        <w:t>2</w:t>
      </w:r>
      <w:r w:rsidRPr="001D2FDB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3</w:t>
      </w:r>
      <w:r w:rsidRPr="001D2FDB">
        <w:rPr>
          <w:rFonts w:ascii="Consolas" w:hAnsi="Consolas" w:cs="Consolas"/>
        </w:rPr>
        <w:t xml:space="preserve">, </w:t>
      </w:r>
      <w:r w:rsidR="00452D80">
        <w:rPr>
          <w:rFonts w:ascii="Consolas" w:hAnsi="Consolas" w:cs="Consolas"/>
        </w:rPr>
        <w:t>TRUE</w:t>
      </w:r>
      <w:r w:rsidRPr="001D2FDB">
        <w:rPr>
          <w:rFonts w:ascii="Consolas" w:hAnsi="Consolas" w:cs="Consolas"/>
        </w:rPr>
        <w:t xml:space="preserve">, </w:t>
      </w:r>
      <w:r w:rsidR="00452D80">
        <w:rPr>
          <w:rFonts w:ascii="Consolas" w:hAnsi="Consolas" w:cs="Consolas"/>
        </w:rPr>
        <w:t>FALSE</w:t>
      </w:r>
      <w:r w:rsidRPr="001D2FDB">
        <w:rPr>
          <w:rFonts w:ascii="Consolas" w:hAnsi="Consolas" w:cs="Consolas"/>
        </w:rPr>
        <w:t>), IF(</w:t>
      </w:r>
      <w:r>
        <w:rPr>
          <w:rFonts w:ascii="Consolas" w:hAnsi="Consolas" w:cs="Consolas"/>
        </w:rPr>
        <w:t>3</w:t>
      </w:r>
      <w:r w:rsidRPr="001D2FDB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>2</w:t>
      </w:r>
      <w:r w:rsidRPr="001D2FDB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3</w:t>
      </w:r>
      <w:r w:rsidRPr="001D2FDB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2</w:t>
      </w:r>
      <w:r w:rsidRPr="001D2FDB">
        <w:rPr>
          <w:rFonts w:ascii="Consolas" w:hAnsi="Consolas" w:cs="Consolas"/>
        </w:rPr>
        <w:t>)&gt;</w:t>
      </w:r>
      <w:r>
        <w:rPr>
          <w:rFonts w:ascii="Consolas" w:hAnsi="Consolas" w:cs="Consolas"/>
        </w:rPr>
        <w:t>3</w:t>
      </w:r>
      <w:r w:rsidRPr="001D2FDB">
        <w:rPr>
          <w:rFonts w:ascii="Consolas" w:hAnsi="Consolas" w:cs="Consolas"/>
        </w:rPr>
        <w:t>), TRUE)</w:t>
      </w:r>
    </w:p>
    <w:p w14:paraId="57AA158E" w14:textId="77777777" w:rsidR="00C01659" w:rsidRDefault="00C01659" w:rsidP="00C01659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7809E43F" w14:textId="3F4EFC04" w:rsidR="00AA7CC3" w:rsidRDefault="00AA7CC3" w:rsidP="00AA7CC3">
      <w:pPr>
        <w:pStyle w:val="BodyText"/>
        <w:numPr>
          <w:ilvl w:val="0"/>
          <w:numId w:val="16"/>
        </w:numPr>
        <w:spacing w:before="180" w:after="180" w:line="240" w:lineRule="auto"/>
      </w:pPr>
      <w:r w:rsidRPr="001D2FDB">
        <w:rPr>
          <w:rFonts w:ascii="Consolas" w:hAnsi="Consolas" w:cs="Consolas"/>
        </w:rPr>
        <w:t>=OR(AND(</w:t>
      </w:r>
      <w:r w:rsidR="00452D80">
        <w:rPr>
          <w:rFonts w:ascii="Consolas" w:hAnsi="Consolas" w:cs="Consolas"/>
        </w:rPr>
        <w:t>FALSE, TRUE, FALSE</w:t>
      </w:r>
      <w:r>
        <w:rPr>
          <w:rFonts w:ascii="Consolas" w:hAnsi="Consolas" w:cs="Consolas"/>
        </w:rPr>
        <w:t xml:space="preserve">), </w:t>
      </w:r>
      <w:r w:rsidR="00BA7C84">
        <w:rPr>
          <w:rFonts w:ascii="Consolas" w:hAnsi="Consolas" w:cs="Consolas"/>
        </w:rPr>
        <w:t>2&lt;&gt;3</w:t>
      </w:r>
      <w:r>
        <w:rPr>
          <w:rFonts w:ascii="Consolas" w:hAnsi="Consolas" w:cs="Consolas"/>
        </w:rPr>
        <w:t xml:space="preserve">, </w:t>
      </w:r>
      <w:r w:rsidRPr="001D2FDB">
        <w:rPr>
          <w:rFonts w:ascii="Consolas" w:hAnsi="Consolas" w:cs="Consolas"/>
        </w:rPr>
        <w:t>IF(</w:t>
      </w:r>
      <w:r w:rsidR="00452D80">
        <w:rPr>
          <w:rFonts w:ascii="Consolas" w:hAnsi="Consolas" w:cs="Consolas"/>
        </w:rPr>
        <w:t>TRUE</w:t>
      </w:r>
      <w:r w:rsidRPr="001D2FDB">
        <w:rPr>
          <w:rFonts w:ascii="Consolas" w:hAnsi="Consolas" w:cs="Consolas"/>
        </w:rPr>
        <w:t xml:space="preserve">, </w:t>
      </w:r>
      <w:r w:rsidR="00452D80">
        <w:rPr>
          <w:rFonts w:ascii="Consolas" w:hAnsi="Consolas" w:cs="Consolas"/>
        </w:rPr>
        <w:t>FALSE</w:t>
      </w:r>
      <w:r w:rsidRPr="001D2FDB">
        <w:rPr>
          <w:rFonts w:ascii="Consolas" w:hAnsi="Consolas" w:cs="Consolas"/>
        </w:rPr>
        <w:t xml:space="preserve">, </w:t>
      </w:r>
      <w:r w:rsidR="00452D80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>)</w:t>
      </w:r>
      <w:r w:rsidRPr="001D2FDB">
        <w:rPr>
          <w:rFonts w:ascii="Consolas" w:hAnsi="Consolas" w:cs="Consolas"/>
        </w:rPr>
        <w:t>)</w:t>
      </w:r>
    </w:p>
    <w:p w14:paraId="77171104" w14:textId="77777777" w:rsidR="00C01659" w:rsidRDefault="00C01659" w:rsidP="00C01659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5F29FEB6" w14:textId="17EF5C56" w:rsidR="00F801B8" w:rsidRDefault="00F801B8" w:rsidP="00AD3BC2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F801B8">
        <w:rPr>
          <w:rFonts w:cstheme="minorHAnsi"/>
        </w:rPr>
        <w:lastRenderedPageBreak/>
        <w:t xml:space="preserve">The following </w:t>
      </w:r>
      <w:r>
        <w:rPr>
          <w:rFonts w:cstheme="minorHAnsi"/>
        </w:rPr>
        <w:t xml:space="preserve">spreadsheet is used to </w:t>
      </w:r>
      <w:r w:rsidR="0006269F">
        <w:rPr>
          <w:rFonts w:cstheme="minorHAnsi"/>
        </w:rPr>
        <w:t xml:space="preserve">keep </w:t>
      </w:r>
      <w:r>
        <w:rPr>
          <w:rFonts w:cstheme="minorHAnsi"/>
        </w:rPr>
        <w:t xml:space="preserve">track </w:t>
      </w:r>
      <w:r w:rsidR="0006269F">
        <w:rPr>
          <w:rFonts w:cstheme="minorHAnsi"/>
        </w:rPr>
        <w:t xml:space="preserve">of </w:t>
      </w:r>
      <w:r>
        <w:rPr>
          <w:rFonts w:cstheme="minorHAnsi"/>
        </w:rPr>
        <w:t xml:space="preserve">various details </w:t>
      </w:r>
      <w:r w:rsidR="0006269F">
        <w:rPr>
          <w:rFonts w:cstheme="minorHAnsi"/>
        </w:rPr>
        <w:t>for some</w:t>
      </w:r>
      <w:r>
        <w:rPr>
          <w:rFonts w:cstheme="minorHAnsi"/>
        </w:rPr>
        <w:t xml:space="preserve"> </w:t>
      </w:r>
      <w:r w:rsidR="004F19FE">
        <w:rPr>
          <w:rFonts w:cstheme="minorHAnsi"/>
        </w:rPr>
        <w:t>students</w:t>
      </w:r>
      <w:r>
        <w:rPr>
          <w:rFonts w:cstheme="minorHAnsi"/>
        </w:rPr>
        <w:t>:</w:t>
      </w:r>
    </w:p>
    <w:p w14:paraId="0202FE1F" w14:textId="77777777" w:rsidR="00F801B8" w:rsidRDefault="00F801B8" w:rsidP="00F801B8">
      <w:pPr>
        <w:pStyle w:val="ListParagraph"/>
        <w:spacing w:after="0" w:line="240" w:lineRule="auto"/>
        <w:ind w:left="360"/>
        <w:rPr>
          <w:rFonts w:cstheme="minorHAnsi"/>
        </w:rPr>
      </w:pPr>
    </w:p>
    <w:p w14:paraId="4E7CB4CF" w14:textId="244EC77F" w:rsidR="00F801B8" w:rsidRPr="00F510BD" w:rsidRDefault="004C08FC" w:rsidP="00AD3BC2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noProof/>
        </w:rPr>
        <w:drawing>
          <wp:inline distT="0" distB="0" distL="0" distR="0" wp14:anchorId="7D4806D5" wp14:editId="29E82F8D">
            <wp:extent cx="5443870" cy="290589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117" cy="29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6548" w14:textId="77777777" w:rsidR="00F801B8" w:rsidRDefault="00F801B8" w:rsidP="00F801B8">
      <w:pPr>
        <w:pStyle w:val="ListParagraph"/>
        <w:spacing w:after="0" w:line="240" w:lineRule="auto"/>
        <w:ind w:left="360"/>
        <w:rPr>
          <w:rFonts w:cstheme="minorHAnsi"/>
        </w:rPr>
      </w:pPr>
    </w:p>
    <w:p w14:paraId="76D69E23" w14:textId="3583A486" w:rsidR="00350DB8" w:rsidRDefault="00350DB8" w:rsidP="003C246F">
      <w:pPr>
        <w:pStyle w:val="BodyText"/>
        <w:numPr>
          <w:ilvl w:val="0"/>
          <w:numId w:val="17"/>
        </w:numPr>
        <w:spacing w:before="180" w:after="180" w:line="240" w:lineRule="auto"/>
      </w:pPr>
      <w:r>
        <w:t xml:space="preserve">Suggest a formula for cell </w:t>
      </w:r>
      <w:r w:rsidR="00422216" w:rsidRPr="009470A8">
        <w:rPr>
          <w:b/>
        </w:rPr>
        <w:t>G2</w:t>
      </w:r>
      <w:r>
        <w:t xml:space="preserve"> that can be copied into </w:t>
      </w:r>
      <w:r w:rsidR="00422216" w:rsidRPr="009470A8">
        <w:rPr>
          <w:b/>
        </w:rPr>
        <w:t>G</w:t>
      </w:r>
      <w:r w:rsidRPr="009470A8">
        <w:rPr>
          <w:b/>
        </w:rPr>
        <w:t>3:</w:t>
      </w:r>
      <w:r w:rsidR="0006269F" w:rsidRPr="009470A8">
        <w:rPr>
          <w:b/>
        </w:rPr>
        <w:t>G</w:t>
      </w:r>
      <w:r w:rsidRPr="009470A8">
        <w:rPr>
          <w:b/>
        </w:rPr>
        <w:t>1</w:t>
      </w:r>
      <w:r w:rsidR="00342BB3" w:rsidRPr="009470A8">
        <w:rPr>
          <w:b/>
        </w:rPr>
        <w:t>5</w:t>
      </w:r>
      <w:r>
        <w:t xml:space="preserve"> </w:t>
      </w:r>
      <w:r w:rsidR="0006269F">
        <w:t>so that column G correctly indicates whether each student</w:t>
      </w:r>
      <w:r w:rsidR="00854F78">
        <w:t xml:space="preserve"> has a weight between 40 and 50 (inclusive)</w:t>
      </w:r>
      <w:r>
        <w:t>.</w:t>
      </w:r>
      <w:r w:rsidR="0017728A">
        <w:t xml:space="preserve"> Each cell in </w:t>
      </w:r>
      <w:r w:rsidR="0017728A" w:rsidRPr="009470A8">
        <w:rPr>
          <w:b/>
        </w:rPr>
        <w:t>G2:G1</w:t>
      </w:r>
      <w:r w:rsidR="00342BB3" w:rsidRPr="009470A8">
        <w:rPr>
          <w:b/>
        </w:rPr>
        <w:t>5</w:t>
      </w:r>
      <w:r w:rsidR="0017728A">
        <w:t xml:space="preserve"> would have to display either</w:t>
      </w:r>
      <w:r w:rsidR="00854F78">
        <w:t xml:space="preserve"> “Yes” or “No”.</w:t>
      </w:r>
    </w:p>
    <w:p w14:paraId="3AB57419" w14:textId="77777777" w:rsidR="0017728A" w:rsidRDefault="0017728A" w:rsidP="0017728A">
      <w:pPr>
        <w:pStyle w:val="BodyText"/>
        <w:spacing w:before="180" w:after="180" w:line="240" w:lineRule="auto"/>
        <w:ind w:left="720"/>
      </w:pPr>
    </w:p>
    <w:p w14:paraId="29178B61" w14:textId="539DDBE7" w:rsidR="0017728A" w:rsidRDefault="0017728A" w:rsidP="0017728A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6A0A0ACD" w14:textId="77777777" w:rsidR="00FC3552" w:rsidRDefault="00FC3552" w:rsidP="0017728A">
      <w:pPr>
        <w:pStyle w:val="BodyText"/>
        <w:spacing w:before="180" w:after="180" w:line="240" w:lineRule="auto"/>
        <w:ind w:left="720"/>
      </w:pPr>
    </w:p>
    <w:p w14:paraId="65D67FE8" w14:textId="2CD56629" w:rsidR="000C18EA" w:rsidRDefault="00342BB3" w:rsidP="003C246F">
      <w:pPr>
        <w:pStyle w:val="BodyText"/>
        <w:numPr>
          <w:ilvl w:val="0"/>
          <w:numId w:val="17"/>
        </w:numPr>
        <w:spacing w:before="180" w:after="180" w:line="240" w:lineRule="auto"/>
      </w:pPr>
      <w:r w:rsidRPr="00342BB3">
        <w:t xml:space="preserve">Suggest a formula for cell </w:t>
      </w:r>
      <w:r w:rsidR="0095699D" w:rsidRPr="009470A8">
        <w:rPr>
          <w:b/>
        </w:rPr>
        <w:t>H</w:t>
      </w:r>
      <w:r w:rsidRPr="009470A8">
        <w:rPr>
          <w:b/>
        </w:rPr>
        <w:t>2</w:t>
      </w:r>
      <w:r w:rsidRPr="00342BB3">
        <w:t xml:space="preserve"> that can be copied into </w:t>
      </w:r>
      <w:r w:rsidR="0095699D" w:rsidRPr="009470A8">
        <w:rPr>
          <w:b/>
        </w:rPr>
        <w:t>H</w:t>
      </w:r>
      <w:r w:rsidRPr="009470A8">
        <w:rPr>
          <w:b/>
        </w:rPr>
        <w:t>3:</w:t>
      </w:r>
      <w:r w:rsidR="0095699D" w:rsidRPr="009470A8">
        <w:rPr>
          <w:b/>
        </w:rPr>
        <w:t>H</w:t>
      </w:r>
      <w:r w:rsidRPr="009470A8">
        <w:rPr>
          <w:b/>
        </w:rPr>
        <w:t>1</w:t>
      </w:r>
      <w:r w:rsidR="0095699D" w:rsidRPr="009470A8">
        <w:rPr>
          <w:b/>
        </w:rPr>
        <w:t>5</w:t>
      </w:r>
      <w:r w:rsidRPr="00342BB3">
        <w:t xml:space="preserve"> so that column </w:t>
      </w:r>
      <w:r w:rsidR="0095699D">
        <w:t>H</w:t>
      </w:r>
      <w:r w:rsidRPr="00342BB3">
        <w:t xml:space="preserve"> correctly indicates whether each student </w:t>
      </w:r>
      <w:r w:rsidR="000C18EA">
        <w:t>likes both blue and red</w:t>
      </w:r>
      <w:r w:rsidRPr="00342BB3">
        <w:t xml:space="preserve">. Each cell in </w:t>
      </w:r>
      <w:r w:rsidR="000C18EA" w:rsidRPr="009470A8">
        <w:rPr>
          <w:b/>
        </w:rPr>
        <w:t>H</w:t>
      </w:r>
      <w:r w:rsidRPr="009470A8">
        <w:rPr>
          <w:b/>
        </w:rPr>
        <w:t>2:</w:t>
      </w:r>
      <w:r w:rsidR="000C18EA" w:rsidRPr="009470A8">
        <w:rPr>
          <w:b/>
        </w:rPr>
        <w:t>H15</w:t>
      </w:r>
      <w:r w:rsidRPr="00342BB3">
        <w:t xml:space="preserve"> would have to display either “</w:t>
      </w:r>
      <w:r w:rsidR="000C18EA">
        <w:t>TRUE</w:t>
      </w:r>
      <w:r w:rsidRPr="00342BB3">
        <w:t>” or “</w:t>
      </w:r>
      <w:r w:rsidR="000C18EA">
        <w:t>FALSE</w:t>
      </w:r>
      <w:r w:rsidRPr="00342BB3">
        <w:t>”.</w:t>
      </w:r>
      <w:r w:rsidR="000C18EA" w:rsidRPr="000C18EA">
        <w:t xml:space="preserve"> </w:t>
      </w:r>
    </w:p>
    <w:p w14:paraId="70F5D7D2" w14:textId="77777777" w:rsidR="000C18EA" w:rsidRDefault="000C18EA" w:rsidP="000C18EA">
      <w:pPr>
        <w:pStyle w:val="BodyText"/>
        <w:spacing w:before="180" w:after="180" w:line="240" w:lineRule="auto"/>
        <w:ind w:left="720"/>
      </w:pPr>
    </w:p>
    <w:p w14:paraId="22658CC0" w14:textId="77777777" w:rsidR="000C18EA" w:rsidRDefault="000C18EA" w:rsidP="000C18EA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17EA81A3" w14:textId="1D135988" w:rsidR="00342BB3" w:rsidRPr="00342BB3" w:rsidRDefault="00342BB3" w:rsidP="000C18EA">
      <w:pPr>
        <w:pStyle w:val="ListParagraph"/>
      </w:pPr>
    </w:p>
    <w:p w14:paraId="1EA59D39" w14:textId="3FB2C41A" w:rsidR="008B3297" w:rsidRDefault="008B3297" w:rsidP="003C246F">
      <w:pPr>
        <w:pStyle w:val="BodyText"/>
        <w:numPr>
          <w:ilvl w:val="0"/>
          <w:numId w:val="17"/>
        </w:numPr>
        <w:spacing w:before="180" w:after="180" w:line="240" w:lineRule="auto"/>
      </w:pPr>
      <w:r w:rsidRPr="00342BB3">
        <w:t xml:space="preserve">Suggest a formula for cell </w:t>
      </w:r>
      <w:r w:rsidR="007744C2" w:rsidRPr="009470A8">
        <w:rPr>
          <w:b/>
        </w:rPr>
        <w:t>I</w:t>
      </w:r>
      <w:r w:rsidRPr="009470A8">
        <w:rPr>
          <w:b/>
        </w:rPr>
        <w:t>2</w:t>
      </w:r>
      <w:r w:rsidRPr="00342BB3">
        <w:t xml:space="preserve"> that can be copied into </w:t>
      </w:r>
      <w:r w:rsidR="007744C2" w:rsidRPr="009470A8">
        <w:rPr>
          <w:b/>
        </w:rPr>
        <w:t>I</w:t>
      </w:r>
      <w:r w:rsidRPr="009470A8">
        <w:rPr>
          <w:b/>
        </w:rPr>
        <w:t>3:</w:t>
      </w:r>
      <w:r w:rsidR="007744C2" w:rsidRPr="009470A8">
        <w:rPr>
          <w:b/>
        </w:rPr>
        <w:t>I</w:t>
      </w:r>
      <w:r w:rsidRPr="009470A8">
        <w:rPr>
          <w:b/>
        </w:rPr>
        <w:t>15</w:t>
      </w:r>
      <w:r w:rsidRPr="00342BB3">
        <w:t xml:space="preserve"> so that column </w:t>
      </w:r>
      <w:r w:rsidR="007744C2">
        <w:t>I</w:t>
      </w:r>
      <w:r w:rsidRPr="00342BB3">
        <w:t xml:space="preserve"> correctly indicates whether each student </w:t>
      </w:r>
      <w:r>
        <w:t>likes red</w:t>
      </w:r>
      <w:r w:rsidR="007744C2">
        <w:t xml:space="preserve"> and also does not own a pet</w:t>
      </w:r>
      <w:r w:rsidRPr="00342BB3">
        <w:t xml:space="preserve">. Each cell in </w:t>
      </w:r>
      <w:r w:rsidRPr="009470A8">
        <w:rPr>
          <w:b/>
        </w:rPr>
        <w:t>H2:H15</w:t>
      </w:r>
      <w:r w:rsidRPr="00342BB3">
        <w:t xml:space="preserve"> would have to display either “</w:t>
      </w:r>
      <w:r w:rsidR="007744C2">
        <w:t>Yes</w:t>
      </w:r>
      <w:r w:rsidRPr="00342BB3">
        <w:t>” or “</w:t>
      </w:r>
      <w:r w:rsidR="007744C2">
        <w:t>No</w:t>
      </w:r>
      <w:r w:rsidRPr="00342BB3">
        <w:t>”.</w:t>
      </w:r>
      <w:r w:rsidRPr="000C18EA">
        <w:t xml:space="preserve"> </w:t>
      </w:r>
    </w:p>
    <w:p w14:paraId="528D51E6" w14:textId="77777777" w:rsidR="008B3297" w:rsidRDefault="008B3297" w:rsidP="008B3297">
      <w:pPr>
        <w:pStyle w:val="BodyText"/>
        <w:spacing w:before="180" w:after="180" w:line="240" w:lineRule="auto"/>
        <w:ind w:left="720"/>
      </w:pPr>
    </w:p>
    <w:p w14:paraId="128BB541" w14:textId="77777777" w:rsidR="008B3297" w:rsidRDefault="008B3297" w:rsidP="008B3297">
      <w:pPr>
        <w:pStyle w:val="BodyText"/>
        <w:spacing w:before="180" w:after="180" w:line="240" w:lineRule="auto"/>
        <w:ind w:left="720"/>
      </w:pPr>
      <w:r w:rsidRPr="0017728A">
        <w:t>…………………………………………………………………</w:t>
      </w:r>
      <w:r>
        <w:t>……………………………………………………………………………</w:t>
      </w:r>
    </w:p>
    <w:p w14:paraId="27C35AD7" w14:textId="716224C8" w:rsidR="00F801B8" w:rsidRDefault="00F801B8" w:rsidP="00350DB8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F801B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BEBF0" w14:textId="77777777" w:rsidR="00260F17" w:rsidRDefault="00260F17" w:rsidP="0040467B">
      <w:pPr>
        <w:spacing w:after="0" w:line="240" w:lineRule="auto"/>
      </w:pPr>
      <w:r>
        <w:separator/>
      </w:r>
    </w:p>
  </w:endnote>
  <w:endnote w:type="continuationSeparator" w:id="0">
    <w:p w14:paraId="5E00BA3F" w14:textId="77777777" w:rsidR="00260F17" w:rsidRDefault="00260F17" w:rsidP="004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5DA49" w14:textId="60DAD8B5" w:rsidR="00A96E7D" w:rsidRDefault="00884A74" w:rsidP="00884A74">
        <w:pPr>
          <w:pStyle w:val="Footer"/>
        </w:pPr>
        <w:r>
          <w:t>CPDD Computer Education Unit</w:t>
        </w:r>
        <w:r>
          <w:tab/>
        </w:r>
        <w:r w:rsidR="00D30CD1">
          <w:t>September 2020</w:t>
        </w:r>
        <w:r>
          <w:tab/>
        </w:r>
        <w:sdt>
          <w:sdtPr>
            <w:rPr>
              <w:noProof/>
            </w:rPr>
            <w:id w:val="1118115952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3625DA4A" w14:textId="77777777" w:rsidR="00A96E7D" w:rsidRDefault="00A9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9F327" w14:textId="77777777" w:rsidR="00260F17" w:rsidRDefault="00260F17" w:rsidP="0040467B">
      <w:pPr>
        <w:spacing w:after="0" w:line="240" w:lineRule="auto"/>
      </w:pPr>
      <w:r>
        <w:separator/>
      </w:r>
    </w:p>
  </w:footnote>
  <w:footnote w:type="continuationSeparator" w:id="0">
    <w:p w14:paraId="74E92469" w14:textId="77777777" w:rsidR="00260F17" w:rsidRDefault="00260F17" w:rsidP="0040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DA46" w14:textId="0299ED69" w:rsidR="00A96E7D" w:rsidRDefault="00A96E7D" w:rsidP="00032153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  <w:r w:rsidR="00D30CD1">
      <w:rPr>
        <w:rFonts w:cstheme="minorHAnsi"/>
        <w:b/>
        <w:sz w:val="32"/>
      </w:rPr>
      <w:t>9</w:t>
    </w:r>
  </w:p>
  <w:p w14:paraId="3625DA47" w14:textId="77777777" w:rsidR="00A96E7D" w:rsidRPr="00032153" w:rsidRDefault="00A96E7D" w:rsidP="000321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7DD9"/>
    <w:multiLevelType w:val="hybridMultilevel"/>
    <w:tmpl w:val="F0F6A2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5237B"/>
    <w:multiLevelType w:val="multilevel"/>
    <w:tmpl w:val="261C7F70"/>
    <w:lvl w:ilvl="0">
      <w:start w:val="1"/>
      <w:numFmt w:val="decimal"/>
      <w:lvlText w:val="%1)"/>
      <w:lvlJc w:val="left"/>
      <w:pPr>
        <w:tabs>
          <w:tab w:val="num" w:pos="480"/>
        </w:tabs>
        <w:ind w:left="96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724207"/>
    <w:multiLevelType w:val="hybridMultilevel"/>
    <w:tmpl w:val="F0F6A27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0D2631"/>
    <w:multiLevelType w:val="hybridMultilevel"/>
    <w:tmpl w:val="FBA8E1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3B592B"/>
    <w:multiLevelType w:val="hybridMultilevel"/>
    <w:tmpl w:val="AAEA7B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AFE56"/>
    <w:multiLevelType w:val="multilevel"/>
    <w:tmpl w:val="BDA042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8"/>
  </w:num>
  <w:num w:numId="5">
    <w:abstractNumId w:val="2"/>
  </w:num>
  <w:num w:numId="6">
    <w:abstractNumId w:val="13"/>
  </w:num>
  <w:num w:numId="7">
    <w:abstractNumId w:val="0"/>
  </w:num>
  <w:num w:numId="8">
    <w:abstractNumId w:val="3"/>
  </w:num>
  <w:num w:numId="9">
    <w:abstractNumId w:val="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453"/>
    <w:rsid w:val="00000B54"/>
    <w:rsid w:val="00021928"/>
    <w:rsid w:val="00032153"/>
    <w:rsid w:val="000368FD"/>
    <w:rsid w:val="000377D4"/>
    <w:rsid w:val="00037DE7"/>
    <w:rsid w:val="00050733"/>
    <w:rsid w:val="000611C8"/>
    <w:rsid w:val="0006269F"/>
    <w:rsid w:val="000777FA"/>
    <w:rsid w:val="0008251B"/>
    <w:rsid w:val="00083530"/>
    <w:rsid w:val="00086806"/>
    <w:rsid w:val="0008688D"/>
    <w:rsid w:val="00093C26"/>
    <w:rsid w:val="000A492A"/>
    <w:rsid w:val="000C18EA"/>
    <w:rsid w:val="000C4138"/>
    <w:rsid w:val="000C443E"/>
    <w:rsid w:val="000C4A51"/>
    <w:rsid w:val="000E050F"/>
    <w:rsid w:val="000E2E28"/>
    <w:rsid w:val="000E44BB"/>
    <w:rsid w:val="000F1CA6"/>
    <w:rsid w:val="00113A5C"/>
    <w:rsid w:val="00137CC0"/>
    <w:rsid w:val="0014227C"/>
    <w:rsid w:val="00145D1C"/>
    <w:rsid w:val="00150905"/>
    <w:rsid w:val="00156613"/>
    <w:rsid w:val="0015719B"/>
    <w:rsid w:val="001649B5"/>
    <w:rsid w:val="00166187"/>
    <w:rsid w:val="0017435D"/>
    <w:rsid w:val="001762B1"/>
    <w:rsid w:val="0017728A"/>
    <w:rsid w:val="00180DFE"/>
    <w:rsid w:val="001846AF"/>
    <w:rsid w:val="00186525"/>
    <w:rsid w:val="00187878"/>
    <w:rsid w:val="001A46E3"/>
    <w:rsid w:val="001B7D01"/>
    <w:rsid w:val="001C299A"/>
    <w:rsid w:val="001C4A57"/>
    <w:rsid w:val="001D2FDB"/>
    <w:rsid w:val="001F0D09"/>
    <w:rsid w:val="001F4FD8"/>
    <w:rsid w:val="001F7F37"/>
    <w:rsid w:val="002071DB"/>
    <w:rsid w:val="00207487"/>
    <w:rsid w:val="00215DB3"/>
    <w:rsid w:val="00226A51"/>
    <w:rsid w:val="0022799B"/>
    <w:rsid w:val="00230636"/>
    <w:rsid w:val="002404A7"/>
    <w:rsid w:val="00240C88"/>
    <w:rsid w:val="00244910"/>
    <w:rsid w:val="00245265"/>
    <w:rsid w:val="00251298"/>
    <w:rsid w:val="00260F17"/>
    <w:rsid w:val="0027492C"/>
    <w:rsid w:val="00292F15"/>
    <w:rsid w:val="0029712F"/>
    <w:rsid w:val="002A3C3D"/>
    <w:rsid w:val="002A5125"/>
    <w:rsid w:val="002B5AEA"/>
    <w:rsid w:val="002B5DF5"/>
    <w:rsid w:val="002B5FC5"/>
    <w:rsid w:val="002C1DBA"/>
    <w:rsid w:val="002C1F8F"/>
    <w:rsid w:val="002C38DE"/>
    <w:rsid w:val="002C39C2"/>
    <w:rsid w:val="002C6755"/>
    <w:rsid w:val="002D179F"/>
    <w:rsid w:val="002D5380"/>
    <w:rsid w:val="002E4FD1"/>
    <w:rsid w:val="002F0013"/>
    <w:rsid w:val="002F5B78"/>
    <w:rsid w:val="002F75E3"/>
    <w:rsid w:val="00306290"/>
    <w:rsid w:val="0031040C"/>
    <w:rsid w:val="00311ABB"/>
    <w:rsid w:val="003137D4"/>
    <w:rsid w:val="00335C73"/>
    <w:rsid w:val="00340347"/>
    <w:rsid w:val="00342BB3"/>
    <w:rsid w:val="0034750B"/>
    <w:rsid w:val="00350DB8"/>
    <w:rsid w:val="00356CA9"/>
    <w:rsid w:val="00385462"/>
    <w:rsid w:val="003868EE"/>
    <w:rsid w:val="0039332E"/>
    <w:rsid w:val="00396207"/>
    <w:rsid w:val="00396D7D"/>
    <w:rsid w:val="003A1B5D"/>
    <w:rsid w:val="003A208B"/>
    <w:rsid w:val="003A3F67"/>
    <w:rsid w:val="003A618E"/>
    <w:rsid w:val="003B2B40"/>
    <w:rsid w:val="003C246F"/>
    <w:rsid w:val="003D4CD0"/>
    <w:rsid w:val="003E16AD"/>
    <w:rsid w:val="003F2285"/>
    <w:rsid w:val="003F6527"/>
    <w:rsid w:val="003F712B"/>
    <w:rsid w:val="004002CB"/>
    <w:rsid w:val="00400640"/>
    <w:rsid w:val="0040467B"/>
    <w:rsid w:val="00414961"/>
    <w:rsid w:val="004213AE"/>
    <w:rsid w:val="00422216"/>
    <w:rsid w:val="00424CD1"/>
    <w:rsid w:val="004315F5"/>
    <w:rsid w:val="0043184E"/>
    <w:rsid w:val="00443C1B"/>
    <w:rsid w:val="00443F70"/>
    <w:rsid w:val="00446078"/>
    <w:rsid w:val="00450637"/>
    <w:rsid w:val="0045125D"/>
    <w:rsid w:val="00452D80"/>
    <w:rsid w:val="00453A6B"/>
    <w:rsid w:val="00463679"/>
    <w:rsid w:val="00473B1E"/>
    <w:rsid w:val="00477F7C"/>
    <w:rsid w:val="00494D8E"/>
    <w:rsid w:val="004A092C"/>
    <w:rsid w:val="004A0936"/>
    <w:rsid w:val="004B041A"/>
    <w:rsid w:val="004B6421"/>
    <w:rsid w:val="004B77FB"/>
    <w:rsid w:val="004C08FC"/>
    <w:rsid w:val="004C7712"/>
    <w:rsid w:val="004D1264"/>
    <w:rsid w:val="004E21C0"/>
    <w:rsid w:val="004E5FA8"/>
    <w:rsid w:val="004E7549"/>
    <w:rsid w:val="004F19FE"/>
    <w:rsid w:val="00500D09"/>
    <w:rsid w:val="00511FD0"/>
    <w:rsid w:val="005208F2"/>
    <w:rsid w:val="00542447"/>
    <w:rsid w:val="00544BE5"/>
    <w:rsid w:val="00544CA7"/>
    <w:rsid w:val="00551960"/>
    <w:rsid w:val="005526B0"/>
    <w:rsid w:val="005674F5"/>
    <w:rsid w:val="00584D1B"/>
    <w:rsid w:val="005920CA"/>
    <w:rsid w:val="00594B49"/>
    <w:rsid w:val="00594DB9"/>
    <w:rsid w:val="005A5BEA"/>
    <w:rsid w:val="005B2E67"/>
    <w:rsid w:val="005B56CD"/>
    <w:rsid w:val="005B6FBE"/>
    <w:rsid w:val="005C526B"/>
    <w:rsid w:val="005D3E8E"/>
    <w:rsid w:val="005E4987"/>
    <w:rsid w:val="005F5925"/>
    <w:rsid w:val="00604453"/>
    <w:rsid w:val="00615FE7"/>
    <w:rsid w:val="00616DD3"/>
    <w:rsid w:val="00617A5D"/>
    <w:rsid w:val="00622B1E"/>
    <w:rsid w:val="006332AB"/>
    <w:rsid w:val="00634E9C"/>
    <w:rsid w:val="00637D1B"/>
    <w:rsid w:val="006400FB"/>
    <w:rsid w:val="00641278"/>
    <w:rsid w:val="0064511C"/>
    <w:rsid w:val="006513CC"/>
    <w:rsid w:val="006628BA"/>
    <w:rsid w:val="00664684"/>
    <w:rsid w:val="00667289"/>
    <w:rsid w:val="00670BA6"/>
    <w:rsid w:val="00686F7E"/>
    <w:rsid w:val="006A4968"/>
    <w:rsid w:val="006B6A02"/>
    <w:rsid w:val="006C3759"/>
    <w:rsid w:val="006C7643"/>
    <w:rsid w:val="006D24A4"/>
    <w:rsid w:val="006D2A65"/>
    <w:rsid w:val="006E62AB"/>
    <w:rsid w:val="007022CF"/>
    <w:rsid w:val="00715B2C"/>
    <w:rsid w:val="007160B0"/>
    <w:rsid w:val="007204F1"/>
    <w:rsid w:val="00723555"/>
    <w:rsid w:val="007269A6"/>
    <w:rsid w:val="0073002F"/>
    <w:rsid w:val="00740F85"/>
    <w:rsid w:val="00744761"/>
    <w:rsid w:val="007553C7"/>
    <w:rsid w:val="00772844"/>
    <w:rsid w:val="007744C2"/>
    <w:rsid w:val="00775DAF"/>
    <w:rsid w:val="007828DA"/>
    <w:rsid w:val="00785721"/>
    <w:rsid w:val="00796514"/>
    <w:rsid w:val="00797A10"/>
    <w:rsid w:val="00797B5F"/>
    <w:rsid w:val="007B36BC"/>
    <w:rsid w:val="007D35AC"/>
    <w:rsid w:val="007D4F23"/>
    <w:rsid w:val="007E4454"/>
    <w:rsid w:val="007F5B4B"/>
    <w:rsid w:val="007F5F15"/>
    <w:rsid w:val="007F7B60"/>
    <w:rsid w:val="00824ADE"/>
    <w:rsid w:val="00831EF7"/>
    <w:rsid w:val="008358FA"/>
    <w:rsid w:val="008431DA"/>
    <w:rsid w:val="00846840"/>
    <w:rsid w:val="00852235"/>
    <w:rsid w:val="008522F0"/>
    <w:rsid w:val="00854F78"/>
    <w:rsid w:val="00861C05"/>
    <w:rsid w:val="0086777A"/>
    <w:rsid w:val="00875D8E"/>
    <w:rsid w:val="00880D6D"/>
    <w:rsid w:val="00882CFA"/>
    <w:rsid w:val="00884A74"/>
    <w:rsid w:val="00887D5D"/>
    <w:rsid w:val="008944A9"/>
    <w:rsid w:val="008A5E67"/>
    <w:rsid w:val="008B1B64"/>
    <w:rsid w:val="008B25D4"/>
    <w:rsid w:val="008B3297"/>
    <w:rsid w:val="008B485D"/>
    <w:rsid w:val="008B5D00"/>
    <w:rsid w:val="008B5DEE"/>
    <w:rsid w:val="008C2637"/>
    <w:rsid w:val="008C4F8F"/>
    <w:rsid w:val="008D3025"/>
    <w:rsid w:val="008D31BA"/>
    <w:rsid w:val="008D3A34"/>
    <w:rsid w:val="008E6D2B"/>
    <w:rsid w:val="008E7639"/>
    <w:rsid w:val="008F216A"/>
    <w:rsid w:val="008F487F"/>
    <w:rsid w:val="00907E51"/>
    <w:rsid w:val="00916C35"/>
    <w:rsid w:val="00933B95"/>
    <w:rsid w:val="00934398"/>
    <w:rsid w:val="00940C3B"/>
    <w:rsid w:val="00943859"/>
    <w:rsid w:val="00946BF5"/>
    <w:rsid w:val="009470A8"/>
    <w:rsid w:val="00953F61"/>
    <w:rsid w:val="0095699D"/>
    <w:rsid w:val="009660F5"/>
    <w:rsid w:val="00966637"/>
    <w:rsid w:val="0098402A"/>
    <w:rsid w:val="00990318"/>
    <w:rsid w:val="00993AD0"/>
    <w:rsid w:val="009950E0"/>
    <w:rsid w:val="009B075C"/>
    <w:rsid w:val="009B0F20"/>
    <w:rsid w:val="009B2B5C"/>
    <w:rsid w:val="009B513E"/>
    <w:rsid w:val="009B581F"/>
    <w:rsid w:val="009B6A0A"/>
    <w:rsid w:val="009B7169"/>
    <w:rsid w:val="009C7C35"/>
    <w:rsid w:val="009D057F"/>
    <w:rsid w:val="009D598B"/>
    <w:rsid w:val="009E058C"/>
    <w:rsid w:val="009E1A4E"/>
    <w:rsid w:val="009E6B8A"/>
    <w:rsid w:val="009F10EA"/>
    <w:rsid w:val="009F2C1C"/>
    <w:rsid w:val="009F35E7"/>
    <w:rsid w:val="00A04F7F"/>
    <w:rsid w:val="00A10528"/>
    <w:rsid w:val="00A22534"/>
    <w:rsid w:val="00A26089"/>
    <w:rsid w:val="00A26FC3"/>
    <w:rsid w:val="00A277D8"/>
    <w:rsid w:val="00A40670"/>
    <w:rsid w:val="00A43B79"/>
    <w:rsid w:val="00A46ED5"/>
    <w:rsid w:val="00A60BCF"/>
    <w:rsid w:val="00A65190"/>
    <w:rsid w:val="00A663F7"/>
    <w:rsid w:val="00A70BB2"/>
    <w:rsid w:val="00A910CA"/>
    <w:rsid w:val="00A93487"/>
    <w:rsid w:val="00A96E7D"/>
    <w:rsid w:val="00AA509B"/>
    <w:rsid w:val="00AA7CC3"/>
    <w:rsid w:val="00AB2E1F"/>
    <w:rsid w:val="00AC656D"/>
    <w:rsid w:val="00AC7B43"/>
    <w:rsid w:val="00AD0D7B"/>
    <w:rsid w:val="00AD3BC2"/>
    <w:rsid w:val="00AD6C17"/>
    <w:rsid w:val="00AE1337"/>
    <w:rsid w:val="00B03A14"/>
    <w:rsid w:val="00B20C54"/>
    <w:rsid w:val="00B26A1F"/>
    <w:rsid w:val="00B27B97"/>
    <w:rsid w:val="00B301FE"/>
    <w:rsid w:val="00B53C68"/>
    <w:rsid w:val="00B5462D"/>
    <w:rsid w:val="00B54CA1"/>
    <w:rsid w:val="00B56E3A"/>
    <w:rsid w:val="00B57F8C"/>
    <w:rsid w:val="00B616C1"/>
    <w:rsid w:val="00B642C6"/>
    <w:rsid w:val="00B7089E"/>
    <w:rsid w:val="00B76FF1"/>
    <w:rsid w:val="00B83856"/>
    <w:rsid w:val="00B9081F"/>
    <w:rsid w:val="00B93B67"/>
    <w:rsid w:val="00BA0AFF"/>
    <w:rsid w:val="00BA7C84"/>
    <w:rsid w:val="00BB02C7"/>
    <w:rsid w:val="00BB10DF"/>
    <w:rsid w:val="00BB220D"/>
    <w:rsid w:val="00BB6961"/>
    <w:rsid w:val="00BD2B10"/>
    <w:rsid w:val="00BD2B6A"/>
    <w:rsid w:val="00BF2495"/>
    <w:rsid w:val="00C00C4E"/>
    <w:rsid w:val="00C01659"/>
    <w:rsid w:val="00C1593A"/>
    <w:rsid w:val="00C20509"/>
    <w:rsid w:val="00C20A8A"/>
    <w:rsid w:val="00C21433"/>
    <w:rsid w:val="00C21952"/>
    <w:rsid w:val="00C23B85"/>
    <w:rsid w:val="00C27827"/>
    <w:rsid w:val="00C359E1"/>
    <w:rsid w:val="00C36E1C"/>
    <w:rsid w:val="00C41921"/>
    <w:rsid w:val="00C41AB0"/>
    <w:rsid w:val="00C54934"/>
    <w:rsid w:val="00C60E05"/>
    <w:rsid w:val="00C65574"/>
    <w:rsid w:val="00C713C5"/>
    <w:rsid w:val="00C7397A"/>
    <w:rsid w:val="00C74B3F"/>
    <w:rsid w:val="00C82BC9"/>
    <w:rsid w:val="00C83E16"/>
    <w:rsid w:val="00C86FBA"/>
    <w:rsid w:val="00C90471"/>
    <w:rsid w:val="00CA535C"/>
    <w:rsid w:val="00CB0C7D"/>
    <w:rsid w:val="00CC1D1F"/>
    <w:rsid w:val="00CC59AD"/>
    <w:rsid w:val="00CD7A43"/>
    <w:rsid w:val="00CF06C4"/>
    <w:rsid w:val="00CF2F64"/>
    <w:rsid w:val="00D019AA"/>
    <w:rsid w:val="00D03F01"/>
    <w:rsid w:val="00D0571E"/>
    <w:rsid w:val="00D1037F"/>
    <w:rsid w:val="00D13879"/>
    <w:rsid w:val="00D261E3"/>
    <w:rsid w:val="00D30590"/>
    <w:rsid w:val="00D30CD1"/>
    <w:rsid w:val="00D31482"/>
    <w:rsid w:val="00D32EE3"/>
    <w:rsid w:val="00D3302F"/>
    <w:rsid w:val="00D40994"/>
    <w:rsid w:val="00D42CBC"/>
    <w:rsid w:val="00D4702C"/>
    <w:rsid w:val="00D472C4"/>
    <w:rsid w:val="00D54CCF"/>
    <w:rsid w:val="00D577C4"/>
    <w:rsid w:val="00D618FA"/>
    <w:rsid w:val="00D63FB9"/>
    <w:rsid w:val="00D64833"/>
    <w:rsid w:val="00D65531"/>
    <w:rsid w:val="00D74AE4"/>
    <w:rsid w:val="00D85AC7"/>
    <w:rsid w:val="00D91621"/>
    <w:rsid w:val="00D9559B"/>
    <w:rsid w:val="00DA1BF5"/>
    <w:rsid w:val="00DB7AF2"/>
    <w:rsid w:val="00DF0750"/>
    <w:rsid w:val="00DF7C56"/>
    <w:rsid w:val="00E051E8"/>
    <w:rsid w:val="00E23E08"/>
    <w:rsid w:val="00E27BCF"/>
    <w:rsid w:val="00E5116F"/>
    <w:rsid w:val="00E51E92"/>
    <w:rsid w:val="00E566B4"/>
    <w:rsid w:val="00E734A2"/>
    <w:rsid w:val="00E74D40"/>
    <w:rsid w:val="00E8704F"/>
    <w:rsid w:val="00E94770"/>
    <w:rsid w:val="00EA19AC"/>
    <w:rsid w:val="00EA48BD"/>
    <w:rsid w:val="00EB3439"/>
    <w:rsid w:val="00EB64E5"/>
    <w:rsid w:val="00EC5F28"/>
    <w:rsid w:val="00ED0360"/>
    <w:rsid w:val="00ED0C1B"/>
    <w:rsid w:val="00EF4ADB"/>
    <w:rsid w:val="00EF4DDF"/>
    <w:rsid w:val="00F0200C"/>
    <w:rsid w:val="00F02AB8"/>
    <w:rsid w:val="00F11C4D"/>
    <w:rsid w:val="00F178E5"/>
    <w:rsid w:val="00F26267"/>
    <w:rsid w:val="00F26D94"/>
    <w:rsid w:val="00F44238"/>
    <w:rsid w:val="00F470FB"/>
    <w:rsid w:val="00F510BD"/>
    <w:rsid w:val="00F60998"/>
    <w:rsid w:val="00F73B1E"/>
    <w:rsid w:val="00F801B8"/>
    <w:rsid w:val="00F82BAE"/>
    <w:rsid w:val="00F86EDA"/>
    <w:rsid w:val="00F93493"/>
    <w:rsid w:val="00FA0BF8"/>
    <w:rsid w:val="00FA40CA"/>
    <w:rsid w:val="00FB0B66"/>
    <w:rsid w:val="00FB1D5B"/>
    <w:rsid w:val="00FC3552"/>
    <w:rsid w:val="00FC4B8F"/>
    <w:rsid w:val="00FC5454"/>
    <w:rsid w:val="00FD01CC"/>
    <w:rsid w:val="00FD0AC3"/>
    <w:rsid w:val="00FD2317"/>
    <w:rsid w:val="00FE2827"/>
    <w:rsid w:val="00FE2F27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D97F"/>
  <w15:docId w15:val="{8B9CE4C7-5E3D-4647-A155-FE3243BA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paragraph" w:customStyle="1" w:styleId="Compact">
    <w:name w:val="Compact"/>
    <w:basedOn w:val="BodyText"/>
    <w:qFormat/>
    <w:rsid w:val="00664684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664684"/>
    <w:rPr>
      <w:rFonts w:ascii="Consolas" w:hAnsi="Consolas"/>
      <w:i w:val="0"/>
      <w:sz w:val="22"/>
    </w:rPr>
  </w:style>
  <w:style w:type="character" w:styleId="CommentReference">
    <w:name w:val="annotation reference"/>
    <w:basedOn w:val="DefaultParagraphFont"/>
    <w:semiHidden/>
    <w:unhideWhenUsed/>
    <w:rsid w:val="0066468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64684"/>
    <w:pPr>
      <w:spacing w:line="240" w:lineRule="auto"/>
    </w:pPr>
    <w:rPr>
      <w:rFonts w:ascii="Optima" w:eastAsiaTheme="minorHAnsi" w:hAnsi="Optim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664684"/>
    <w:rPr>
      <w:rFonts w:ascii="Optima" w:eastAsiaTheme="minorHAnsi" w:hAnsi="Optima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CF06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6A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16AD"/>
  </w:style>
  <w:style w:type="character" w:customStyle="1" w:styleId="pln">
    <w:name w:val="pln"/>
    <w:basedOn w:val="DefaultParagraphFont"/>
    <w:rsid w:val="003E16AD"/>
  </w:style>
  <w:style w:type="character" w:customStyle="1" w:styleId="pun">
    <w:name w:val="pun"/>
    <w:basedOn w:val="DefaultParagraphFont"/>
    <w:rsid w:val="003E16AD"/>
  </w:style>
  <w:style w:type="character" w:customStyle="1" w:styleId="lit">
    <w:name w:val="lit"/>
    <w:basedOn w:val="DefaultParagraphFont"/>
    <w:rsid w:val="003E16AD"/>
  </w:style>
  <w:style w:type="character" w:customStyle="1" w:styleId="com">
    <w:name w:val="com"/>
    <w:basedOn w:val="DefaultParagraphFont"/>
    <w:rsid w:val="003E16AD"/>
  </w:style>
  <w:style w:type="character" w:customStyle="1" w:styleId="str">
    <w:name w:val="str"/>
    <w:basedOn w:val="DefaultParagraphFont"/>
    <w:rsid w:val="003E16AD"/>
  </w:style>
  <w:style w:type="character" w:styleId="Hyperlink">
    <w:name w:val="Hyperlink"/>
    <w:basedOn w:val="DefaultParagraphFont"/>
    <w:uiPriority w:val="99"/>
    <w:unhideWhenUsed/>
    <w:rsid w:val="00453A6B"/>
    <w:rPr>
      <w:color w:val="0000FF" w:themeColor="hyperlink"/>
      <w:u w:val="single"/>
    </w:rPr>
  </w:style>
  <w:style w:type="paragraph" w:customStyle="1" w:styleId="TableCaption">
    <w:name w:val="Table Caption"/>
    <w:basedOn w:val="Caption"/>
    <w:rsid w:val="00292F15"/>
    <w:pPr>
      <w:keepNext/>
      <w:spacing w:before="200" w:after="120"/>
      <w:jc w:val="center"/>
    </w:pPr>
    <w:rPr>
      <w:rFonts w:ascii="Optima" w:eastAsiaTheme="minorHAnsi" w:hAnsi="Optima"/>
      <w:iCs w:val="0"/>
      <w:color w:val="auto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F1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E303-289A-4C75-A8DD-53FC87E0F6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E9289-AFC8-4367-A2AF-F541EFD0E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5EF553-D66F-4401-AC30-1338C0581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33EAF2-6455-4772-B473-7C507F64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1102</Words>
  <Characters>4607</Characters>
  <Application>Microsoft Office Word</Application>
  <DocSecurity>0</DocSecurity>
  <Lines>383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104</cp:revision>
  <dcterms:created xsi:type="dcterms:W3CDTF">2017-01-20T02:17:00Z</dcterms:created>
  <dcterms:modified xsi:type="dcterms:W3CDTF">2020-09-24T04:04:00Z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