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  <w:t>Despesas de Capital</w:t>
      </w:r>
    </w:p>
    <w:p>
      <w:r/>
    </w:p>
    <w:p>
      <w:pPr>
        <w:spacing w:after="2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333333"/>
          <w:sz w:val="30"/>
        </w:rPr>
      </w:pPr>
      <w:r>
        <w:rPr>
          <w:color w:val="333333"/>
          <w:sz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6929097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2022-11-24T11:53:00Z</dcterms:created>
  <dcterms:modified xsi:type="dcterms:W3CDTF">2022-11-24T11:56:11Z</dcterms:modified>
</cp:coreProperties>
</file>