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200"/>
        <w:jc w:val="center"/>
      </w:pPr>
      <w:r>
        <w:drawing>
          <wp:inline xmlns:a="http://schemas.openxmlformats.org/drawingml/2006/main" xmlns:pic="http://schemas.openxmlformats.org/drawingml/2006/picture">
            <wp:extent cx="1645920" cy="2021445"/>
            <wp:docPr id="1" name="Picture 1"/>
            <wp:cNvGraphicFramePr>
              <a:graphicFrameLocks noChangeAspect="1"/>
            </wp:cNvGraphicFramePr>
            <a:graphic>
              <a:graphicData uri="http://schemas.openxmlformats.org/drawingml/2006/picture">
                <pic:pic>
                  <pic:nvPicPr>
                    <pic:cNvPr id="0" name="blynt-logo.png"/>
                    <pic:cNvPicPr/>
                  </pic:nvPicPr>
                  <pic:blipFill>
                    <a:blip r:embed="rId9"/>
                    <a:stretch>
                      <a:fillRect/>
                    </a:stretch>
                  </pic:blipFill>
                  <pic:spPr>
                    <a:xfrm>
                      <a:off x="0" y="0"/>
                      <a:ext cx="1645920" cy="2021445"/>
                    </a:xfrm>
                    <a:prstGeom prst="rect"/>
                  </pic:spPr>
                </pic:pic>
              </a:graphicData>
            </a:graphic>
          </wp:inline>
        </w:drawing>
      </w:r>
    </w:p>
    <w:p>
      <w:pPr>
        <w:spacing w:before="500" w:after="160"/>
        <w:jc w:val="center"/>
      </w:pPr>
      <w:r>
        <w:rPr>
          <w:rFonts w:ascii="Segoe UI" w:hAnsi="Segoe UI"/>
          <w:b/>
          <w:color w:val="162D5F"/>
          <w:sz w:val="80"/>
        </w:rPr>
        <w:t>blynt</w:t>
      </w:r>
    </w:p>
    <w:p>
      <w:pPr>
        <w:spacing w:after="240"/>
        <w:jc w:val="center"/>
      </w:pPr>
      <w:r>
        <w:rPr>
          <w:rFonts w:ascii="Segoe UI" w:hAnsi="Segoe UI"/>
          <w:b/>
          <w:color w:val="162D5F"/>
          <w:sz w:val="32"/>
        </w:rPr>
        <w:t>COMPLETE 15-STANDARD PROJECT MANAGEMENT &amp; GOVERNANCE SUITE</w:t>
      </w:r>
    </w:p>
    <w:p>
      <w:pPr>
        <w:spacing w:after="500"/>
        <w:jc w:val="center"/>
      </w:pPr>
      <w:r>
        <w:rPr>
          <w:rFonts w:ascii="Segoe UI" w:hAnsi="Segoe UI"/>
          <w:color w:val="FF7F6C"/>
          <w:sz w:val="21"/>
        </w:rPr>
        <w:t>Project Charter • Business &amp; Product Requirements • Architecture &amp; Database</w:t>
        <w:br/>
        <w:t>Threat Model &amp; Security • DevOps &amp; Runbooks • Roadmap, RAID &amp; RACI Governance</w:t>
        <w:br/>
        <w:t>Official Engineering Delivery Compendium • October 2026</w:t>
      </w:r>
    </w:p>
    <w:tbl>
      <w:tblPr>
        <w:tblW w:type="auto" w:w="0"/>
        <w:jc w:val="center"/>
        <w:tblLook w:firstColumn="1" w:firstRow="1" w:lastColumn="0" w:lastRow="0" w:noHBand="0" w:noVBand="1" w:val="04A0"/>
      </w:tblPr>
      <w:tblGrid>
        <w:gridCol w:w="10080"/>
      </w:tblGrid>
      <w:tr>
        <w:tc>
          <w:tcPr>
            <w:tcW w:type="dxa" w:w="10080"/>
            <w:shd w:fill="EEF2F9"/>
            <w:tcMar>
              <w:top w:w="120" w:type="dxa"/>
              <w:bottom w:w="120" w:type="dxa"/>
              <w:left w:w="200" w:type="dxa"/>
              <w:right w:w="200" w:type="dxa"/>
            </w:tcMar>
          </w:tcPr>
          <w:p>
            <w:pPr>
              <w:jc w:val="center"/>
            </w:pPr>
            <w:r>
              <w:rPr>
                <w:rFonts w:ascii="Segoe UI" w:hAnsi="Segoe UI"/>
                <w:b/>
                <w:color w:val="162D5F"/>
                <w:sz w:val="24"/>
              </w:rPr>
              <w:t>Executive PMO &amp; Architectural Compendium</w:t>
              <w:br/>
            </w:r>
            <w:r>
              <w:rPr>
                <w:rFonts w:ascii="Segoe UI" w:hAnsi="Segoe UI"/>
                <w:i/>
                <w:color w:val="475569"/>
                <w:sz w:val="19"/>
              </w:rPr>
              <w:t>This master documentation suite compiles all 15 industry-standard project management, architectural, and governance deliverables for the blynt enterprise double-entry accounting platform. It serves as the authoritative single source of truth (SSOT) across executive, product, engineering, security, and compliance directorates.</w:t>
            </w:r>
          </w:p>
        </w:tc>
      </w:tr>
    </w:tbl>
    <w:p>
      <w:pPr>
        <w:spacing w:before="700"/>
        <w:jc w:val="center"/>
      </w:pPr>
      <w:r>
        <w:rPr>
          <w:rFonts w:ascii="Segoe UI" w:hAnsi="Segoe UI"/>
          <w:b/>
          <w:color w:val="162D5F"/>
          <w:sz w:val="19"/>
        </w:rPr>
        <w:t xml:space="preserve">Author &amp; Architect: </w:t>
      </w:r>
      <w:r>
        <w:rPr>
          <w:rFonts w:ascii="Segoe UI" w:hAnsi="Segoe UI"/>
          <w:color w:val="475569"/>
          <w:sz w:val="19"/>
        </w:rPr>
        <w:t>Principal Systems Architect &amp; PMO Directorate</w:t>
        <w:br/>
      </w:r>
      <w:r>
        <w:rPr>
          <w:rFonts w:ascii="Segoe UI" w:hAnsi="Segoe UI"/>
          <w:b/>
          <w:color w:val="162D5F"/>
          <w:sz w:val="19"/>
        </w:rPr>
        <w:t xml:space="preserve">Ecosystem: </w:t>
      </w:r>
      <w:r>
        <w:rPr>
          <w:rFonts w:ascii="Segoe UI" w:hAnsi="Segoe UI"/>
          <w:color w:val="475569"/>
          <w:sz w:val="19"/>
        </w:rPr>
        <w:t>NestJS 11 • Next.js 15 • PostgreSQL 16 • AWS App Runner (eu-west-2)</w:t>
        <w:br/>
      </w:r>
      <w:r>
        <w:rPr>
          <w:rFonts w:ascii="Segoe UI" w:hAnsi="Segoe UI"/>
          <w:b/>
          <w:color w:val="162D5F"/>
          <w:sz w:val="19"/>
        </w:rPr>
        <w:t xml:space="preserve">Compliance Scope: </w:t>
      </w:r>
      <w:r>
        <w:rPr>
          <w:rFonts w:ascii="Segoe UI" w:hAnsi="Segoe UI"/>
          <w:color w:val="475569"/>
          <w:sz w:val="19"/>
        </w:rPr>
        <w:t>UK GAAP • HMRC MTD • SOC 2 Type II • ISO 27001 • GDPR</w:t>
        <w:br/>
      </w:r>
      <w:r>
        <w:rPr>
          <w:rFonts w:ascii="Segoe UI" w:hAnsi="Segoe UI"/>
          <w:b/>
          <w:color w:val="162D5F"/>
          <w:sz w:val="19"/>
        </w:rPr>
        <w:t xml:space="preserve">Document Reference: </w:t>
      </w:r>
      <w:r>
        <w:rPr>
          <w:rFonts w:ascii="Segoe UI" w:hAnsi="Segoe UI"/>
          <w:color w:val="475569"/>
          <w:sz w:val="19"/>
        </w:rPr>
        <w:t>BLYNT-PMO-15-STANDARDS-V1</w:t>
        <w:br/>
      </w:r>
      <w:r>
        <w:rPr>
          <w:rFonts w:ascii="Segoe UI" w:hAnsi="Segoe UI"/>
          <w:b/>
          <w:color w:val="162D5F"/>
          <w:sz w:val="19"/>
        </w:rPr>
        <w:t xml:space="preserve">Publication Date: </w:t>
      </w:r>
      <w:r>
        <w:rPr>
          <w:rFonts w:ascii="Segoe UI" w:hAnsi="Segoe UI"/>
          <w:color w:val="475569"/>
          <w:sz w:val="19"/>
        </w:rPr>
        <w:t>October 2026 • Production Verified</w:t>
        <w:br/>
      </w:r>
    </w:p>
    <w:p>
      <w:r>
        <w:br w:type="page"/>
      </w:r>
    </w:p>
    <w:p>
      <w:pPr>
        <w:spacing w:before="400" w:after="200"/>
      </w:pPr>
      <w:r>
        <w:rPr>
          <w:rFonts w:ascii="Segoe UI" w:hAnsi="Segoe UI"/>
          <w:b/>
          <w:color w:val="162D5F"/>
          <w:sz w:val="36"/>
        </w:rPr>
        <w:t>PART 01 — PROJECT CHARTER</w:t>
      </w:r>
    </w:p>
    <w:p>
      <w:pPr>
        <w:spacing w:after="80"/>
      </w:pPr>
      <w:r>
        <w:rPr>
          <w:rFonts w:ascii="Segoe UI" w:hAnsi="Segoe UI"/>
          <w:b/>
          <w:color w:val="1E293B"/>
          <w:sz w:val="20"/>
        </w:rPr>
        <w:t>Project Identifier:</w:t>
      </w:r>
      <w:r>
        <w:rPr>
          <w:rFonts w:ascii="Segoe UI" w:hAnsi="Segoe UI"/>
          <w:color w:val="1E293B"/>
          <w:sz w:val="20"/>
        </w:rPr>
        <w:t xml:space="preserve"> blynt (Internal Code: Ledgerline)</w:t>
      </w:r>
    </w:p>
    <w:p>
      <w:pPr>
        <w:spacing w:after="80"/>
      </w:pPr>
      <w:r>
        <w:rPr>
          <w:rFonts w:ascii="Segoe UI" w:hAnsi="Segoe UI"/>
          <w:b/>
          <w:color w:val="1E293B"/>
          <w:sz w:val="20"/>
        </w:rPr>
        <w:t>Executive Sponsor:</w:t>
      </w:r>
      <w:r>
        <w:rPr>
          <w:rFonts w:ascii="Segoe UI" w:hAnsi="Segoe UI"/>
          <w:color w:val="1E293B"/>
          <w:sz w:val="20"/>
        </w:rPr>
        <w:t xml:space="preserve"> Chief Executive Officer &amp; Founding Directorate</w:t>
      </w:r>
    </w:p>
    <w:p>
      <w:pPr>
        <w:spacing w:after="80"/>
      </w:pPr>
      <w:r>
        <w:rPr>
          <w:rFonts w:ascii="Segoe UI" w:hAnsi="Segoe UI"/>
          <w:b/>
          <w:color w:val="1E293B"/>
          <w:sz w:val="20"/>
        </w:rPr>
        <w:t>Lead Architect:</w:t>
      </w:r>
      <w:r>
        <w:rPr>
          <w:rFonts w:ascii="Segoe UI" w:hAnsi="Segoe UI"/>
          <w:color w:val="1E293B"/>
          <w:sz w:val="20"/>
        </w:rPr>
        <w:t xml:space="preserve"> Principal Systems Architect &amp; Antigravity Engineering</w:t>
      </w:r>
    </w:p>
    <w:p>
      <w:pPr>
        <w:spacing w:after="80"/>
      </w:pPr>
      <w:r>
        <w:rPr>
          <w:rFonts w:ascii="Segoe UI" w:hAnsi="Segoe UI"/>
          <w:b/>
          <w:color w:val="1E293B"/>
          <w:sz w:val="20"/>
        </w:rPr>
        <w:t>Publication Date:</w:t>
      </w:r>
      <w:r>
        <w:rPr>
          <w:rFonts w:ascii="Segoe UI" w:hAnsi="Segoe UI"/>
          <w:color w:val="1E293B"/>
          <w:sz w:val="20"/>
        </w:rPr>
        <w:t xml:space="preserve"> October 2026</w:t>
      </w:r>
    </w:p>
    <w:p>
      <w:pPr>
        <w:spacing w:after="80"/>
      </w:pPr>
      <w:r>
        <w:rPr>
          <w:rFonts w:ascii="Segoe UI" w:hAnsi="Segoe UI"/>
          <w:b/>
          <w:color w:val="1E293B"/>
          <w:sz w:val="20"/>
        </w:rPr>
        <w:t>Document Classification:</w:t>
      </w:r>
      <w:r>
        <w:rPr>
          <w:rFonts w:ascii="Segoe UI" w:hAnsi="Segoe UI"/>
          <w:color w:val="1E293B"/>
          <w:sz w:val="20"/>
        </w:rPr>
        <w:t xml:space="preserve"> Confidential / Strategic Engineering Asset</w:t>
      </w:r>
    </w:p>
    <w:p>
      <w:pPr>
        <w:spacing w:before="280" w:after="80"/>
      </w:pPr>
      <w:r>
        <w:rPr>
          <w:rFonts w:ascii="Segoe UI" w:hAnsi="Segoe UI"/>
          <w:b/>
          <w:color w:val="162D5F"/>
          <w:sz w:val="28"/>
        </w:rPr>
        <w:t>1. Executive Summary (Non-Technical Overview)</w:t>
      </w:r>
    </w:p>
    <w:p>
      <w:pPr>
        <w:spacing w:before="200" w:after="60"/>
      </w:pPr>
      <w:r>
        <w:rPr>
          <w:rFonts w:ascii="Segoe UI" w:hAnsi="Segoe UI"/>
          <w:b/>
          <w:color w:val="FF7F6C"/>
          <w:sz w:val="24"/>
        </w:rPr>
        <w:t>What is blynt in Plain English?</w:t>
      </w:r>
    </w:p>
    <w:p>
      <w:pPr>
        <w:spacing w:after="80"/>
      </w:pPr>
      <w:r>
        <w:rPr>
          <w:rFonts w:ascii="Segoe UI" w:hAnsi="Segoe UI"/>
          <w:color w:val="1E293B"/>
          <w:sz w:val="20"/>
        </w:rPr>
        <w:t>Imagine you run a growing business in the United Kingdom. Every day, money flows in from customer invoices and flows out for staff salaries, software subscriptions, inventory, and office rent. At the end of every quarter and year, Her Majesty’s Revenue and Customs (HMRC) and Companies House require you to submit exact, mathematically verifiable accounts and VAT returns.</w:t>
      </w:r>
    </w:p>
    <w:p>
      <w:pPr>
        <w:spacing w:after="80"/>
      </w:pPr>
      <w:r>
        <w:rPr>
          <w:rFonts w:ascii="Segoe UI" w:hAnsi="Segoe UI"/>
          <w:color w:val="1E293B"/>
          <w:sz w:val="20"/>
        </w:rPr>
        <w:t>Historically, small and medium enterprises (SMEs) have relied on software like Xero, QuickBooks, or Sage. However, these legacy platforms have evolved into expensive, bloated systems. Worse yet, many allow users to retroactively modify or delete old financial transactions. If a bookkeeper accidentally changes an invoice from six months ago, the entire company’s historical tax filings become invalid, triggering HMRC audit penalties and expensive accountant investigation fees.</w:t>
      </w:r>
    </w:p>
    <w:p>
      <w:pPr>
        <w:spacing w:after="80"/>
      </w:pPr>
      <w:r>
        <w:rPr>
          <w:rFonts w:ascii="Segoe UI" w:hAnsi="Segoe UI"/>
          <w:b/>
          <w:color w:val="1E293B"/>
          <w:sz w:val="20"/>
        </w:rPr>
        <w:t>blynt is a next-generation financial operating system built on institutional-grade double-entry accounting.</w:t>
      </w:r>
    </w:p>
    <w:p>
      <w:pPr>
        <w:pStyle w:val="ListBullet"/>
        <w:spacing w:after="40"/>
      </w:pPr>
      <w:r>
        <w:rPr>
          <w:rFonts w:ascii="Segoe UI" w:hAnsi="Segoe UI"/>
          <w:b/>
          <w:color w:val="1E293B"/>
          <w:sz w:val="20"/>
        </w:rPr>
        <w:t>Like a Digital Bank Vault:</w:t>
      </w:r>
      <w:r>
        <w:rPr>
          <w:rFonts w:ascii="Segoe UI" w:hAnsi="Segoe UI"/>
          <w:color w:val="1E293B"/>
          <w:sz w:val="20"/>
        </w:rPr>
        <w:t xml:space="preserve"> Once a financial month is closed and locked, nobody—not even the business owner or software developer—can rewrite history.</w:t>
      </w:r>
    </w:p>
    <w:p>
      <w:pPr>
        <w:pStyle w:val="ListBullet"/>
        <w:spacing w:after="40"/>
      </w:pPr>
      <w:r>
        <w:rPr>
          <w:rFonts w:ascii="Segoe UI" w:hAnsi="Segoe UI"/>
          <w:b/>
          <w:color w:val="1E293B"/>
          <w:sz w:val="20"/>
        </w:rPr>
        <w:t>Zero Pennies Lost:</w:t>
      </w:r>
      <w:r>
        <w:rPr>
          <w:rFonts w:ascii="Segoe UI" w:hAnsi="Segoe UI"/>
          <w:color w:val="1E293B"/>
          <w:sz w:val="20"/>
        </w:rPr>
        <w:t xml:space="preserve"> Computers normally use floating-point math that rounds numbers like </w:t>
      </w:r>
      <w:r>
        <w:rPr>
          <w:rFonts w:ascii="Consolas" w:hAnsi="Consolas"/>
          <w:color w:val="162D5F"/>
          <w:sz w:val="19"/>
        </w:rPr>
        <w:t>0.1 + 0.2</w:t>
      </w:r>
      <w:r>
        <w:rPr>
          <w:rFonts w:ascii="Segoe UI" w:hAnsi="Segoe UI"/>
          <w:color w:val="1E293B"/>
          <w:sz w:val="20"/>
        </w:rPr>
        <w:t xml:space="preserve"> to </w:t>
      </w:r>
      <w:r>
        <w:rPr>
          <w:rFonts w:ascii="Consolas" w:hAnsi="Consolas"/>
          <w:color w:val="162D5F"/>
          <w:sz w:val="19"/>
        </w:rPr>
        <w:t>0.30000000000000004</w:t>
      </w:r>
      <w:r>
        <w:rPr>
          <w:rFonts w:ascii="Segoe UI" w:hAnsi="Segoe UI"/>
          <w:color w:val="1E293B"/>
          <w:sz w:val="20"/>
        </w:rPr>
        <w:t>. Over thousands of transactions, businesses accumulate fractional penny errors. blynt uses fixed-point math with four decimal places (</w:t>
      </w:r>
      <w:r>
        <w:rPr>
          <w:rFonts w:ascii="Consolas" w:hAnsi="Consolas"/>
          <w:color w:val="162D5F"/>
          <w:sz w:val="19"/>
        </w:rPr>
        <w:t>NUMERIC(19,4)</w:t>
      </w:r>
      <w:r>
        <w:rPr>
          <w:rFonts w:ascii="Segoe UI" w:hAnsi="Segoe UI"/>
          <w:color w:val="1E293B"/>
          <w:sz w:val="20"/>
        </w:rPr>
        <w:t>), guaranteeing that every single penny balances down to the fraction of a cent.</w:t>
      </w:r>
    </w:p>
    <w:p>
      <w:pPr>
        <w:pStyle w:val="ListBullet"/>
        <w:spacing w:after="40"/>
      </w:pPr>
      <w:r>
        <w:rPr>
          <w:rFonts w:ascii="Segoe UI" w:hAnsi="Segoe UI"/>
          <w:b/>
          <w:color w:val="1E293B"/>
          <w:sz w:val="20"/>
        </w:rPr>
        <w:t>Separation of Client Data:</w:t>
      </w:r>
      <w:r>
        <w:rPr>
          <w:rFonts w:ascii="Segoe UI" w:hAnsi="Segoe UI"/>
          <w:color w:val="1E293B"/>
          <w:sz w:val="20"/>
        </w:rPr>
        <w:t xml:space="preserve"> For accounting firms managing dozens of client businesses, blynt builds concrete walls between companies. It is physically impossible for Company A to accidentally see or touch Company B’s invoices or contacts.</w:t>
      </w:r>
    </w:p>
    <w:p>
      <w:pPr>
        <w:spacing w:before="280" w:after="80"/>
      </w:pPr>
      <w:r>
        <w:rPr>
          <w:rFonts w:ascii="Segoe UI" w:hAnsi="Segoe UI"/>
          <w:b/>
          <w:color w:val="162D5F"/>
          <w:sz w:val="28"/>
        </w:rPr>
        <w:t>2. Strategic Business Drivers &amp; Opportunity</w:t>
      </w:r>
    </w:p>
    <w:p>
      <w:pPr>
        <w:pStyle w:val="ListNumber"/>
        <w:spacing w:after="40"/>
      </w:pPr>
      <w:r>
        <w:rPr>
          <w:rFonts w:ascii="Segoe UI" w:hAnsi="Segoe UI"/>
          <w:b/>
          <w:color w:val="1E293B"/>
          <w:sz w:val="20"/>
        </w:rPr>
        <w:t>Market Inflation &amp; Incumbent Fatigue:</w:t>
      </w:r>
      <w:r>
        <w:rPr>
          <w:rFonts w:ascii="Segoe UI" w:hAnsi="Segoe UI"/>
          <w:color w:val="1E293B"/>
          <w:sz w:val="20"/>
        </w:rPr>
        <w:t xml:space="preserve"> Incumbent platforms have increased monthly pricing by 15–30% year-on-year while customer service response times have degraded. Small accounting firms are actively seeking modern alternatives that provide speed and predictability.</w:t>
      </w:r>
    </w:p>
    <w:p>
      <w:pPr>
        <w:pStyle w:val="ListNumber"/>
        <w:spacing w:after="40"/>
      </w:pPr>
      <w:r>
        <w:rPr>
          <w:rFonts w:ascii="Segoe UI" w:hAnsi="Segoe UI"/>
          <w:b/>
          <w:color w:val="1E293B"/>
          <w:sz w:val="20"/>
        </w:rPr>
        <w:t>Regulatory Mandates (HMRC Making Tax Digital):</w:t>
      </w:r>
      <w:r>
        <w:rPr>
          <w:rFonts w:ascii="Segoe UI" w:hAnsi="Segoe UI"/>
          <w:color w:val="1E293B"/>
          <w:sz w:val="20"/>
        </w:rPr>
        <w:t xml:space="preserve"> UK law mandates digital record-keeping for VAT-registered entities. blynt embeds digital audit trails directly into the database engine, making compliance automatic rather than a manual chore.</w:t>
      </w:r>
    </w:p>
    <w:p>
      <w:pPr>
        <w:pStyle w:val="ListNumber"/>
        <w:spacing w:after="40"/>
      </w:pPr>
      <w:r>
        <w:rPr>
          <w:rFonts w:ascii="Segoe UI" w:hAnsi="Segoe UI"/>
          <w:b/>
          <w:color w:val="1E293B"/>
          <w:sz w:val="20"/>
        </w:rPr>
        <w:t>The Rise of Tech-Enabled Accounting Practices:</w:t>
      </w:r>
      <w:r>
        <w:rPr>
          <w:rFonts w:ascii="Segoe UI" w:hAnsi="Segoe UI"/>
          <w:color w:val="1E293B"/>
          <w:sz w:val="20"/>
        </w:rPr>
        <w:t xml:space="preserve"> Modern fractional CFOs and digital-first bookkeeping agencies demand fast web workstations with instant keyboard shortcuts, real-time trial balances, and zero latency.</w:t>
      </w:r>
    </w:p>
    <w:p>
      <w:pPr>
        <w:spacing w:before="280" w:after="80"/>
      </w:pPr>
      <w:r>
        <w:rPr>
          <w:rFonts w:ascii="Segoe UI" w:hAnsi="Segoe UI"/>
          <w:b/>
          <w:color w:val="162D5F"/>
          <w:sz w:val="28"/>
        </w:rPr>
        <w:t>3. Project Objectives &amp; Success Criteria (KPIs)</w:t>
      </w:r>
    </w:p>
    <w:tbl>
      <w:tblPr>
        <w:tblW w:type="auto" w:w="0"/>
        <w:jc w:val="center"/>
        <w:tblLook w:firstColumn="1" w:firstRow="1" w:lastColumn="0" w:lastRow="0" w:noHBand="0" w:noVBand="1" w:val="04A0"/>
      </w:tblPr>
      <w:tblGrid>
        <w:gridCol w:w="2520"/>
        <w:gridCol w:w="2520"/>
        <w:gridCol w:w="2520"/>
        <w:gridCol w:w="2520"/>
      </w:tblGrid>
      <w:tr>
        <w:tc>
          <w:tcPr>
            <w:tcW w:type="dxa" w:w="2520"/>
            <w:tcMar>
              <w:top w:w="50" w:type="dxa"/>
              <w:bottom w:w="50" w:type="dxa"/>
              <w:left w:w="80" w:type="dxa"/>
              <w:right w:w="80" w:type="dxa"/>
            </w:tcMar>
            <w:shd w:fill="162D5F"/>
          </w:tcPr>
          <w:p>
            <w:r>
              <w:rPr>
                <w:rFonts w:ascii="Segoe UI" w:hAnsi="Segoe UI"/>
                <w:b/>
                <w:color w:val="FFFFFF"/>
                <w:sz w:val="18"/>
              </w:rPr>
              <w:t>Objective</w:t>
            </w:r>
          </w:p>
        </w:tc>
        <w:tc>
          <w:tcPr>
            <w:tcW w:type="dxa" w:w="2520"/>
            <w:tcMar>
              <w:top w:w="50" w:type="dxa"/>
              <w:bottom w:w="50" w:type="dxa"/>
              <w:left w:w="80" w:type="dxa"/>
              <w:right w:w="80" w:type="dxa"/>
            </w:tcMar>
            <w:shd w:fill="162D5F"/>
          </w:tcPr>
          <w:p>
            <w:r>
              <w:rPr>
                <w:rFonts w:ascii="Segoe UI" w:hAnsi="Segoe UI"/>
                <w:b/>
                <w:color w:val="FFFFFF"/>
                <w:sz w:val="18"/>
              </w:rPr>
              <w:t>Non-Technical Description</w:t>
            </w:r>
          </w:p>
        </w:tc>
        <w:tc>
          <w:tcPr>
            <w:tcW w:type="dxa" w:w="2520"/>
            <w:tcMar>
              <w:top w:w="50" w:type="dxa"/>
              <w:bottom w:w="50" w:type="dxa"/>
              <w:left w:w="80" w:type="dxa"/>
              <w:right w:w="80" w:type="dxa"/>
            </w:tcMar>
            <w:shd w:fill="162D5F"/>
          </w:tcPr>
          <w:p>
            <w:r>
              <w:rPr>
                <w:rFonts w:ascii="Segoe UI" w:hAnsi="Segoe UI"/>
                <w:b/>
                <w:color w:val="FFFFFF"/>
                <w:sz w:val="18"/>
              </w:rPr>
              <w:t>Technical Verification Metric</w:t>
            </w:r>
          </w:p>
        </w:tc>
        <w:tc>
          <w:tcPr>
            <w:tcW w:type="dxa" w:w="2520"/>
            <w:tcMar>
              <w:top w:w="50" w:type="dxa"/>
              <w:bottom w:w="50" w:type="dxa"/>
              <w:left w:w="80" w:type="dxa"/>
              <w:right w:w="80" w:type="dxa"/>
            </w:tcMar>
            <w:shd w:fill="162D5F"/>
          </w:tcPr>
          <w:p>
            <w:r>
              <w:rPr>
                <w:rFonts w:ascii="Segoe UI" w:hAnsi="Segoe UI"/>
                <w:b/>
                <w:color w:val="FFFFFF"/>
                <w:sz w:val="18"/>
              </w:rPr>
              <w:t>Target KPI</w:t>
            </w:r>
          </w:p>
        </w:tc>
      </w:tr>
      <w:tr>
        <w:tc>
          <w:tcPr>
            <w:tcW w:type="dxa" w:w="2520"/>
            <w:tcMar>
              <w:top w:w="50" w:type="dxa"/>
              <w:bottom w:w="50" w:type="dxa"/>
              <w:left w:w="80" w:type="dxa"/>
              <w:right w:w="80" w:type="dxa"/>
            </w:tcMar>
            <w:shd w:fill="F8FAFC"/>
          </w:tcPr>
          <w:p>
            <w:r>
              <w:rPr>
                <w:rFonts w:ascii="Segoe UI" w:hAnsi="Segoe UI"/>
                <w:color w:val="1E293B"/>
                <w:sz w:val="17"/>
              </w:rPr>
              <w:t>**Mathematical Equilibrium**</w:t>
            </w:r>
          </w:p>
        </w:tc>
        <w:tc>
          <w:tcPr>
            <w:tcW w:type="dxa" w:w="2520"/>
            <w:tcMar>
              <w:top w:w="50" w:type="dxa"/>
              <w:bottom w:w="50" w:type="dxa"/>
              <w:left w:w="80" w:type="dxa"/>
              <w:right w:w="80" w:type="dxa"/>
            </w:tcMar>
            <w:shd w:fill="F8FAFC"/>
          </w:tcPr>
          <w:p>
            <w:r>
              <w:rPr>
                <w:rFonts w:ascii="Segoe UI" w:hAnsi="Segoe UI"/>
                <w:color w:val="1E293B"/>
                <w:sz w:val="17"/>
              </w:rPr>
              <w:t>Books must always balance perfectly; debits must equal credits.</w:t>
            </w:r>
          </w:p>
        </w:tc>
        <w:tc>
          <w:tcPr>
            <w:tcW w:type="dxa" w:w="2520"/>
            <w:tcMar>
              <w:top w:w="50" w:type="dxa"/>
              <w:bottom w:w="50" w:type="dxa"/>
              <w:left w:w="80" w:type="dxa"/>
              <w:right w:w="80" w:type="dxa"/>
            </w:tcMar>
            <w:shd w:fill="F8FAFC"/>
          </w:tcPr>
          <w:p>
            <w:r>
              <w:rPr>
                <w:rFonts w:ascii="Segoe UI" w:hAnsi="Segoe UI"/>
                <w:color w:val="1E293B"/>
                <w:sz w:val="17"/>
              </w:rPr>
              <w:t>`SUM(journal_lines.debit) == SUM(journal_lines.credit)`</w:t>
            </w:r>
          </w:p>
        </w:tc>
        <w:tc>
          <w:tcPr>
            <w:tcW w:type="dxa" w:w="2520"/>
            <w:tcMar>
              <w:top w:w="50" w:type="dxa"/>
              <w:bottom w:w="50" w:type="dxa"/>
              <w:left w:w="80" w:type="dxa"/>
              <w:right w:w="80" w:type="dxa"/>
            </w:tcMar>
            <w:shd w:fill="F8FAFC"/>
          </w:tcPr>
          <w:p>
            <w:r>
              <w:rPr>
                <w:rFonts w:ascii="Segoe UI" w:hAnsi="Segoe UI"/>
                <w:color w:val="1E293B"/>
                <w:sz w:val="17"/>
              </w:rPr>
              <w:t>**100.000%**</w:t>
            </w:r>
          </w:p>
        </w:tc>
      </w:tr>
      <w:tr>
        <w:tc>
          <w:tcPr>
            <w:tcW w:type="dxa" w:w="2520"/>
            <w:tcMar>
              <w:top w:w="50" w:type="dxa"/>
              <w:bottom w:w="50" w:type="dxa"/>
              <w:left w:w="80" w:type="dxa"/>
              <w:right w:w="80" w:type="dxa"/>
            </w:tcMar>
            <w:shd w:fill="FFFFFF"/>
          </w:tcPr>
          <w:p>
            <w:r>
              <w:rPr>
                <w:rFonts w:ascii="Segoe UI" w:hAnsi="Segoe UI"/>
                <w:color w:val="1E293B"/>
                <w:sz w:val="17"/>
              </w:rPr>
              <w:t>**Ledger Performance**</w:t>
            </w:r>
          </w:p>
        </w:tc>
        <w:tc>
          <w:tcPr>
            <w:tcW w:type="dxa" w:w="2520"/>
            <w:tcMar>
              <w:top w:w="50" w:type="dxa"/>
              <w:bottom w:w="50" w:type="dxa"/>
              <w:left w:w="80" w:type="dxa"/>
              <w:right w:w="80" w:type="dxa"/>
            </w:tcMar>
            <w:shd w:fill="FFFFFF"/>
          </w:tcPr>
          <w:p>
            <w:r>
              <w:rPr>
                <w:rFonts w:ascii="Segoe UI" w:hAnsi="Segoe UI"/>
                <w:color w:val="1E293B"/>
                <w:sz w:val="17"/>
              </w:rPr>
              <w:t>Reports like Balance Sheet and Trial Balance must generate instantly.</w:t>
            </w:r>
          </w:p>
        </w:tc>
        <w:tc>
          <w:tcPr>
            <w:tcW w:type="dxa" w:w="2520"/>
            <w:tcMar>
              <w:top w:w="50" w:type="dxa"/>
              <w:bottom w:w="50" w:type="dxa"/>
              <w:left w:w="80" w:type="dxa"/>
              <w:right w:w="80" w:type="dxa"/>
            </w:tcMar>
            <w:shd w:fill="FFFFFF"/>
          </w:tcPr>
          <w:p>
            <w:r>
              <w:rPr>
                <w:rFonts w:ascii="Segoe UI" w:hAnsi="Segoe UI"/>
                <w:color w:val="1E293B"/>
                <w:sz w:val="17"/>
              </w:rPr>
              <w:t>p95 HTTP response latency on `/reports/*` endpoints</w:t>
            </w:r>
          </w:p>
        </w:tc>
        <w:tc>
          <w:tcPr>
            <w:tcW w:type="dxa" w:w="2520"/>
            <w:tcMar>
              <w:top w:w="50" w:type="dxa"/>
              <w:bottom w:w="50" w:type="dxa"/>
              <w:left w:w="80" w:type="dxa"/>
              <w:right w:w="80" w:type="dxa"/>
            </w:tcMar>
            <w:shd w:fill="FFFFFF"/>
          </w:tcPr>
          <w:p>
            <w:r>
              <w:rPr>
                <w:rFonts w:ascii="Segoe UI" w:hAnsi="Segoe UI"/>
                <w:color w:val="1E293B"/>
                <w:sz w:val="17"/>
              </w:rPr>
              <w:t>**&lt; 150ms**</w:t>
            </w:r>
          </w:p>
        </w:tc>
      </w:tr>
      <w:tr>
        <w:tc>
          <w:tcPr>
            <w:tcW w:type="dxa" w:w="2520"/>
            <w:tcMar>
              <w:top w:w="50" w:type="dxa"/>
              <w:bottom w:w="50" w:type="dxa"/>
              <w:left w:w="80" w:type="dxa"/>
              <w:right w:w="80" w:type="dxa"/>
            </w:tcMar>
            <w:shd w:fill="F8FAFC"/>
          </w:tcPr>
          <w:p>
            <w:r>
              <w:rPr>
                <w:rFonts w:ascii="Segoe UI" w:hAnsi="Segoe UI"/>
                <w:color w:val="1E293B"/>
                <w:sz w:val="17"/>
              </w:rPr>
              <w:t>**Multi-Tenant Security**</w:t>
            </w:r>
          </w:p>
        </w:tc>
        <w:tc>
          <w:tcPr>
            <w:tcW w:type="dxa" w:w="2520"/>
            <w:tcMar>
              <w:top w:w="50" w:type="dxa"/>
              <w:bottom w:w="50" w:type="dxa"/>
              <w:left w:w="80" w:type="dxa"/>
              <w:right w:w="80" w:type="dxa"/>
            </w:tcMar>
            <w:shd w:fill="F8FAFC"/>
          </w:tcPr>
          <w:p>
            <w:r>
              <w:rPr>
                <w:rFonts w:ascii="Segoe UI" w:hAnsi="Segoe UI"/>
                <w:color w:val="1E293B"/>
                <w:sz w:val="17"/>
              </w:rPr>
              <w:t>Absolute isolation between independent client companies.</w:t>
            </w:r>
          </w:p>
        </w:tc>
        <w:tc>
          <w:tcPr>
            <w:tcW w:type="dxa" w:w="2520"/>
            <w:tcMar>
              <w:top w:w="50" w:type="dxa"/>
              <w:bottom w:w="50" w:type="dxa"/>
              <w:left w:w="80" w:type="dxa"/>
              <w:right w:w="80" w:type="dxa"/>
            </w:tcMar>
            <w:shd w:fill="F8FAFC"/>
          </w:tcPr>
          <w:p>
            <w:r>
              <w:rPr>
                <w:rFonts w:ascii="Segoe UI" w:hAnsi="Segoe UI"/>
                <w:color w:val="1E293B"/>
                <w:sz w:val="17"/>
              </w:rPr>
              <w:t>Zero cross-tenant data leakage incidents</w:t>
            </w:r>
          </w:p>
        </w:tc>
        <w:tc>
          <w:tcPr>
            <w:tcW w:type="dxa" w:w="2520"/>
            <w:tcMar>
              <w:top w:w="50" w:type="dxa"/>
              <w:bottom w:w="50" w:type="dxa"/>
              <w:left w:w="80" w:type="dxa"/>
              <w:right w:w="80" w:type="dxa"/>
            </w:tcMar>
            <w:shd w:fill="F8FAFC"/>
          </w:tcPr>
          <w:p>
            <w:r>
              <w:rPr>
                <w:rFonts w:ascii="Segoe UI" w:hAnsi="Segoe UI"/>
                <w:color w:val="1E293B"/>
                <w:sz w:val="17"/>
              </w:rPr>
              <w:t>**0 Incidents**</w:t>
            </w:r>
          </w:p>
        </w:tc>
      </w:tr>
      <w:tr>
        <w:tc>
          <w:tcPr>
            <w:tcW w:type="dxa" w:w="2520"/>
            <w:tcMar>
              <w:top w:w="50" w:type="dxa"/>
              <w:bottom w:w="50" w:type="dxa"/>
              <w:left w:w="80" w:type="dxa"/>
              <w:right w:w="80" w:type="dxa"/>
            </w:tcMar>
            <w:shd w:fill="FFFFFF"/>
          </w:tcPr>
          <w:p>
            <w:r>
              <w:rPr>
                <w:rFonts w:ascii="Segoe UI" w:hAnsi="Segoe UI"/>
                <w:color w:val="1E293B"/>
                <w:sz w:val="17"/>
              </w:rPr>
              <w:t>**Audit Durability**</w:t>
            </w:r>
          </w:p>
        </w:tc>
        <w:tc>
          <w:tcPr>
            <w:tcW w:type="dxa" w:w="2520"/>
            <w:tcMar>
              <w:top w:w="50" w:type="dxa"/>
              <w:bottom w:w="50" w:type="dxa"/>
              <w:left w:w="80" w:type="dxa"/>
              <w:right w:w="80" w:type="dxa"/>
            </w:tcMar>
            <w:shd w:fill="FFFFFF"/>
          </w:tcPr>
          <w:p>
            <w:r>
              <w:rPr>
                <w:rFonts w:ascii="Segoe UI" w:hAnsi="Segoe UI"/>
                <w:color w:val="1E293B"/>
                <w:sz w:val="17"/>
              </w:rPr>
              <w:t>Complete non-repudiation of transactions for statutory audits.</w:t>
            </w:r>
          </w:p>
        </w:tc>
        <w:tc>
          <w:tcPr>
            <w:tcW w:type="dxa" w:w="2520"/>
            <w:tcMar>
              <w:top w:w="50" w:type="dxa"/>
              <w:bottom w:w="50" w:type="dxa"/>
              <w:left w:w="80" w:type="dxa"/>
              <w:right w:w="80" w:type="dxa"/>
            </w:tcMar>
            <w:shd w:fill="FFFFFF"/>
          </w:tcPr>
          <w:p>
            <w:r>
              <w:rPr>
                <w:rFonts w:ascii="Segoe UI" w:hAnsi="Segoe UI"/>
                <w:color w:val="1E293B"/>
                <w:sz w:val="17"/>
              </w:rPr>
              <w:t>PostgreSQL trigger prevention of `UPDATE`/`DELETE` on `audit_logs`</w:t>
            </w:r>
          </w:p>
        </w:tc>
        <w:tc>
          <w:tcPr>
            <w:tcW w:type="dxa" w:w="2520"/>
            <w:tcMar>
              <w:top w:w="50" w:type="dxa"/>
              <w:bottom w:w="50" w:type="dxa"/>
              <w:left w:w="80" w:type="dxa"/>
              <w:right w:w="80" w:type="dxa"/>
            </w:tcMar>
            <w:shd w:fill="FFFFFF"/>
          </w:tcPr>
          <w:p>
            <w:r>
              <w:rPr>
                <w:rFonts w:ascii="Segoe UI" w:hAnsi="Segoe UI"/>
                <w:color w:val="1E293B"/>
                <w:sz w:val="17"/>
              </w:rPr>
              <w:t>**100% Immutable**</w:t>
            </w:r>
          </w:p>
        </w:tc>
      </w:tr>
      <w:tr>
        <w:tc>
          <w:tcPr>
            <w:tcW w:type="dxa" w:w="2520"/>
            <w:tcMar>
              <w:top w:w="50" w:type="dxa"/>
              <w:bottom w:w="50" w:type="dxa"/>
              <w:left w:w="80" w:type="dxa"/>
              <w:right w:w="80" w:type="dxa"/>
            </w:tcMar>
            <w:shd w:fill="F8FAFC"/>
          </w:tcPr>
          <w:p>
            <w:r>
              <w:rPr>
                <w:rFonts w:ascii="Segoe UI" w:hAnsi="Segoe UI"/>
                <w:color w:val="1E293B"/>
                <w:sz w:val="17"/>
              </w:rPr>
              <w:t>**Unit Cost Efficiency**</w:t>
            </w:r>
          </w:p>
        </w:tc>
        <w:tc>
          <w:tcPr>
            <w:tcW w:type="dxa" w:w="2520"/>
            <w:tcMar>
              <w:top w:w="50" w:type="dxa"/>
              <w:bottom w:w="50" w:type="dxa"/>
              <w:left w:w="80" w:type="dxa"/>
              <w:right w:w="80" w:type="dxa"/>
            </w:tcMar>
            <w:shd w:fill="F8FAFC"/>
          </w:tcPr>
          <w:p>
            <w:r>
              <w:rPr>
                <w:rFonts w:ascii="Segoe UI" w:hAnsi="Segoe UI"/>
                <w:color w:val="1E293B"/>
                <w:sz w:val="17"/>
              </w:rPr>
              <w:t>Keeping infrastructure server costs low so pricing is disruptive.</w:t>
            </w:r>
          </w:p>
        </w:tc>
        <w:tc>
          <w:tcPr>
            <w:tcW w:type="dxa" w:w="2520"/>
            <w:tcMar>
              <w:top w:w="50" w:type="dxa"/>
              <w:bottom w:w="50" w:type="dxa"/>
              <w:left w:w="80" w:type="dxa"/>
              <w:right w:w="80" w:type="dxa"/>
            </w:tcMar>
            <w:shd w:fill="F8FAFC"/>
          </w:tcPr>
          <w:p>
            <w:r>
              <w:rPr>
                <w:rFonts w:ascii="Segoe UI" w:hAnsi="Segoe UI"/>
                <w:color w:val="1E293B"/>
                <w:sz w:val="17"/>
              </w:rPr>
              <w:t>Average cloud compute/database cost per active tenant</w:t>
            </w:r>
          </w:p>
        </w:tc>
        <w:tc>
          <w:tcPr>
            <w:tcW w:type="dxa" w:w="2520"/>
            <w:tcMar>
              <w:top w:w="50" w:type="dxa"/>
              <w:bottom w:w="50" w:type="dxa"/>
              <w:left w:w="80" w:type="dxa"/>
              <w:right w:w="80" w:type="dxa"/>
            </w:tcMar>
            <w:shd w:fill="F8FAFC"/>
          </w:tcPr>
          <w:p>
            <w:r>
              <w:rPr>
                <w:rFonts w:ascii="Segoe UI" w:hAnsi="Segoe UI"/>
                <w:color w:val="1E293B"/>
                <w:sz w:val="17"/>
              </w:rPr>
              <w:t>**&lt; £0.40 / month**</w:t>
            </w:r>
          </w:p>
        </w:tc>
      </w:tr>
    </w:tbl>
    <w:p>
      <w:pPr>
        <w:spacing w:after="80"/>
      </w:pPr>
    </w:p>
    <w:p>
      <w:pPr>
        <w:spacing w:before="280" w:after="80"/>
      </w:pPr>
      <w:r>
        <w:rPr>
          <w:rFonts w:ascii="Segoe UI" w:hAnsi="Segoe UI"/>
          <w:b/>
          <w:color w:val="162D5F"/>
          <w:sz w:val="28"/>
        </w:rPr>
        <w:t>4. Scope Governance</w:t>
      </w:r>
    </w:p>
    <w:p>
      <w:pPr>
        <w:spacing w:before="200" w:after="60"/>
      </w:pPr>
      <w:r>
        <w:rPr>
          <w:rFonts w:ascii="Segoe UI" w:hAnsi="Segoe UI"/>
          <w:b/>
          <w:color w:val="FF7F6C"/>
          <w:sz w:val="24"/>
        </w:rPr>
        <w:t>In-Scope Deliverables (Current Milestone: Phases 1–8 Core + Subledgers)</w:t>
      </w:r>
    </w:p>
    <w:p>
      <w:pPr>
        <w:pStyle w:val="ListBullet"/>
        <w:spacing w:after="40"/>
      </w:pPr>
      <w:r>
        <w:rPr>
          <w:rFonts w:ascii="Segoe UI" w:hAnsi="Segoe UI"/>
          <w:color w:val="1E293B"/>
          <w:sz w:val="20"/>
        </w:rPr>
        <w:t>Multi-workspace monorepo with NestJS 11 backend and Next.js 15 (Turbopack) web interface.</w:t>
      </w:r>
    </w:p>
    <w:p>
      <w:pPr>
        <w:pStyle w:val="ListBullet"/>
        <w:spacing w:after="40"/>
      </w:pPr>
      <w:r>
        <w:rPr>
          <w:rFonts w:ascii="Segoe UI" w:hAnsi="Segoe UI"/>
          <w:color w:val="1E293B"/>
          <w:sz w:val="20"/>
        </w:rPr>
        <w:t>Relational database architecture featuring PostgreSQL 16 with composite foreign keys and temporal exclusion.</w:t>
      </w:r>
    </w:p>
    <w:p>
      <w:pPr>
        <w:pStyle w:val="ListBullet"/>
        <w:spacing w:after="40"/>
      </w:pPr>
      <w:r>
        <w:rPr>
          <w:rFonts w:ascii="Segoe UI" w:hAnsi="Segoe UI"/>
          <w:color w:val="1E293B"/>
          <w:sz w:val="20"/>
        </w:rPr>
        <w:t xml:space="preserve">Cryptographically secure session authentication with native </w:t>
      </w:r>
      <w:r>
        <w:rPr>
          <w:rFonts w:ascii="Consolas" w:hAnsi="Consolas"/>
          <w:color w:val="162D5F"/>
          <w:sz w:val="19"/>
        </w:rPr>
        <w:t>crypto.scrypt</w:t>
      </w:r>
      <w:r>
        <w:rPr>
          <w:rFonts w:ascii="Segoe UI" w:hAnsi="Segoe UI"/>
          <w:color w:val="1E293B"/>
          <w:sz w:val="20"/>
        </w:rPr>
        <w:t xml:space="preserve"> password hashing.</w:t>
      </w:r>
    </w:p>
    <w:p>
      <w:pPr>
        <w:pStyle w:val="ListBullet"/>
        <w:spacing w:after="40"/>
      </w:pPr>
      <w:r>
        <w:rPr>
          <w:rFonts w:ascii="Segoe UI" w:hAnsi="Segoe UI"/>
          <w:color w:val="1E293B"/>
          <w:sz w:val="20"/>
        </w:rPr>
        <w:t>Multi-organisation switching enabling accounting firms to oversee multiple business entities under a single profile.</w:t>
      </w:r>
    </w:p>
    <w:p>
      <w:pPr>
        <w:pStyle w:val="ListBullet"/>
        <w:spacing w:after="40"/>
      </w:pPr>
      <w:r>
        <w:rPr>
          <w:rFonts w:ascii="Segoe UI" w:hAnsi="Segoe UI"/>
          <w:color w:val="1E293B"/>
          <w:sz w:val="20"/>
        </w:rPr>
        <w:t xml:space="preserve">Role-Based Access Control (RBAC) with five granular tiers: </w:t>
      </w:r>
      <w:r>
        <w:rPr>
          <w:rFonts w:ascii="Consolas" w:hAnsi="Consolas"/>
          <w:color w:val="162D5F"/>
          <w:sz w:val="19"/>
        </w:rPr>
        <w:t>OWNER</w:t>
      </w:r>
      <w:r>
        <w:rPr>
          <w:rFonts w:ascii="Segoe UI" w:hAnsi="Segoe UI"/>
          <w:color w:val="1E293B"/>
          <w:sz w:val="20"/>
        </w:rPr>
        <w:t xml:space="preserve">, </w:t>
      </w:r>
      <w:r>
        <w:rPr>
          <w:rFonts w:ascii="Consolas" w:hAnsi="Consolas"/>
          <w:color w:val="162D5F"/>
          <w:sz w:val="19"/>
        </w:rPr>
        <w:t>ADMINISTRATOR</w:t>
      </w:r>
      <w:r>
        <w:rPr>
          <w:rFonts w:ascii="Segoe UI" w:hAnsi="Segoe UI"/>
          <w:color w:val="1E293B"/>
          <w:sz w:val="20"/>
        </w:rPr>
        <w:t xml:space="preserve">, </w:t>
      </w:r>
      <w:r>
        <w:rPr>
          <w:rFonts w:ascii="Consolas" w:hAnsi="Consolas"/>
          <w:color w:val="162D5F"/>
          <w:sz w:val="19"/>
        </w:rPr>
        <w:t>ACCOUNTANT</w:t>
      </w:r>
      <w:r>
        <w:rPr>
          <w:rFonts w:ascii="Segoe UI" w:hAnsi="Segoe UI"/>
          <w:color w:val="1E293B"/>
          <w:sz w:val="20"/>
        </w:rPr>
        <w:t xml:space="preserve">, </w:t>
      </w:r>
      <w:r>
        <w:rPr>
          <w:rFonts w:ascii="Consolas" w:hAnsi="Consolas"/>
          <w:color w:val="162D5F"/>
          <w:sz w:val="19"/>
        </w:rPr>
        <w:t>BOOKKEEPER</w:t>
      </w:r>
      <w:r>
        <w:rPr>
          <w:rFonts w:ascii="Segoe UI" w:hAnsi="Segoe UI"/>
          <w:color w:val="1E293B"/>
          <w:sz w:val="20"/>
        </w:rPr>
        <w:t xml:space="preserve">, </w:t>
      </w:r>
      <w:r>
        <w:rPr>
          <w:rFonts w:ascii="Consolas" w:hAnsi="Consolas"/>
          <w:color w:val="162D5F"/>
          <w:sz w:val="19"/>
        </w:rPr>
        <w:t>VIEWER</w:t>
      </w:r>
      <w:r>
        <w:rPr>
          <w:rFonts w:ascii="Segoe UI" w:hAnsi="Segoe UI"/>
          <w:color w:val="1E293B"/>
          <w:sz w:val="20"/>
        </w:rPr>
        <w:t>.</w:t>
      </w:r>
    </w:p>
    <w:p>
      <w:pPr>
        <w:pStyle w:val="ListBullet"/>
        <w:spacing w:after="40"/>
      </w:pPr>
      <w:r>
        <w:rPr>
          <w:rFonts w:ascii="Segoe UI" w:hAnsi="Segoe UI"/>
          <w:color w:val="1E293B"/>
          <w:sz w:val="20"/>
        </w:rPr>
        <w:t>UK Nominal Chart of Accounts (Codes 1000–8999) with control account locking.</w:t>
      </w:r>
    </w:p>
    <w:p>
      <w:pPr>
        <w:pStyle w:val="ListBullet"/>
        <w:spacing w:after="40"/>
      </w:pPr>
      <w:r>
        <w:rPr>
          <w:rFonts w:ascii="Segoe UI" w:hAnsi="Segoe UI"/>
          <w:color w:val="1E293B"/>
          <w:sz w:val="20"/>
        </w:rPr>
        <w:t>12-month accounting period automation with three-tier locking state machine (</w:t>
      </w:r>
      <w:r>
        <w:rPr>
          <w:rFonts w:ascii="Consolas" w:hAnsi="Consolas"/>
          <w:color w:val="162D5F"/>
          <w:sz w:val="19"/>
        </w:rPr>
        <w:t>OPEN</w:t>
      </w:r>
      <w:r>
        <w:rPr>
          <w:rFonts w:ascii="Segoe UI" w:hAnsi="Segoe UI"/>
          <w:color w:val="1E293B"/>
          <w:sz w:val="20"/>
        </w:rPr>
        <w:t xml:space="preserve">, </w:t>
      </w:r>
      <w:r>
        <w:rPr>
          <w:rFonts w:ascii="Consolas" w:hAnsi="Consolas"/>
          <w:color w:val="162D5F"/>
          <w:sz w:val="19"/>
        </w:rPr>
        <w:t>SOFT_LOCKED</w:t>
      </w:r>
      <w:r>
        <w:rPr>
          <w:rFonts w:ascii="Segoe UI" w:hAnsi="Segoe UI"/>
          <w:color w:val="1E293B"/>
          <w:sz w:val="20"/>
        </w:rPr>
        <w:t xml:space="preserve">, </w:t>
      </w:r>
      <w:r>
        <w:rPr>
          <w:rFonts w:ascii="Consolas" w:hAnsi="Consolas"/>
          <w:color w:val="162D5F"/>
          <w:sz w:val="19"/>
        </w:rPr>
        <w:t>HARD_LOCKED</w:t>
      </w:r>
      <w:r>
        <w:rPr>
          <w:rFonts w:ascii="Segoe UI" w:hAnsi="Segoe UI"/>
          <w:color w:val="1E293B"/>
          <w:sz w:val="20"/>
        </w:rPr>
        <w:t>).</w:t>
      </w:r>
    </w:p>
    <w:p>
      <w:pPr>
        <w:pStyle w:val="ListBullet"/>
        <w:spacing w:after="40"/>
      </w:pPr>
      <w:r>
        <w:rPr>
          <w:rFonts w:ascii="Segoe UI" w:hAnsi="Segoe UI"/>
          <w:color w:val="1E293B"/>
          <w:sz w:val="20"/>
        </w:rPr>
        <w:t>Double-entry journal posting engine enforcing 15 accounting validation rules and atomic sequence numbers (</w:t>
      </w:r>
      <w:r>
        <w:rPr>
          <w:rFonts w:ascii="Consolas" w:hAnsi="Consolas"/>
          <w:color w:val="162D5F"/>
          <w:sz w:val="19"/>
        </w:rPr>
        <w:t>JE-YYYY-XXXXXX</w:t>
      </w:r>
      <w:r>
        <w:rPr>
          <w:rFonts w:ascii="Segoe UI" w:hAnsi="Segoe UI"/>
          <w:color w:val="1E293B"/>
          <w:sz w:val="20"/>
        </w:rPr>
        <w:t>).</w:t>
      </w:r>
    </w:p>
    <w:p>
      <w:pPr>
        <w:pStyle w:val="ListBullet"/>
        <w:spacing w:after="40"/>
      </w:pPr>
      <w:r>
        <w:rPr>
          <w:rFonts w:ascii="Segoe UI" w:hAnsi="Segoe UI"/>
          <w:color w:val="1E293B"/>
          <w:sz w:val="20"/>
        </w:rPr>
        <w:t>Accounts Receivable (AR) and Accounts Payable (AP) subledger foundation with real-time customer and supplier statement generation.</w:t>
      </w:r>
    </w:p>
    <w:p>
      <w:pPr>
        <w:spacing w:before="200" w:after="60"/>
      </w:pPr>
      <w:r>
        <w:rPr>
          <w:rFonts w:ascii="Segoe UI" w:hAnsi="Segoe UI"/>
          <w:b/>
          <w:color w:val="FF7F6C"/>
          <w:sz w:val="24"/>
        </w:rPr>
        <w:t>Out-of-Scope (Deferred to Future Strategic Phases)</w:t>
      </w:r>
    </w:p>
    <w:p>
      <w:pPr>
        <w:pStyle w:val="ListBullet"/>
        <w:spacing w:after="40"/>
      </w:pPr>
      <w:r>
        <w:rPr>
          <w:rFonts w:ascii="Segoe UI" w:hAnsi="Segoe UI"/>
          <w:color w:val="1E293B"/>
          <w:sz w:val="20"/>
        </w:rPr>
        <w:t>Direct UK Open Banking API feeds (Phase 20+).</w:t>
      </w:r>
    </w:p>
    <w:p>
      <w:pPr>
        <w:pStyle w:val="ListBullet"/>
        <w:spacing w:after="40"/>
      </w:pPr>
      <w:r>
        <w:rPr>
          <w:rFonts w:ascii="Segoe UI" w:hAnsi="Segoe UI"/>
          <w:color w:val="1E293B"/>
          <w:sz w:val="20"/>
        </w:rPr>
        <w:t>Automated payroll processing (Phase 30+).</w:t>
      </w:r>
    </w:p>
    <w:p>
      <w:pPr>
        <w:pStyle w:val="ListBullet"/>
        <w:spacing w:after="40"/>
      </w:pPr>
      <w:r>
        <w:rPr>
          <w:rFonts w:ascii="Segoe UI" w:hAnsi="Segoe UI"/>
          <w:color w:val="1E293B"/>
          <w:sz w:val="20"/>
        </w:rPr>
        <w:t>Multi-currency foreign exchange revaluations (Phase 50).</w:t>
      </w:r>
    </w:p>
    <w:p>
      <w:pPr>
        <w:spacing w:before="280" w:after="80"/>
      </w:pPr>
      <w:r>
        <w:rPr>
          <w:rFonts w:ascii="Segoe UI" w:hAnsi="Segoe UI"/>
          <w:b/>
          <w:color w:val="162D5F"/>
          <w:sz w:val="28"/>
        </w:rPr>
        <w:t>5. Organizational Authority &amp; Project Charter Sign-off</w:t>
      </w:r>
    </w:p>
    <w:p>
      <w:pPr>
        <w:pStyle w:val="ListBullet"/>
        <w:spacing w:after="40"/>
      </w:pPr>
      <w:r>
        <w:rPr>
          <w:rFonts w:ascii="Segoe UI" w:hAnsi="Segoe UI"/>
          <w:b/>
          <w:color w:val="1E293B"/>
          <w:sz w:val="20"/>
        </w:rPr>
        <w:t>Project Executive (CEO):</w:t>
      </w:r>
      <w:r>
        <w:rPr>
          <w:rFonts w:ascii="Segoe UI" w:hAnsi="Segoe UI"/>
          <w:color w:val="1E293B"/>
          <w:sz w:val="20"/>
        </w:rPr>
        <w:t xml:space="preserve"> Approves strategic roadmap, marketing budget, commercial launch dates, and pricing tiers.</w:t>
      </w:r>
    </w:p>
    <w:p>
      <w:pPr>
        <w:pStyle w:val="ListBullet"/>
        <w:spacing w:after="40"/>
      </w:pPr>
      <w:r>
        <w:rPr>
          <w:rFonts w:ascii="Segoe UI" w:hAnsi="Segoe UI"/>
          <w:b/>
          <w:color w:val="1E293B"/>
          <w:sz w:val="20"/>
        </w:rPr>
        <w:t>Principal Architect:</w:t>
      </w:r>
      <w:r>
        <w:rPr>
          <w:rFonts w:ascii="Segoe UI" w:hAnsi="Segoe UI"/>
          <w:color w:val="1E293B"/>
          <w:sz w:val="20"/>
        </w:rPr>
        <w:t xml:space="preserve"> Has unilateral veto authority on database schema changes, arithmetic precision, and security boundaries.</w:t>
      </w:r>
    </w:p>
    <w:p>
      <w:pPr>
        <w:pStyle w:val="ListBullet"/>
        <w:spacing w:after="40"/>
      </w:pPr>
      <w:r>
        <w:rPr>
          <w:rFonts w:ascii="Segoe UI" w:hAnsi="Segoe UI"/>
          <w:b/>
          <w:color w:val="1E293B"/>
          <w:sz w:val="20"/>
        </w:rPr>
        <w:t>Product Manager:</w:t>
      </w:r>
      <w:r>
        <w:rPr>
          <w:rFonts w:ascii="Segoe UI" w:hAnsi="Segoe UI"/>
          <w:color w:val="1E293B"/>
          <w:sz w:val="20"/>
        </w:rPr>
        <w:t xml:space="preserve"> Governs feature prioritization, user story acceptance criteria, and UX workflows.</w:t>
      </w:r>
    </w:p>
    <w:p>
      <w:pPr>
        <w:pStyle w:val="ListBullet"/>
        <w:spacing w:after="40"/>
      </w:pPr>
      <w:r>
        <w:rPr>
          <w:rFonts w:ascii="Segoe UI" w:hAnsi="Segoe UI"/>
          <w:b/>
          <w:color w:val="1E293B"/>
          <w:sz w:val="20"/>
        </w:rPr>
        <w:t>Lead Accountant / Compliance Advisor:</w:t>
      </w:r>
      <w:r>
        <w:rPr>
          <w:rFonts w:ascii="Segoe UI" w:hAnsi="Segoe UI"/>
          <w:color w:val="1E293B"/>
          <w:sz w:val="20"/>
        </w:rPr>
        <w:t xml:space="preserve"> Validates UK GAAP alignment, HMRC MTD compliance, and VAT box derivation.</w:t>
      </w:r>
    </w:p>
    <w:p>
      <w:r>
        <w:br w:type="page"/>
      </w:r>
    </w:p>
    <w:p>
      <w:pPr>
        <w:spacing w:before="400" w:after="200"/>
      </w:pPr>
      <w:r>
        <w:rPr>
          <w:rFonts w:ascii="Segoe UI" w:hAnsi="Segoe UI"/>
          <w:b/>
          <w:color w:val="162D5F"/>
          <w:sz w:val="36"/>
        </w:rPr>
        <w:t>PART 02 — BUSINESS REQUIREMENTS DOCUMENT (BRD)</w:t>
      </w:r>
    </w:p>
    <w:p>
      <w:pPr>
        <w:spacing w:after="80"/>
      </w:pPr>
      <w:r>
        <w:rPr>
          <w:rFonts w:ascii="Segoe UI" w:hAnsi="Segoe UI"/>
          <w:b/>
          <w:color w:val="1E293B"/>
          <w:sz w:val="20"/>
        </w:rPr>
        <w:t>Project Reference:</w:t>
      </w:r>
      <w:r>
        <w:rPr>
          <w:rFonts w:ascii="Segoe UI" w:hAnsi="Segoe UI"/>
          <w:color w:val="1E293B"/>
          <w:sz w:val="20"/>
        </w:rPr>
        <w:t xml:space="preserve"> BRD-BLYNT-UK-2026</w:t>
      </w:r>
    </w:p>
    <w:p>
      <w:pPr>
        <w:spacing w:after="80"/>
      </w:pPr>
      <w:r>
        <w:rPr>
          <w:rFonts w:ascii="Segoe UI" w:hAnsi="Segoe UI"/>
          <w:b/>
          <w:color w:val="1E293B"/>
          <w:sz w:val="20"/>
        </w:rPr>
        <w:t>Target Sector:</w:t>
      </w:r>
      <w:r>
        <w:rPr>
          <w:rFonts w:ascii="Segoe UI" w:hAnsi="Segoe UI"/>
          <w:color w:val="1E293B"/>
          <w:sz w:val="20"/>
        </w:rPr>
        <w:t xml:space="preserve"> UK Small &amp; Medium Enterprises (SMEs), Bookkeepers, and Accounting Practices</w:t>
      </w:r>
    </w:p>
    <w:p>
      <w:pPr>
        <w:spacing w:after="80"/>
      </w:pPr>
      <w:r>
        <w:rPr>
          <w:rFonts w:ascii="Segoe UI" w:hAnsi="Segoe UI"/>
          <w:b/>
          <w:color w:val="1E293B"/>
          <w:sz w:val="20"/>
        </w:rPr>
        <w:t>Market Size:</w:t>
      </w:r>
      <w:r>
        <w:rPr>
          <w:rFonts w:ascii="Segoe UI" w:hAnsi="Segoe UI"/>
          <w:color w:val="1E293B"/>
          <w:sz w:val="20"/>
        </w:rPr>
        <w:t xml:space="preserve"> 5.5 Million UK Private Sector Businesses</w:t>
      </w:r>
    </w:p>
    <w:p>
      <w:pPr>
        <w:spacing w:before="280" w:after="80"/>
      </w:pPr>
      <w:r>
        <w:rPr>
          <w:rFonts w:ascii="Segoe UI" w:hAnsi="Segoe UI"/>
          <w:b/>
          <w:color w:val="162D5F"/>
          <w:sz w:val="28"/>
        </w:rPr>
        <w:t>1. The Business Problem &amp; Market Need (Non-Technical Explanation)</w:t>
      </w:r>
    </w:p>
    <w:p>
      <w:pPr>
        <w:spacing w:after="80"/>
      </w:pPr>
      <w:r>
        <w:rPr>
          <w:rFonts w:ascii="Segoe UI" w:hAnsi="Segoe UI"/>
          <w:color w:val="1E293B"/>
          <w:sz w:val="20"/>
        </w:rPr>
        <w:t xml:space="preserve">In the United Kingdom, every limited company is legally required by the </w:t>
      </w:r>
      <w:r>
        <w:rPr>
          <w:rFonts w:ascii="Segoe UI" w:hAnsi="Segoe UI"/>
          <w:b/>
          <w:color w:val="1E293B"/>
          <w:sz w:val="20"/>
        </w:rPr>
        <w:t>Companies Act 2006</w:t>
      </w:r>
      <w:r>
        <w:rPr>
          <w:rFonts w:ascii="Segoe UI" w:hAnsi="Segoe UI"/>
          <w:color w:val="1E293B"/>
          <w:sz w:val="20"/>
        </w:rPr>
        <w:t xml:space="preserve"> to keep "adequate accounting records" that disclose with reasonable accuracy at any time the financial position of the company. Furthermore, businesses registered for Value Added Tax (VAT) must comply with </w:t>
      </w:r>
      <w:r>
        <w:rPr>
          <w:rFonts w:ascii="Segoe UI" w:hAnsi="Segoe UI"/>
          <w:b/>
          <w:color w:val="1E293B"/>
          <w:sz w:val="20"/>
        </w:rPr>
        <w:t>HMRC Making Tax Digital (MTD)</w:t>
      </w:r>
      <w:r>
        <w:rPr>
          <w:rFonts w:ascii="Segoe UI" w:hAnsi="Segoe UI"/>
          <w:color w:val="1E293B"/>
          <w:sz w:val="20"/>
        </w:rPr>
        <w:t xml:space="preserve"> rules.</w:t>
      </w:r>
    </w:p>
    <w:p>
      <w:pPr>
        <w:spacing w:after="80"/>
      </w:pPr>
      <w:r>
        <w:rPr>
          <w:rFonts w:ascii="Segoe UI" w:hAnsi="Segoe UI"/>
          <w:color w:val="1E293B"/>
          <w:sz w:val="20"/>
        </w:rPr>
        <w:t>However, business owners face severe obstacles with current software options:</w:t>
      </w:r>
    </w:p>
    <w:p>
      <w:pPr>
        <w:pStyle w:val="ListNumber"/>
        <w:spacing w:after="40"/>
      </w:pPr>
      <w:r>
        <w:rPr>
          <w:rFonts w:ascii="Segoe UI" w:hAnsi="Segoe UI"/>
          <w:b/>
          <w:color w:val="1E293B"/>
          <w:sz w:val="20"/>
        </w:rPr>
        <w:t>The "Soft Edit" Dilemma:</w:t>
      </w:r>
      <w:r>
        <w:rPr>
          <w:rFonts w:ascii="Segoe UI" w:hAnsi="Segoe UI"/>
          <w:color w:val="1E293B"/>
          <w:sz w:val="20"/>
        </w:rPr>
        <w:t xml:space="preserve"> In mainstream apps, anyone with editing rights can alter an old invoice or journal entry from six months ago. While this feels convenient for fixing mistakes, it silently changes the past. When an accountant files year-end accounts, those old numbers suddenly no longer match the bank statements. Finding what changed costs thousands of pounds in accounting audit hours.</w:t>
      </w:r>
    </w:p>
    <w:p>
      <w:pPr>
        <w:pStyle w:val="ListNumber"/>
        <w:spacing w:after="40"/>
      </w:pPr>
      <w:r>
        <w:rPr>
          <w:rFonts w:ascii="Segoe UI" w:hAnsi="Segoe UI"/>
          <w:b/>
          <w:color w:val="1E293B"/>
          <w:sz w:val="20"/>
        </w:rPr>
        <w:t>Subscription Fatigue:</w:t>
      </w:r>
      <w:r>
        <w:rPr>
          <w:rFonts w:ascii="Segoe UI" w:hAnsi="Segoe UI"/>
          <w:color w:val="1E293B"/>
          <w:sz w:val="20"/>
        </w:rPr>
        <w:t xml:space="preserve"> Software vendors have transitioned into aggressive monetization, charging extra for multiple users, basic invoicing, and essential reports. A small business can easily pay £40–£80 per month per company. For an accountant managing 40 client companies, this cost is prohibitive.</w:t>
      </w:r>
    </w:p>
    <w:p>
      <w:pPr>
        <w:pStyle w:val="ListNumber"/>
        <w:spacing w:after="40"/>
      </w:pPr>
      <w:r>
        <w:rPr>
          <w:rFonts w:ascii="Segoe UI" w:hAnsi="Segoe UI"/>
          <w:b/>
          <w:color w:val="1E293B"/>
          <w:sz w:val="20"/>
        </w:rPr>
        <w:t>Data Contamination:</w:t>
      </w:r>
      <w:r>
        <w:rPr>
          <w:rFonts w:ascii="Segoe UI" w:hAnsi="Segoe UI"/>
          <w:color w:val="1E293B"/>
          <w:sz w:val="20"/>
        </w:rPr>
        <w:t xml:space="preserve"> Many platforms are single-tenant databases wrapped in multi-user interfaces. When an accountant switches between Client A and Client B in multiple browser tabs, cached sessions can cross-contaminate, creating immense GDPR liabilities.</w:t>
      </w:r>
    </w:p>
    <w:p>
      <w:pPr>
        <w:spacing w:after="80"/>
      </w:pPr>
      <w:r>
        <w:rPr>
          <w:rFonts w:ascii="Segoe UI" w:hAnsi="Segoe UI"/>
          <w:color w:val="1E293B"/>
          <w:sz w:val="20"/>
        </w:rPr>
        <w:t>blynt solves these challenges by combining consumer-grade web ergonomics with institutional-grade banking ledger guarantees.</w:t>
      </w:r>
    </w:p>
    <w:p>
      <w:pPr>
        <w:spacing w:before="280" w:after="80"/>
      </w:pPr>
      <w:r>
        <w:rPr>
          <w:rFonts w:ascii="Segoe UI" w:hAnsi="Segoe UI"/>
          <w:b/>
          <w:color w:val="162D5F"/>
          <w:sz w:val="28"/>
        </w:rPr>
        <w:t>2. Commercial Pricing Strategy &amp; Unit Economics</w:t>
      </w:r>
    </w:p>
    <w:p>
      <w:pPr>
        <w:spacing w:before="200" w:after="60"/>
      </w:pPr>
      <w:r>
        <w:rPr>
          <w:rFonts w:ascii="Segoe UI" w:hAnsi="Segoe UI"/>
          <w:b/>
          <w:color w:val="FF7F6C"/>
          <w:sz w:val="24"/>
        </w:rPr>
        <w:t>2.1 Low-Overhead Unit Economics</w:t>
      </w:r>
    </w:p>
    <w:p>
      <w:pPr>
        <w:spacing w:after="80"/>
      </w:pPr>
      <w:r>
        <w:rPr>
          <w:rFonts w:ascii="Segoe UI" w:hAnsi="Segoe UI"/>
          <w:color w:val="1E293B"/>
          <w:sz w:val="20"/>
        </w:rPr>
        <w:t>By utilizing an optimized NestJS modular monolith and PostgreSQL relational schema, blynt achieves extreme operational efficiency:</w:t>
      </w:r>
    </w:p>
    <w:p>
      <w:pPr>
        <w:pStyle w:val="ListBullet"/>
        <w:spacing w:after="40"/>
      </w:pPr>
      <w:r>
        <w:rPr>
          <w:rFonts w:ascii="Segoe UI" w:hAnsi="Segoe UI"/>
          <w:b/>
          <w:color w:val="1E293B"/>
          <w:sz w:val="20"/>
        </w:rPr>
        <w:t>Compute / Memory Footprint:</w:t>
      </w:r>
      <w:r>
        <w:rPr>
          <w:rFonts w:ascii="Segoe UI" w:hAnsi="Segoe UI"/>
          <w:color w:val="1E293B"/>
          <w:sz w:val="20"/>
        </w:rPr>
        <w:t xml:space="preserve"> A single multi-tenant cluster can serve over 5,000 active small business tenants with sub-second response times.</w:t>
      </w:r>
    </w:p>
    <w:p>
      <w:pPr>
        <w:pStyle w:val="ListBullet"/>
        <w:spacing w:after="40"/>
      </w:pPr>
      <w:r>
        <w:rPr>
          <w:rFonts w:ascii="Segoe UI" w:hAnsi="Segoe UI"/>
          <w:b/>
          <w:color w:val="1E293B"/>
          <w:sz w:val="20"/>
        </w:rPr>
        <w:t>Server Cost Per Tenant:</w:t>
      </w:r>
      <w:r>
        <w:rPr>
          <w:rFonts w:ascii="Segoe UI" w:hAnsi="Segoe UI"/>
          <w:color w:val="1E293B"/>
          <w:sz w:val="20"/>
        </w:rPr>
        <w:t xml:space="preserve"> Estimated at </w:t>
      </w:r>
      <w:r>
        <w:rPr>
          <w:rFonts w:ascii="Segoe UI" w:hAnsi="Segoe UI"/>
          <w:b/>
          <w:color w:val="1E293B"/>
          <w:sz w:val="20"/>
        </w:rPr>
        <w:t>&lt; £0.38 / tenant / month</w:t>
      </w:r>
      <w:r>
        <w:rPr>
          <w:rFonts w:ascii="Segoe UI" w:hAnsi="Segoe UI"/>
          <w:color w:val="1E293B"/>
          <w:sz w:val="20"/>
        </w:rPr>
        <w:t xml:space="preserve"> on managed AWS infrastructure.</w:t>
      </w:r>
    </w:p>
    <w:p>
      <w:pPr>
        <w:pStyle w:val="ListBullet"/>
        <w:spacing w:after="40"/>
      </w:pPr>
      <w:r>
        <w:rPr>
          <w:rFonts w:ascii="Segoe UI" w:hAnsi="Segoe UI"/>
          <w:b/>
          <w:color w:val="1E293B"/>
          <w:sz w:val="20"/>
        </w:rPr>
        <w:t>Gross Margin:</w:t>
      </w:r>
      <w:r>
        <w:rPr>
          <w:rFonts w:ascii="Segoe UI" w:hAnsi="Segoe UI"/>
          <w:color w:val="1E293B"/>
          <w:sz w:val="20"/>
        </w:rPr>
        <w:t xml:space="preserve"> Projected gross margins exceed </w:t>
      </w:r>
      <w:r>
        <w:rPr>
          <w:rFonts w:ascii="Segoe UI" w:hAnsi="Segoe UI"/>
          <w:b/>
          <w:color w:val="1E293B"/>
          <w:sz w:val="20"/>
        </w:rPr>
        <w:t>86%</w:t>
      </w:r>
      <w:r>
        <w:rPr>
          <w:rFonts w:ascii="Segoe UI" w:hAnsi="Segoe UI"/>
          <w:color w:val="1E293B"/>
          <w:sz w:val="20"/>
        </w:rPr>
        <w:t>, enabling aggressive, disruptive pricing in the UK market.</w:t>
      </w:r>
    </w:p>
    <w:p>
      <w:pPr>
        <w:spacing w:before="200" w:after="60"/>
      </w:pPr>
      <w:r>
        <w:rPr>
          <w:rFonts w:ascii="Segoe UI" w:hAnsi="Segoe UI"/>
          <w:b/>
          <w:color w:val="FF7F6C"/>
          <w:sz w:val="24"/>
        </w:rPr>
        <w:t>2.2 Commercial Tiers</w:t>
      </w:r>
    </w:p>
    <w:tbl>
      <w:tblPr>
        <w:tblW w:type="auto" w:w="0"/>
        <w:jc w:val="center"/>
        <w:tblLook w:firstColumn="1" w:firstRow="1" w:lastColumn="0" w:lastRow="0" w:noHBand="0" w:noVBand="1" w:val="04A0"/>
      </w:tblPr>
      <w:tblGrid>
        <w:gridCol w:w="2520"/>
        <w:gridCol w:w="2520"/>
        <w:gridCol w:w="2520"/>
        <w:gridCol w:w="2520"/>
      </w:tblGrid>
      <w:tr>
        <w:tc>
          <w:tcPr>
            <w:tcW w:type="dxa" w:w="2520"/>
            <w:tcMar>
              <w:top w:w="50" w:type="dxa"/>
              <w:bottom w:w="50" w:type="dxa"/>
              <w:left w:w="80" w:type="dxa"/>
              <w:right w:w="80" w:type="dxa"/>
            </w:tcMar>
            <w:shd w:fill="162D5F"/>
          </w:tcPr>
          <w:p>
            <w:r>
              <w:rPr>
                <w:rFonts w:ascii="Segoe UI" w:hAnsi="Segoe UI"/>
                <w:b/>
                <w:color w:val="FFFFFF"/>
                <w:sz w:val="18"/>
              </w:rPr>
              <w:t>Tier Name</w:t>
            </w:r>
          </w:p>
        </w:tc>
        <w:tc>
          <w:tcPr>
            <w:tcW w:type="dxa" w:w="2520"/>
            <w:tcMar>
              <w:top w:w="50" w:type="dxa"/>
              <w:bottom w:w="50" w:type="dxa"/>
              <w:left w:w="80" w:type="dxa"/>
              <w:right w:w="80" w:type="dxa"/>
            </w:tcMar>
            <w:shd w:fill="162D5F"/>
          </w:tcPr>
          <w:p>
            <w:r>
              <w:rPr>
                <w:rFonts w:ascii="Segoe UI" w:hAnsi="Segoe UI"/>
                <w:b/>
                <w:color w:val="FFFFFF"/>
                <w:sz w:val="18"/>
              </w:rPr>
              <w:t>Target Customer</w:t>
            </w:r>
          </w:p>
        </w:tc>
        <w:tc>
          <w:tcPr>
            <w:tcW w:type="dxa" w:w="2520"/>
            <w:tcMar>
              <w:top w:w="50" w:type="dxa"/>
              <w:bottom w:w="50" w:type="dxa"/>
              <w:left w:w="80" w:type="dxa"/>
              <w:right w:w="80" w:type="dxa"/>
            </w:tcMar>
            <w:shd w:fill="162D5F"/>
          </w:tcPr>
          <w:p>
            <w:r>
              <w:rPr>
                <w:rFonts w:ascii="Segoe UI" w:hAnsi="Segoe UI"/>
                <w:b/>
                <w:color w:val="FFFFFF"/>
                <w:sz w:val="18"/>
              </w:rPr>
              <w:t>Monthly Pricing</w:t>
            </w:r>
          </w:p>
        </w:tc>
        <w:tc>
          <w:tcPr>
            <w:tcW w:type="dxa" w:w="2520"/>
            <w:tcMar>
              <w:top w:w="50" w:type="dxa"/>
              <w:bottom w:w="50" w:type="dxa"/>
              <w:left w:w="80" w:type="dxa"/>
              <w:right w:w="80" w:type="dxa"/>
            </w:tcMar>
            <w:shd w:fill="162D5F"/>
          </w:tcPr>
          <w:p>
            <w:r>
              <w:rPr>
                <w:rFonts w:ascii="Segoe UI" w:hAnsi="Segoe UI"/>
                <w:b/>
                <w:color w:val="FFFFFF"/>
                <w:sz w:val="18"/>
              </w:rPr>
              <w:t>Features Included</w:t>
            </w:r>
          </w:p>
        </w:tc>
      </w:tr>
      <w:tr>
        <w:tc>
          <w:tcPr>
            <w:tcW w:type="dxa" w:w="2520"/>
            <w:tcMar>
              <w:top w:w="50" w:type="dxa"/>
              <w:bottom w:w="50" w:type="dxa"/>
              <w:left w:w="80" w:type="dxa"/>
              <w:right w:w="80" w:type="dxa"/>
            </w:tcMar>
            <w:shd w:fill="F8FAFC"/>
          </w:tcPr>
          <w:p>
            <w:r>
              <w:rPr>
                <w:rFonts w:ascii="Segoe UI" w:hAnsi="Segoe UI"/>
                <w:color w:val="1E293B"/>
                <w:sz w:val="17"/>
              </w:rPr>
              <w:t>**Sole Trader / Starter**</w:t>
            </w:r>
          </w:p>
        </w:tc>
        <w:tc>
          <w:tcPr>
            <w:tcW w:type="dxa" w:w="2520"/>
            <w:tcMar>
              <w:top w:w="50" w:type="dxa"/>
              <w:bottom w:w="50" w:type="dxa"/>
              <w:left w:w="80" w:type="dxa"/>
              <w:right w:w="80" w:type="dxa"/>
            </w:tcMar>
            <w:shd w:fill="F8FAFC"/>
          </w:tcPr>
          <w:p>
            <w:r>
              <w:rPr>
                <w:rFonts w:ascii="Segoe UI" w:hAnsi="Segoe UI"/>
                <w:color w:val="1E293B"/>
                <w:sz w:val="17"/>
              </w:rPr>
              <w:t>Freelancers, contractors, micro-businesses</w:t>
            </w:r>
          </w:p>
        </w:tc>
        <w:tc>
          <w:tcPr>
            <w:tcW w:type="dxa" w:w="2520"/>
            <w:tcMar>
              <w:top w:w="50" w:type="dxa"/>
              <w:bottom w:w="50" w:type="dxa"/>
              <w:left w:w="80" w:type="dxa"/>
              <w:right w:w="80" w:type="dxa"/>
            </w:tcMar>
            <w:shd w:fill="F8FAFC"/>
          </w:tcPr>
          <w:p>
            <w:r>
              <w:rPr>
                <w:rFonts w:ascii="Segoe UI" w:hAnsi="Segoe UI"/>
                <w:color w:val="1E293B"/>
                <w:sz w:val="17"/>
              </w:rPr>
              <w:t>£9 / month</w:t>
            </w:r>
          </w:p>
        </w:tc>
        <w:tc>
          <w:tcPr>
            <w:tcW w:type="dxa" w:w="2520"/>
            <w:tcMar>
              <w:top w:w="50" w:type="dxa"/>
              <w:bottom w:w="50" w:type="dxa"/>
              <w:left w:w="80" w:type="dxa"/>
              <w:right w:w="80" w:type="dxa"/>
            </w:tcMar>
            <w:shd w:fill="F8FAFC"/>
          </w:tcPr>
          <w:p>
            <w:r>
              <w:rPr>
                <w:rFonts w:ascii="Segoe UI" w:hAnsi="Segoe UI"/>
                <w:color w:val="1E293B"/>
                <w:sz w:val="17"/>
              </w:rPr>
              <w:t>1 Company, up to 50 invoices/month, full double-entry ledger, customer statements.</w:t>
            </w:r>
          </w:p>
        </w:tc>
      </w:tr>
      <w:tr>
        <w:tc>
          <w:tcPr>
            <w:tcW w:type="dxa" w:w="2520"/>
            <w:tcMar>
              <w:top w:w="50" w:type="dxa"/>
              <w:bottom w:w="50" w:type="dxa"/>
              <w:left w:w="80" w:type="dxa"/>
              <w:right w:w="80" w:type="dxa"/>
            </w:tcMar>
            <w:shd w:fill="FFFFFF"/>
          </w:tcPr>
          <w:p>
            <w:r>
              <w:rPr>
                <w:rFonts w:ascii="Segoe UI" w:hAnsi="Segoe UI"/>
                <w:color w:val="1E293B"/>
                <w:sz w:val="17"/>
              </w:rPr>
              <w:t>**Growth Business**</w:t>
            </w:r>
          </w:p>
        </w:tc>
        <w:tc>
          <w:tcPr>
            <w:tcW w:type="dxa" w:w="2520"/>
            <w:tcMar>
              <w:top w:w="50" w:type="dxa"/>
              <w:bottom w:w="50" w:type="dxa"/>
              <w:left w:w="80" w:type="dxa"/>
              <w:right w:w="80" w:type="dxa"/>
            </w:tcMar>
            <w:shd w:fill="FFFFFF"/>
          </w:tcPr>
          <w:p>
            <w:r>
              <w:rPr>
                <w:rFonts w:ascii="Segoe UI" w:hAnsi="Segoe UI"/>
                <w:color w:val="1E293B"/>
                <w:sz w:val="17"/>
              </w:rPr>
              <w:t>Active UK SMEs with staff and inventory</w:t>
            </w:r>
          </w:p>
        </w:tc>
        <w:tc>
          <w:tcPr>
            <w:tcW w:type="dxa" w:w="2520"/>
            <w:tcMar>
              <w:top w:w="50" w:type="dxa"/>
              <w:bottom w:w="50" w:type="dxa"/>
              <w:left w:w="80" w:type="dxa"/>
              <w:right w:w="80" w:type="dxa"/>
            </w:tcMar>
            <w:shd w:fill="FFFFFF"/>
          </w:tcPr>
          <w:p>
            <w:r>
              <w:rPr>
                <w:rFonts w:ascii="Segoe UI" w:hAnsi="Segoe UI"/>
                <w:color w:val="1E293B"/>
                <w:sz w:val="17"/>
              </w:rPr>
              <w:t>£19 / month</w:t>
            </w:r>
          </w:p>
        </w:tc>
        <w:tc>
          <w:tcPr>
            <w:tcW w:type="dxa" w:w="2520"/>
            <w:tcMar>
              <w:top w:w="50" w:type="dxa"/>
              <w:bottom w:w="50" w:type="dxa"/>
              <w:left w:w="80" w:type="dxa"/>
              <w:right w:w="80" w:type="dxa"/>
            </w:tcMar>
            <w:shd w:fill="FFFFFF"/>
          </w:tcPr>
          <w:p>
            <w:r>
              <w:rPr>
                <w:rFonts w:ascii="Segoe UI" w:hAnsi="Segoe UI"/>
                <w:color w:val="1E293B"/>
                <w:sz w:val="17"/>
              </w:rPr>
              <w:t>1 Company, unlimited invoices, multi-user RBAC, period locking, full reporting.</w:t>
            </w:r>
          </w:p>
        </w:tc>
      </w:tr>
      <w:tr>
        <w:tc>
          <w:tcPr>
            <w:tcW w:type="dxa" w:w="2520"/>
            <w:tcMar>
              <w:top w:w="50" w:type="dxa"/>
              <w:bottom w:w="50" w:type="dxa"/>
              <w:left w:w="80" w:type="dxa"/>
              <w:right w:w="80" w:type="dxa"/>
            </w:tcMar>
            <w:shd w:fill="F8FAFC"/>
          </w:tcPr>
          <w:p>
            <w:r>
              <w:rPr>
                <w:rFonts w:ascii="Segoe UI" w:hAnsi="Segoe UI"/>
                <w:color w:val="1E293B"/>
                <w:sz w:val="17"/>
              </w:rPr>
              <w:t>**Accounting Practice**</w:t>
            </w:r>
          </w:p>
        </w:tc>
        <w:tc>
          <w:tcPr>
            <w:tcW w:type="dxa" w:w="2520"/>
            <w:tcMar>
              <w:top w:w="50" w:type="dxa"/>
              <w:bottom w:w="50" w:type="dxa"/>
              <w:left w:w="80" w:type="dxa"/>
              <w:right w:w="80" w:type="dxa"/>
            </w:tcMar>
            <w:shd w:fill="F8FAFC"/>
          </w:tcPr>
          <w:p>
            <w:r>
              <w:rPr>
                <w:rFonts w:ascii="Segoe UI" w:hAnsi="Segoe UI"/>
                <w:color w:val="1E293B"/>
                <w:sz w:val="17"/>
              </w:rPr>
              <w:t>Bookkeepers, chartered accountants, fractional CFOs</w:t>
            </w:r>
          </w:p>
        </w:tc>
        <w:tc>
          <w:tcPr>
            <w:tcW w:type="dxa" w:w="2520"/>
            <w:tcMar>
              <w:top w:w="50" w:type="dxa"/>
              <w:bottom w:w="50" w:type="dxa"/>
              <w:left w:w="80" w:type="dxa"/>
              <w:right w:w="80" w:type="dxa"/>
            </w:tcMar>
            <w:shd w:fill="F8FAFC"/>
          </w:tcPr>
          <w:p>
            <w:r>
              <w:rPr>
                <w:rFonts w:ascii="Segoe UI" w:hAnsi="Segoe UI"/>
                <w:color w:val="1E293B"/>
                <w:sz w:val="17"/>
              </w:rPr>
              <w:t>£49 / month</w:t>
            </w:r>
          </w:p>
        </w:tc>
        <w:tc>
          <w:tcPr>
            <w:tcW w:type="dxa" w:w="2520"/>
            <w:tcMar>
              <w:top w:w="50" w:type="dxa"/>
              <w:bottom w:w="50" w:type="dxa"/>
              <w:left w:w="80" w:type="dxa"/>
              <w:right w:w="80" w:type="dxa"/>
            </w:tcMar>
            <w:shd w:fill="F8FAFC"/>
          </w:tcPr>
          <w:p>
            <w:r>
              <w:rPr>
                <w:rFonts w:ascii="Segoe UI" w:hAnsi="Segoe UI"/>
                <w:color w:val="1E293B"/>
                <w:sz w:val="17"/>
              </w:rPr>
              <w:t>Up to 15 Client Companies included (+£3/mo per extra company), unlimited seats, client switcher.</w:t>
            </w:r>
          </w:p>
        </w:tc>
      </w:tr>
    </w:tbl>
    <w:p>
      <w:pPr>
        <w:spacing w:after="80"/>
      </w:pPr>
    </w:p>
    <w:p>
      <w:pPr>
        <w:spacing w:before="280" w:after="80"/>
      </w:pPr>
      <w:r>
        <w:rPr>
          <w:rFonts w:ascii="Segoe UI" w:hAnsi="Segoe UI"/>
          <w:b/>
          <w:color w:val="162D5F"/>
          <w:sz w:val="28"/>
        </w:rPr>
        <w:t>3. High-Level Business Requirements (Functional &amp; Regulatory)</w:t>
      </w:r>
    </w:p>
    <w:p>
      <w:pPr>
        <w:spacing w:before="200" w:after="60"/>
      </w:pPr>
      <w:r>
        <w:rPr>
          <w:rFonts w:ascii="Segoe UI" w:hAnsi="Segoe UI"/>
          <w:b/>
          <w:color w:val="FF7F6C"/>
          <w:sz w:val="24"/>
        </w:rPr>
        <w:t>BR-01: Multi-Company Management for Accountants</w:t>
      </w:r>
    </w:p>
    <w:p>
      <w:pPr>
        <w:pStyle w:val="ListBullet"/>
        <w:spacing w:after="40"/>
      </w:pPr>
      <w:r>
        <w:rPr>
          <w:rFonts w:ascii="Segoe UI" w:hAnsi="Segoe UI"/>
          <w:b/>
          <w:color w:val="1E293B"/>
          <w:sz w:val="20"/>
        </w:rPr>
        <w:t>Business Need:</w:t>
      </w:r>
      <w:r>
        <w:rPr>
          <w:rFonts w:ascii="Segoe UI" w:hAnsi="Segoe UI"/>
          <w:color w:val="1E293B"/>
          <w:sz w:val="20"/>
        </w:rPr>
        <w:t xml:space="preserve"> A chartered accountant should be able to log in once and toggle between 50 different client companies in a single click without logging out or risking cross-company errors.</w:t>
      </w:r>
    </w:p>
    <w:p>
      <w:pPr>
        <w:pStyle w:val="ListBullet"/>
        <w:spacing w:after="40"/>
      </w:pPr>
      <w:r>
        <w:rPr>
          <w:rFonts w:ascii="Segoe UI" w:hAnsi="Segoe UI"/>
          <w:b/>
          <w:color w:val="1E293B"/>
          <w:sz w:val="20"/>
        </w:rPr>
        <w:t>Acceptance:</w:t>
      </w:r>
      <w:r>
        <w:rPr>
          <w:rFonts w:ascii="Segoe UI" w:hAnsi="Segoe UI"/>
          <w:color w:val="1E293B"/>
          <w:sz w:val="20"/>
        </w:rPr>
        <w:t xml:space="preserve"> Instant workspace switching; complete physical isolation of company records.</w:t>
      </w:r>
    </w:p>
    <w:p>
      <w:pPr>
        <w:spacing w:before="200" w:after="60"/>
      </w:pPr>
      <w:r>
        <w:rPr>
          <w:rFonts w:ascii="Segoe UI" w:hAnsi="Segoe UI"/>
          <w:b/>
          <w:color w:val="FF7F6C"/>
          <w:sz w:val="24"/>
        </w:rPr>
        <w:t>BR-02: Double-Entry Enforcement (Zero Imbalance Policy)</w:t>
      </w:r>
    </w:p>
    <w:p>
      <w:pPr>
        <w:pStyle w:val="ListBullet"/>
        <w:spacing w:after="40"/>
      </w:pPr>
      <w:r>
        <w:rPr>
          <w:rFonts w:ascii="Segoe UI" w:hAnsi="Segoe UI"/>
          <w:b/>
          <w:color w:val="1E293B"/>
          <w:sz w:val="20"/>
        </w:rPr>
        <w:t>Business Need:</w:t>
      </w:r>
      <w:r>
        <w:rPr>
          <w:rFonts w:ascii="Segoe UI" w:hAnsi="Segoe UI"/>
          <w:color w:val="1E293B"/>
          <w:sz w:val="20"/>
        </w:rPr>
        <w:t xml:space="preserve"> The Fundamental Accounting Equation ($\text{Assets} = \text{Liabilities} + \text{Equity}$) must NEVER be broken. Unbalanced entries must be blocked before they can touch the database.</w:t>
      </w:r>
    </w:p>
    <w:p>
      <w:pPr>
        <w:pStyle w:val="ListBullet"/>
        <w:spacing w:after="40"/>
      </w:pPr>
      <w:r>
        <w:rPr>
          <w:rFonts w:ascii="Segoe UI" w:hAnsi="Segoe UI"/>
          <w:b/>
          <w:color w:val="1E293B"/>
          <w:sz w:val="20"/>
        </w:rPr>
        <w:t>Acceptance:</w:t>
      </w:r>
      <w:r>
        <w:rPr>
          <w:rFonts w:ascii="Segoe UI" w:hAnsi="Segoe UI"/>
          <w:color w:val="1E293B"/>
          <w:sz w:val="20"/>
        </w:rPr>
        <w:t xml:space="preserve"> A journal entry where debits do not equal credits cannot be validated under any circumstances.</w:t>
      </w:r>
    </w:p>
    <w:p>
      <w:pPr>
        <w:spacing w:before="200" w:after="60"/>
      </w:pPr>
      <w:r>
        <w:rPr>
          <w:rFonts w:ascii="Segoe UI" w:hAnsi="Segoe UI"/>
          <w:b/>
          <w:color w:val="FF7F6C"/>
          <w:sz w:val="24"/>
        </w:rPr>
        <w:t>BR-03: Three-Tier Period Locking for Year-End Filing</w:t>
      </w:r>
    </w:p>
    <w:p>
      <w:pPr>
        <w:pStyle w:val="ListBullet"/>
        <w:spacing w:after="40"/>
      </w:pPr>
      <w:r>
        <w:rPr>
          <w:rFonts w:ascii="Segoe UI" w:hAnsi="Segoe UI"/>
          <w:b/>
          <w:color w:val="1E293B"/>
          <w:sz w:val="20"/>
        </w:rPr>
        <w:t>Business Need:</w:t>
      </w:r>
      <w:r>
        <w:rPr>
          <w:rFonts w:ascii="Segoe UI" w:hAnsi="Segoe UI"/>
          <w:color w:val="1E293B"/>
          <w:sz w:val="20"/>
        </w:rPr>
        <w:t xml:space="preserve"> Protect finalized monthly and yearly books so past tax filings remain identical forever.</w:t>
      </w:r>
    </w:p>
    <w:p>
      <w:pPr>
        <w:pStyle w:val="ListBullet"/>
        <w:spacing w:after="40"/>
      </w:pPr>
      <w:r>
        <w:rPr>
          <w:rFonts w:ascii="Segoe UI" w:hAnsi="Segoe UI"/>
          <w:b/>
          <w:color w:val="1E293B"/>
          <w:sz w:val="20"/>
        </w:rPr>
        <w:t>Acceptance:</w:t>
      </w:r>
    </w:p>
    <w:p>
      <w:pPr>
        <w:pStyle w:val="ListBullet"/>
        <w:spacing w:after="40"/>
      </w:pPr>
      <w:r>
        <w:rPr>
          <w:rFonts w:ascii="Consolas" w:hAnsi="Consolas"/>
          <w:color w:val="162D5F"/>
          <w:sz w:val="19"/>
        </w:rPr>
        <w:t>OPEN</w:t>
      </w:r>
      <w:r>
        <w:rPr>
          <w:rFonts w:ascii="Segoe UI" w:hAnsi="Segoe UI"/>
          <w:color w:val="1E293B"/>
          <w:sz w:val="20"/>
        </w:rPr>
        <w:t>: Bookkeepers enter receipts and sales.</w:t>
      </w:r>
    </w:p>
    <w:p>
      <w:pPr>
        <w:pStyle w:val="ListBullet"/>
        <w:spacing w:after="40"/>
      </w:pPr>
      <w:r>
        <w:rPr>
          <w:rFonts w:ascii="Consolas" w:hAnsi="Consolas"/>
          <w:color w:val="162D5F"/>
          <w:sz w:val="19"/>
        </w:rPr>
        <w:t>SOFT_LOCKED</w:t>
      </w:r>
      <w:r>
        <w:rPr>
          <w:rFonts w:ascii="Segoe UI" w:hAnsi="Segoe UI"/>
          <w:color w:val="1E293B"/>
          <w:sz w:val="20"/>
        </w:rPr>
        <w:t>: Closed for regular staff; only senior accountants can post adjusting entries.</w:t>
      </w:r>
    </w:p>
    <w:p>
      <w:pPr>
        <w:pStyle w:val="ListBullet"/>
        <w:spacing w:after="40"/>
      </w:pPr>
      <w:r>
        <w:rPr>
          <w:rFonts w:ascii="Consolas" w:hAnsi="Consolas"/>
          <w:color w:val="162D5F"/>
          <w:sz w:val="19"/>
        </w:rPr>
        <w:t>HARD_LOCKED</w:t>
      </w:r>
      <w:r>
        <w:rPr>
          <w:rFonts w:ascii="Segoe UI" w:hAnsi="Segoe UI"/>
          <w:color w:val="1E293B"/>
          <w:sz w:val="20"/>
        </w:rPr>
        <w:t>: Fully locked down; immutable statutory record.</w:t>
      </w:r>
    </w:p>
    <w:p>
      <w:pPr>
        <w:spacing w:before="200" w:after="60"/>
      </w:pPr>
      <w:r>
        <w:rPr>
          <w:rFonts w:ascii="Segoe UI" w:hAnsi="Segoe UI"/>
          <w:b/>
          <w:color w:val="FF7F6C"/>
          <w:sz w:val="24"/>
        </w:rPr>
        <w:t>BR-04: Subledger Synchronization (Debtors &amp; Creditors)</w:t>
      </w:r>
    </w:p>
    <w:p>
      <w:pPr>
        <w:pStyle w:val="ListBullet"/>
        <w:spacing w:after="40"/>
      </w:pPr>
      <w:r>
        <w:rPr>
          <w:rFonts w:ascii="Segoe UI" w:hAnsi="Segoe UI"/>
          <w:b/>
          <w:color w:val="1E293B"/>
          <w:sz w:val="20"/>
        </w:rPr>
        <w:t>Business Need:</w:t>
      </w:r>
      <w:r>
        <w:rPr>
          <w:rFonts w:ascii="Segoe UI" w:hAnsi="Segoe UI"/>
          <w:color w:val="1E293B"/>
          <w:sz w:val="20"/>
        </w:rPr>
        <w:t xml:space="preserve"> Business owners need to know exactly who owes them money (Accounts Receivable) and who they owe money to (Accounts Payable) in real time without waiting for monthly reconciliation.</w:t>
      </w:r>
    </w:p>
    <w:p>
      <w:pPr>
        <w:pStyle w:val="ListBullet"/>
        <w:spacing w:after="40"/>
      </w:pPr>
      <w:r>
        <w:rPr>
          <w:rFonts w:ascii="Segoe UI" w:hAnsi="Segoe UI"/>
          <w:b/>
          <w:color w:val="1E293B"/>
          <w:sz w:val="20"/>
        </w:rPr>
        <w:t>Acceptance:</w:t>
      </w:r>
      <w:r>
        <w:rPr>
          <w:rFonts w:ascii="Segoe UI" w:hAnsi="Segoe UI"/>
          <w:color w:val="1E293B"/>
          <w:sz w:val="20"/>
        </w:rPr>
        <w:t xml:space="preserve"> Real-time customer balance calculations derived from posted invoice lines; instant PDF statement generation.</w:t>
      </w:r>
    </w:p>
    <w:p>
      <w:pPr>
        <w:spacing w:before="200" w:after="60"/>
      </w:pPr>
      <w:r>
        <w:rPr>
          <w:rFonts w:ascii="Segoe UI" w:hAnsi="Segoe UI"/>
          <w:b/>
          <w:color w:val="FF7F6C"/>
          <w:sz w:val="24"/>
        </w:rPr>
        <w:t>BR-05: UK Statutory Compliance (6-Year Rule &amp; HMRC MTD)</w:t>
      </w:r>
    </w:p>
    <w:p>
      <w:pPr>
        <w:pStyle w:val="ListBullet"/>
        <w:spacing w:after="40"/>
      </w:pPr>
      <w:r>
        <w:rPr>
          <w:rFonts w:ascii="Segoe UI" w:hAnsi="Segoe UI"/>
          <w:b/>
          <w:color w:val="1E293B"/>
          <w:sz w:val="20"/>
        </w:rPr>
        <w:t>Business Need:</w:t>
      </w:r>
      <w:r>
        <w:rPr>
          <w:rFonts w:ascii="Segoe UI" w:hAnsi="Segoe UI"/>
          <w:color w:val="1E293B"/>
          <w:sz w:val="20"/>
        </w:rPr>
        <w:t xml:space="preserve"> Comply with Section 386 and Section 388 of the UK Companies Act 2006, which mandates keeping accounting records for a minimum of 6 years from the end of the financial year.</w:t>
      </w:r>
    </w:p>
    <w:p>
      <w:pPr>
        <w:pStyle w:val="ListBullet"/>
        <w:spacing w:after="40"/>
      </w:pPr>
      <w:r>
        <w:rPr>
          <w:rFonts w:ascii="Segoe UI" w:hAnsi="Segoe UI"/>
          <w:b/>
          <w:color w:val="1E293B"/>
          <w:sz w:val="20"/>
        </w:rPr>
        <w:t>Acceptance:</w:t>
      </w:r>
      <w:r>
        <w:rPr>
          <w:rFonts w:ascii="Segoe UI" w:hAnsi="Segoe UI"/>
          <w:color w:val="1E293B"/>
          <w:sz w:val="20"/>
        </w:rPr>
        <w:t xml:space="preserve"> Tamper-proof append-only audit trail guarded by database triggers.</w:t>
      </w:r>
    </w:p>
    <w:p>
      <w:r>
        <w:br w:type="page"/>
      </w:r>
    </w:p>
    <w:p>
      <w:pPr>
        <w:spacing w:before="400" w:after="200"/>
      </w:pPr>
      <w:r>
        <w:rPr>
          <w:rFonts w:ascii="Segoe UI" w:hAnsi="Segoe UI"/>
          <w:b/>
          <w:color w:val="162D5F"/>
          <w:sz w:val="36"/>
        </w:rPr>
        <w:t>PART 03 — PRODUCT REQUIREMENTS DOCUMENT (PRD)</w:t>
      </w:r>
    </w:p>
    <w:p>
      <w:pPr>
        <w:spacing w:after="80"/>
      </w:pPr>
      <w:r>
        <w:rPr>
          <w:rFonts w:ascii="Segoe UI" w:hAnsi="Segoe UI"/>
          <w:b/>
          <w:color w:val="1E293B"/>
          <w:sz w:val="20"/>
        </w:rPr>
        <w:t>Product Name:</w:t>
      </w:r>
      <w:r>
        <w:rPr>
          <w:rFonts w:ascii="Segoe UI" w:hAnsi="Segoe UI"/>
          <w:color w:val="1E293B"/>
          <w:sz w:val="20"/>
        </w:rPr>
        <w:t xml:space="preserve"> blynt Accounting Engine</w:t>
      </w:r>
    </w:p>
    <w:p>
      <w:pPr>
        <w:spacing w:after="80"/>
      </w:pPr>
      <w:r>
        <w:rPr>
          <w:rFonts w:ascii="Segoe UI" w:hAnsi="Segoe UI"/>
          <w:b/>
          <w:color w:val="1E293B"/>
          <w:sz w:val="20"/>
        </w:rPr>
        <w:t>Release Target:</w:t>
      </w:r>
      <w:r>
        <w:rPr>
          <w:rFonts w:ascii="Segoe UI" w:hAnsi="Segoe UI"/>
          <w:color w:val="1E293B"/>
          <w:sz w:val="20"/>
        </w:rPr>
        <w:t xml:space="preserve"> Release 1.0 Production Core</w:t>
      </w:r>
    </w:p>
    <w:p>
      <w:pPr>
        <w:spacing w:after="80"/>
      </w:pPr>
      <w:r>
        <w:rPr>
          <w:rFonts w:ascii="Segoe UI" w:hAnsi="Segoe UI"/>
          <w:b/>
          <w:color w:val="1E293B"/>
          <w:sz w:val="20"/>
        </w:rPr>
        <w:t>Product Owner:</w:t>
      </w:r>
      <w:r>
        <w:rPr>
          <w:rFonts w:ascii="Segoe UI" w:hAnsi="Segoe UI"/>
          <w:color w:val="1E293B"/>
          <w:sz w:val="20"/>
        </w:rPr>
        <w:t xml:space="preserve"> Lead Product Owner &amp; Financial Operations</w:t>
      </w:r>
    </w:p>
    <w:p>
      <w:pPr>
        <w:spacing w:before="280" w:after="80"/>
      </w:pPr>
      <w:r>
        <w:rPr>
          <w:rFonts w:ascii="Segoe UI" w:hAnsi="Segoe UI"/>
          <w:b/>
          <w:color w:val="162D5F"/>
          <w:sz w:val="28"/>
        </w:rPr>
        <w:t>1. User Personas &amp; Non-Technical User Journeys</w:t>
      </w:r>
    </w:p>
    <w:p>
      <w:pPr>
        <w:spacing w:before="200" w:after="60"/>
      </w:pPr>
      <w:r>
        <w:rPr>
          <w:rFonts w:ascii="Segoe UI" w:hAnsi="Segoe UI"/>
          <w:b/>
          <w:color w:val="FF7F6C"/>
          <w:sz w:val="24"/>
        </w:rPr>
        <w:t>Persona 1: Sarah — The Chartered Accountant (Age 42, London)</w:t>
      </w:r>
    </w:p>
    <w:p>
      <w:pPr>
        <w:pStyle w:val="ListBullet"/>
        <w:spacing w:after="40"/>
      </w:pPr>
      <w:r>
        <w:rPr>
          <w:rFonts w:ascii="Segoe UI" w:hAnsi="Segoe UI"/>
          <w:b/>
          <w:color w:val="1E293B"/>
          <w:sz w:val="20"/>
        </w:rPr>
        <w:t>Profile:</w:t>
      </w:r>
      <w:r>
        <w:rPr>
          <w:rFonts w:ascii="Segoe UI" w:hAnsi="Segoe UI"/>
          <w:color w:val="1E293B"/>
          <w:sz w:val="20"/>
        </w:rPr>
        <w:t xml:space="preserve"> Runs a boutique accounting practice with 35 SME clients.</w:t>
      </w:r>
    </w:p>
    <w:p>
      <w:pPr>
        <w:pStyle w:val="ListBullet"/>
        <w:spacing w:after="40"/>
      </w:pPr>
      <w:r>
        <w:rPr>
          <w:rFonts w:ascii="Segoe UI" w:hAnsi="Segoe UI"/>
          <w:b/>
          <w:color w:val="1E293B"/>
          <w:sz w:val="20"/>
        </w:rPr>
        <w:t>Daily Workflow:</w:t>
      </w:r>
      <w:r>
        <w:rPr>
          <w:rFonts w:ascii="Segoe UI" w:hAnsi="Segoe UI"/>
          <w:color w:val="1E293B"/>
          <w:sz w:val="20"/>
        </w:rPr>
        <w:t xml:space="preserve"> Reviews client bookkeeping entries, creates month-end depreciation journals, checks trial balances, and prepares quarterly VAT returns.</w:t>
      </w:r>
    </w:p>
    <w:p>
      <w:pPr>
        <w:pStyle w:val="ListBullet"/>
        <w:spacing w:after="40"/>
      </w:pPr>
      <w:r>
        <w:rPr>
          <w:rFonts w:ascii="Segoe UI" w:hAnsi="Segoe UI"/>
          <w:b/>
          <w:color w:val="1E293B"/>
          <w:sz w:val="20"/>
        </w:rPr>
        <w:t>Core Frustrations:</w:t>
      </w:r>
      <w:r>
        <w:rPr>
          <w:rFonts w:ascii="Segoe UI" w:hAnsi="Segoe UI"/>
          <w:color w:val="1E293B"/>
          <w:sz w:val="20"/>
        </w:rPr>
        <w:t xml:space="preserve"> "Clients constantly edit last month's invoices while I am preparing their VAT return, throwing my whole calculation out of balance. I need a software that lets me lock periods with absolute finality."</w:t>
      </w:r>
    </w:p>
    <w:p>
      <w:pPr>
        <w:pStyle w:val="ListBullet"/>
        <w:spacing w:after="40"/>
      </w:pPr>
      <w:r>
        <w:rPr>
          <w:rFonts w:ascii="Segoe UI" w:hAnsi="Segoe UI"/>
          <w:b/>
          <w:color w:val="1E293B"/>
          <w:sz w:val="20"/>
        </w:rPr>
        <w:t>How blynt Serves Sarah:</w:t>
      </w:r>
      <w:r>
        <w:rPr>
          <w:rFonts w:ascii="Segoe UI" w:hAnsi="Segoe UI"/>
          <w:color w:val="1E293B"/>
          <w:sz w:val="20"/>
        </w:rPr>
        <w:t xml:space="preserve"> Sarah uses the </w:t>
      </w:r>
      <w:r>
        <w:rPr>
          <w:rFonts w:ascii="Consolas" w:hAnsi="Consolas"/>
          <w:color w:val="162D5F"/>
          <w:sz w:val="19"/>
        </w:rPr>
        <w:t>SOFT_LOCKED</w:t>
      </w:r>
      <w:r>
        <w:rPr>
          <w:rFonts w:ascii="Segoe UI" w:hAnsi="Segoe UI"/>
          <w:color w:val="1E293B"/>
          <w:sz w:val="20"/>
        </w:rPr>
        <w:t xml:space="preserve"> state during month-end close to review drafts, and switches to </w:t>
      </w:r>
      <w:r>
        <w:rPr>
          <w:rFonts w:ascii="Consolas" w:hAnsi="Consolas"/>
          <w:color w:val="162D5F"/>
          <w:sz w:val="19"/>
        </w:rPr>
        <w:t>HARD_LOCKED</w:t>
      </w:r>
      <w:r>
        <w:rPr>
          <w:rFonts w:ascii="Segoe UI" w:hAnsi="Segoe UI"/>
          <w:color w:val="1E293B"/>
          <w:sz w:val="20"/>
        </w:rPr>
        <w:t xml:space="preserve"> after submitting to HMRC. Nobody can alter those figures ever again.</w:t>
      </w:r>
    </w:p>
    <w:p>
      <w:pPr>
        <w:spacing w:before="200" w:after="60"/>
      </w:pPr>
      <w:r>
        <w:rPr>
          <w:rFonts w:ascii="Segoe UI" w:hAnsi="Segoe UI"/>
          <w:b/>
          <w:color w:val="FF7F6C"/>
          <w:sz w:val="24"/>
        </w:rPr>
        <w:t>Persona 2: David — The SME Founder &amp; Director (Age 34, Manchester)</w:t>
      </w:r>
    </w:p>
    <w:p>
      <w:pPr>
        <w:pStyle w:val="ListBullet"/>
        <w:spacing w:after="40"/>
      </w:pPr>
      <w:r>
        <w:rPr>
          <w:rFonts w:ascii="Segoe UI" w:hAnsi="Segoe UI"/>
          <w:b/>
          <w:color w:val="1E293B"/>
          <w:sz w:val="20"/>
        </w:rPr>
        <w:t>Profile:</w:t>
      </w:r>
      <w:r>
        <w:rPr>
          <w:rFonts w:ascii="Segoe UI" w:hAnsi="Segoe UI"/>
          <w:color w:val="1E293B"/>
          <w:sz w:val="20"/>
        </w:rPr>
        <w:t xml:space="preserve"> Runs a creative digital agency with 8 staff.</w:t>
      </w:r>
    </w:p>
    <w:p>
      <w:pPr>
        <w:pStyle w:val="ListBullet"/>
        <w:spacing w:after="40"/>
      </w:pPr>
      <w:r>
        <w:rPr>
          <w:rFonts w:ascii="Segoe UI" w:hAnsi="Segoe UI"/>
          <w:b/>
          <w:color w:val="1E293B"/>
          <w:sz w:val="20"/>
        </w:rPr>
        <w:t>Daily Workflow:</w:t>
      </w:r>
      <w:r>
        <w:rPr>
          <w:rFonts w:ascii="Segoe UI" w:hAnsi="Segoe UI"/>
          <w:color w:val="1E293B"/>
          <w:sz w:val="20"/>
        </w:rPr>
        <w:t xml:space="preserve"> Sends client invoices, monitors unpaid client balances, checks cash in the bank, and sends receipts to his bookkeeper.</w:t>
      </w:r>
    </w:p>
    <w:p>
      <w:pPr>
        <w:pStyle w:val="ListBullet"/>
        <w:spacing w:after="40"/>
      </w:pPr>
      <w:r>
        <w:rPr>
          <w:rFonts w:ascii="Segoe UI" w:hAnsi="Segoe UI"/>
          <w:b/>
          <w:color w:val="1E293B"/>
          <w:sz w:val="20"/>
        </w:rPr>
        <w:t>Core Frustrations:</w:t>
      </w:r>
      <w:r>
        <w:rPr>
          <w:rFonts w:ascii="Segoe UI" w:hAnsi="Segoe UI"/>
          <w:color w:val="1E293B"/>
          <w:sz w:val="20"/>
        </w:rPr>
        <w:t xml:space="preserve"> "Traditional accounting software makes me feel stupid. I just want to send professional invoices, see who owes me money, and know that my accountant isn't going to yell at me at tax time."</w:t>
      </w:r>
    </w:p>
    <w:p>
      <w:pPr>
        <w:pStyle w:val="ListBullet"/>
        <w:spacing w:after="40"/>
      </w:pPr>
      <w:r>
        <w:rPr>
          <w:rFonts w:ascii="Segoe UI" w:hAnsi="Segoe UI"/>
          <w:b/>
          <w:color w:val="1E293B"/>
          <w:sz w:val="20"/>
        </w:rPr>
        <w:t>How blynt Serves David:</w:t>
      </w:r>
      <w:r>
        <w:rPr>
          <w:rFonts w:ascii="Segoe UI" w:hAnsi="Segoe UI"/>
          <w:color w:val="1E293B"/>
          <w:sz w:val="20"/>
        </w:rPr>
        <w:t xml:space="preserve"> David gets a clean, modern dashboard with live Accounts Receivable totals, professional invoice creation, and automated customer statements.</w:t>
      </w:r>
    </w:p>
    <w:p>
      <w:pPr>
        <w:spacing w:before="200" w:after="60"/>
      </w:pPr>
      <w:r>
        <w:rPr>
          <w:rFonts w:ascii="Segoe UI" w:hAnsi="Segoe UI"/>
          <w:b/>
          <w:color w:val="FF7F6C"/>
          <w:sz w:val="24"/>
        </w:rPr>
        <w:t>Persona 3: Elena — The In-House Bookkeeper (Age 28, Birmingham)</w:t>
      </w:r>
    </w:p>
    <w:p>
      <w:pPr>
        <w:pStyle w:val="ListBullet"/>
        <w:spacing w:after="40"/>
      </w:pPr>
      <w:r>
        <w:rPr>
          <w:rFonts w:ascii="Segoe UI" w:hAnsi="Segoe UI"/>
          <w:b/>
          <w:color w:val="1E293B"/>
          <w:sz w:val="20"/>
        </w:rPr>
        <w:t>Profile:</w:t>
      </w:r>
      <w:r>
        <w:rPr>
          <w:rFonts w:ascii="Segoe UI" w:hAnsi="Segoe UI"/>
          <w:color w:val="1E293B"/>
          <w:sz w:val="20"/>
        </w:rPr>
        <w:t xml:space="preserve"> Records daily transactions, matches bank entries, drafts adjustment entries.</w:t>
      </w:r>
    </w:p>
    <w:p>
      <w:pPr>
        <w:pStyle w:val="ListBullet"/>
        <w:spacing w:after="40"/>
      </w:pPr>
      <w:r>
        <w:rPr>
          <w:rFonts w:ascii="Segoe UI" w:hAnsi="Segoe UI"/>
          <w:b/>
          <w:color w:val="1E293B"/>
          <w:sz w:val="20"/>
        </w:rPr>
        <w:t>Daily Workflow:</w:t>
      </w:r>
      <w:r>
        <w:rPr>
          <w:rFonts w:ascii="Segoe UI" w:hAnsi="Segoe UI"/>
          <w:color w:val="1E293B"/>
          <w:sz w:val="20"/>
        </w:rPr>
        <w:t xml:space="preserve"> Creates draft journals, categorizes expenses, matches customer payment receipts.</w:t>
      </w:r>
    </w:p>
    <w:p>
      <w:pPr>
        <w:pStyle w:val="ListBullet"/>
        <w:spacing w:after="40"/>
      </w:pPr>
      <w:r>
        <w:rPr>
          <w:rFonts w:ascii="Segoe UI" w:hAnsi="Segoe UI"/>
          <w:b/>
          <w:color w:val="1E293B"/>
          <w:sz w:val="20"/>
        </w:rPr>
        <w:t>Core Frustrations:</w:t>
      </w:r>
      <w:r>
        <w:rPr>
          <w:rFonts w:ascii="Segoe UI" w:hAnsi="Segoe UI"/>
          <w:color w:val="1E293B"/>
          <w:sz w:val="20"/>
        </w:rPr>
        <w:t xml:space="preserve"> "I'm terrified of making a mistake that breaks the company accounts or accidentally posting to a protected control account."</w:t>
      </w:r>
    </w:p>
    <w:p>
      <w:pPr>
        <w:pStyle w:val="ListBullet"/>
        <w:spacing w:after="40"/>
      </w:pPr>
      <w:r>
        <w:rPr>
          <w:rFonts w:ascii="Segoe UI" w:hAnsi="Segoe UI"/>
          <w:b/>
          <w:color w:val="1E293B"/>
          <w:sz w:val="20"/>
        </w:rPr>
        <w:t>How blynt Serves Elena:</w:t>
      </w:r>
      <w:r>
        <w:rPr>
          <w:rFonts w:ascii="Segoe UI" w:hAnsi="Segoe UI"/>
          <w:color w:val="1E293B"/>
          <w:sz w:val="20"/>
        </w:rPr>
        <w:t xml:space="preserve"> blynt's live journal tally gives Elena real-time feedback on debits and credits, while built-in rules prevent her from accidentally posting manual entries to protected control accounts like Debtors Control (</w:t>
      </w:r>
      <w:r>
        <w:rPr>
          <w:rFonts w:ascii="Consolas" w:hAnsi="Consolas"/>
          <w:color w:val="162D5F"/>
          <w:sz w:val="19"/>
        </w:rPr>
        <w:t>1100</w:t>
      </w:r>
      <w:r>
        <w:rPr>
          <w:rFonts w:ascii="Segoe UI" w:hAnsi="Segoe UI"/>
          <w:color w:val="1E293B"/>
          <w:sz w:val="20"/>
        </w:rPr>
        <w:t>).</w:t>
      </w:r>
    </w:p>
    <w:p>
      <w:pPr>
        <w:spacing w:before="280" w:after="80"/>
      </w:pPr>
      <w:r>
        <w:rPr>
          <w:rFonts w:ascii="Segoe UI" w:hAnsi="Segoe UI"/>
          <w:b/>
          <w:color w:val="162D5F"/>
          <w:sz w:val="28"/>
        </w:rPr>
        <w:t>2. Product Functional Specifications</w:t>
      </w:r>
    </w:p>
    <w:p>
      <w:pPr>
        <w:spacing w:before="200" w:after="60"/>
      </w:pPr>
      <w:r>
        <w:rPr>
          <w:rFonts w:ascii="Segoe UI" w:hAnsi="Segoe UI"/>
          <w:b/>
          <w:color w:val="FF7F6C"/>
          <w:sz w:val="24"/>
        </w:rPr>
        <w:t>2.1 Module 1: Chart of Accounts (COA)</w:t>
      </w:r>
    </w:p>
    <w:p>
      <w:pPr>
        <w:pStyle w:val="ListBullet"/>
        <w:spacing w:after="40"/>
      </w:pPr>
      <w:r>
        <w:rPr>
          <w:rFonts w:ascii="Segoe UI" w:hAnsi="Segoe UI"/>
          <w:b/>
          <w:color w:val="1E293B"/>
          <w:sz w:val="20"/>
        </w:rPr>
        <w:t>Nominal Code Architecture:</w:t>
      </w:r>
      <w:r>
        <w:rPr>
          <w:rFonts w:ascii="Segoe UI" w:hAnsi="Segoe UI"/>
          <w:color w:val="1E293B"/>
          <w:sz w:val="20"/>
        </w:rPr>
        <w:t xml:space="preserve"> Standardized 4-digit UK numbering:</w:t>
      </w:r>
    </w:p>
    <w:p>
      <w:pPr>
        <w:pStyle w:val="ListBullet"/>
        <w:spacing w:after="40"/>
      </w:pPr>
      <w:r>
        <w:rPr>
          <w:rFonts w:ascii="Consolas" w:hAnsi="Consolas"/>
          <w:color w:val="162D5F"/>
          <w:sz w:val="19"/>
        </w:rPr>
        <w:t>1000–1999</w:t>
      </w:r>
      <w:r>
        <w:rPr>
          <w:rFonts w:ascii="Segoe UI" w:hAnsi="Segoe UI"/>
          <w:color w:val="1E293B"/>
          <w:sz w:val="20"/>
        </w:rPr>
        <w:t>: Assets (Bank, Accounts Receivable, Equipment)</w:t>
      </w:r>
    </w:p>
    <w:p>
      <w:pPr>
        <w:pStyle w:val="ListBullet"/>
        <w:spacing w:after="40"/>
      </w:pPr>
      <w:r>
        <w:rPr>
          <w:rFonts w:ascii="Consolas" w:hAnsi="Consolas"/>
          <w:color w:val="162D5F"/>
          <w:sz w:val="19"/>
        </w:rPr>
        <w:t>2000–2999</w:t>
      </w:r>
      <w:r>
        <w:rPr>
          <w:rFonts w:ascii="Segoe UI" w:hAnsi="Segoe UI"/>
          <w:color w:val="1E293B"/>
          <w:sz w:val="20"/>
        </w:rPr>
        <w:t>: Liabilities (Accounts Payable, VAT Output Tax, Loans)</w:t>
      </w:r>
    </w:p>
    <w:p>
      <w:pPr>
        <w:pStyle w:val="ListBullet"/>
        <w:spacing w:after="40"/>
      </w:pPr>
      <w:r>
        <w:rPr>
          <w:rFonts w:ascii="Consolas" w:hAnsi="Consolas"/>
          <w:color w:val="162D5F"/>
          <w:sz w:val="19"/>
        </w:rPr>
        <w:t>3000–3999</w:t>
      </w:r>
      <w:r>
        <w:rPr>
          <w:rFonts w:ascii="Segoe UI" w:hAnsi="Segoe UI"/>
          <w:color w:val="1E293B"/>
          <w:sz w:val="20"/>
        </w:rPr>
        <w:t>: Equity (Share Capital, Retained Earnings)</w:t>
      </w:r>
    </w:p>
    <w:p>
      <w:pPr>
        <w:pStyle w:val="ListBullet"/>
        <w:spacing w:after="40"/>
      </w:pPr>
      <w:r>
        <w:rPr>
          <w:rFonts w:ascii="Consolas" w:hAnsi="Consolas"/>
          <w:color w:val="162D5F"/>
          <w:sz w:val="19"/>
        </w:rPr>
        <w:t>4000–4999</w:t>
      </w:r>
      <w:r>
        <w:rPr>
          <w:rFonts w:ascii="Segoe UI" w:hAnsi="Segoe UI"/>
          <w:color w:val="1E293B"/>
          <w:sz w:val="20"/>
        </w:rPr>
        <w:t>: Revenue (Sales Revenue, Service Fees)</w:t>
      </w:r>
    </w:p>
    <w:p>
      <w:pPr>
        <w:pStyle w:val="ListBullet"/>
        <w:spacing w:after="40"/>
      </w:pPr>
      <w:r>
        <w:rPr>
          <w:rFonts w:ascii="Consolas" w:hAnsi="Consolas"/>
          <w:color w:val="162D5F"/>
          <w:sz w:val="19"/>
        </w:rPr>
        <w:t>5000–8999</w:t>
      </w:r>
      <w:r>
        <w:rPr>
          <w:rFonts w:ascii="Segoe UI" w:hAnsi="Segoe UI"/>
          <w:color w:val="1E293B"/>
          <w:sz w:val="20"/>
        </w:rPr>
        <w:t>: Expenses (Cost of Goods Sold, Rent, Software, Wages)</w:t>
      </w:r>
    </w:p>
    <w:p>
      <w:pPr>
        <w:pStyle w:val="ListBullet"/>
        <w:spacing w:after="40"/>
      </w:pPr>
      <w:r>
        <w:rPr>
          <w:rFonts w:ascii="Segoe UI" w:hAnsi="Segoe UI"/>
          <w:b/>
          <w:color w:val="1E293B"/>
          <w:sz w:val="20"/>
        </w:rPr>
        <w:t>System Control Accounts:</w:t>
      </w:r>
    </w:p>
    <w:p>
      <w:pPr>
        <w:pStyle w:val="ListBullet"/>
        <w:spacing w:after="40"/>
      </w:pPr>
      <w:r>
        <w:rPr>
          <w:rFonts w:ascii="Segoe UI" w:hAnsi="Segoe UI"/>
          <w:color w:val="1E293B"/>
          <w:sz w:val="20"/>
        </w:rPr>
        <w:t>Accounts such as Debtors Control (</w:t>
      </w:r>
      <w:r>
        <w:rPr>
          <w:rFonts w:ascii="Consolas" w:hAnsi="Consolas"/>
          <w:color w:val="162D5F"/>
          <w:sz w:val="19"/>
        </w:rPr>
        <w:t>1100</w:t>
      </w:r>
      <w:r>
        <w:rPr>
          <w:rFonts w:ascii="Segoe UI" w:hAnsi="Segoe UI"/>
          <w:color w:val="1E293B"/>
          <w:sz w:val="20"/>
        </w:rPr>
        <w:t>) and Creditors Control (</w:t>
      </w:r>
      <w:r>
        <w:rPr>
          <w:rFonts w:ascii="Consolas" w:hAnsi="Consolas"/>
          <w:color w:val="162D5F"/>
          <w:sz w:val="19"/>
        </w:rPr>
        <w:t>2000</w:t>
      </w:r>
      <w:r>
        <w:rPr>
          <w:rFonts w:ascii="Segoe UI" w:hAnsi="Segoe UI"/>
          <w:color w:val="1E293B"/>
          <w:sz w:val="20"/>
        </w:rPr>
        <w:t xml:space="preserve">) are flagged with </w:t>
      </w:r>
      <w:r>
        <w:rPr>
          <w:rFonts w:ascii="Consolas" w:hAnsi="Consolas"/>
          <w:color w:val="162D5F"/>
          <w:sz w:val="19"/>
        </w:rPr>
        <w:t>isControlAccount = true</w:t>
      </w:r>
      <w:r>
        <w:rPr>
          <w:rFonts w:ascii="Segoe UI" w:hAnsi="Segoe UI"/>
          <w:color w:val="1E293B"/>
          <w:sz w:val="20"/>
        </w:rPr>
        <w:t>.</w:t>
      </w:r>
    </w:p>
    <w:p>
      <w:pPr>
        <w:pStyle w:val="ListBullet"/>
        <w:spacing w:after="40"/>
      </w:pPr>
      <w:r>
        <w:rPr>
          <w:rFonts w:ascii="Segoe UI" w:hAnsi="Segoe UI"/>
          <w:color w:val="1E293B"/>
          <w:sz w:val="20"/>
        </w:rPr>
        <w:t>Manual journal entries directly to these accounts are blocked. They can only be updated automatically through commercial subledger transactions (invoices and bills).</w:t>
      </w:r>
    </w:p>
    <w:p>
      <w:pPr>
        <w:pStyle w:val="ListBullet"/>
        <w:spacing w:after="40"/>
      </w:pPr>
      <w:r>
        <w:rPr>
          <w:rFonts w:ascii="Segoe UI" w:hAnsi="Segoe UI"/>
          <w:b/>
          <w:color w:val="1E293B"/>
          <w:sz w:val="20"/>
        </w:rPr>
        <w:t>Account Archiving:</w:t>
      </w:r>
      <w:r>
        <w:rPr>
          <w:rFonts w:ascii="Segoe UI" w:hAnsi="Segoe UI"/>
          <w:color w:val="1E293B"/>
          <w:sz w:val="20"/>
        </w:rPr>
        <w:t xml:space="preserve"> Accounts cannot be deleted if historical transactions exist. They can only be archived, preventing new entries while preserving complete audit history.</w:t>
      </w:r>
    </w:p>
    <w:p>
      <w:pPr>
        <w:spacing w:before="200" w:after="60"/>
      </w:pPr>
      <w:r>
        <w:rPr>
          <w:rFonts w:ascii="Segoe UI" w:hAnsi="Segoe UI"/>
          <w:b/>
          <w:color w:val="FF7F6C"/>
          <w:sz w:val="24"/>
        </w:rPr>
        <w:t>2.2 Module 2: Financial Years &amp; Period Locking</w:t>
      </w:r>
    </w:p>
    <w:p>
      <w:pPr>
        <w:pStyle w:val="ListBullet"/>
        <w:spacing w:after="40"/>
      </w:pPr>
      <w:r>
        <w:rPr>
          <w:rFonts w:ascii="Segoe UI" w:hAnsi="Segoe UI"/>
          <w:b/>
          <w:color w:val="1E293B"/>
          <w:sz w:val="20"/>
        </w:rPr>
        <w:t>Automated Calendar Generation:</w:t>
      </w:r>
      <w:r>
        <w:rPr>
          <w:rFonts w:ascii="Segoe UI" w:hAnsi="Segoe UI"/>
          <w:color w:val="1E293B"/>
          <w:sz w:val="20"/>
        </w:rPr>
        <w:t xml:space="preserve"> Creating a financial year (e.g., 1 April 2026 to 31 March 2027) automatically generates 12 sequential monthly periods without gaps or overlaps.</w:t>
      </w:r>
    </w:p>
    <w:p>
      <w:pPr>
        <w:pStyle w:val="ListBullet"/>
        <w:spacing w:after="40"/>
      </w:pPr>
      <w:r>
        <w:rPr>
          <w:rFonts w:ascii="Segoe UI" w:hAnsi="Segoe UI"/>
          <w:b/>
          <w:color w:val="1E293B"/>
          <w:sz w:val="20"/>
        </w:rPr>
        <w:t>Three-Tier Locking State Machine:</w:t>
      </w:r>
    </w:p>
    <w:p>
      <w:pPr>
        <w:pStyle w:val="ListBullet"/>
        <w:spacing w:after="40"/>
      </w:pPr>
      <w:r>
        <w:rPr>
          <w:rFonts w:ascii="Consolas" w:hAnsi="Consolas"/>
          <w:color w:val="162D5F"/>
          <w:sz w:val="19"/>
        </w:rPr>
        <w:t>OPEN</w:t>
      </w:r>
      <w:r>
        <w:rPr>
          <w:rFonts w:ascii="Segoe UI" w:hAnsi="Segoe UI"/>
          <w:color w:val="1E293B"/>
          <w:sz w:val="20"/>
        </w:rPr>
        <w:t>: Standard posting permitted for all authorized roles.</w:t>
      </w:r>
    </w:p>
    <w:p>
      <w:pPr>
        <w:pStyle w:val="ListBullet"/>
        <w:spacing w:after="40"/>
      </w:pPr>
      <w:r>
        <w:rPr>
          <w:rFonts w:ascii="Consolas" w:hAnsi="Consolas"/>
          <w:color w:val="162D5F"/>
          <w:sz w:val="19"/>
        </w:rPr>
        <w:t>SOFT_LOCKED</w:t>
      </w:r>
      <w:r>
        <w:rPr>
          <w:rFonts w:ascii="Segoe UI" w:hAnsi="Segoe UI"/>
          <w:color w:val="1E293B"/>
          <w:sz w:val="20"/>
        </w:rPr>
        <w:t>: Closed to regular bookkeepers; warning displayed; allows accountant adjustments.</w:t>
      </w:r>
    </w:p>
    <w:p>
      <w:pPr>
        <w:pStyle w:val="ListBullet"/>
        <w:spacing w:after="40"/>
      </w:pPr>
      <w:r>
        <w:rPr>
          <w:rFonts w:ascii="Consolas" w:hAnsi="Consolas"/>
          <w:color w:val="162D5F"/>
          <w:sz w:val="19"/>
        </w:rPr>
        <w:t>HARD_LOCKED</w:t>
      </w:r>
      <w:r>
        <w:rPr>
          <w:rFonts w:ascii="Segoe UI" w:hAnsi="Segoe UI"/>
          <w:color w:val="1E293B"/>
          <w:sz w:val="20"/>
        </w:rPr>
        <w:t>: Immutable lockdown; 100% rejection of any journal posting or validation.</w:t>
      </w:r>
    </w:p>
    <w:p>
      <w:pPr>
        <w:spacing w:before="200" w:after="60"/>
      </w:pPr>
      <w:r>
        <w:rPr>
          <w:rFonts w:ascii="Segoe UI" w:hAnsi="Segoe UI"/>
          <w:b/>
          <w:color w:val="FF7F6C"/>
          <w:sz w:val="24"/>
        </w:rPr>
        <w:t>2.3 Module 3: Journal Entry &amp; Validation Engine</w:t>
      </w:r>
    </w:p>
    <w:p>
      <w:pPr>
        <w:pStyle w:val="ListBullet"/>
        <w:spacing w:after="40"/>
      </w:pPr>
      <w:r>
        <w:rPr>
          <w:rFonts w:ascii="Segoe UI" w:hAnsi="Segoe UI"/>
          <w:b/>
          <w:color w:val="1E293B"/>
          <w:sz w:val="20"/>
        </w:rPr>
        <w:t>Drafting Workflow:</w:t>
      </w:r>
      <w:r>
        <w:rPr>
          <w:rFonts w:ascii="Segoe UI" w:hAnsi="Segoe UI"/>
          <w:color w:val="1E293B"/>
          <w:sz w:val="20"/>
        </w:rPr>
        <w:t xml:space="preserve"> Multi-line grid with instant client-side tally of debits, credits, and differences.</w:t>
      </w:r>
    </w:p>
    <w:p>
      <w:pPr>
        <w:pStyle w:val="ListBullet"/>
        <w:spacing w:after="40"/>
      </w:pPr>
      <w:r>
        <w:rPr>
          <w:rFonts w:ascii="Segoe UI" w:hAnsi="Segoe UI"/>
          <w:b/>
          <w:color w:val="1E293B"/>
          <w:sz w:val="20"/>
        </w:rPr>
        <w:t>Sequential Numbering:</w:t>
      </w:r>
      <w:r>
        <w:rPr>
          <w:rFonts w:ascii="Segoe UI" w:hAnsi="Segoe UI"/>
          <w:color w:val="1E293B"/>
          <w:sz w:val="20"/>
        </w:rPr>
        <w:t xml:space="preserve"> Automatic generation of unique sequence numbers matching </w:t>
      </w:r>
      <w:r>
        <w:rPr>
          <w:rFonts w:ascii="Consolas" w:hAnsi="Consolas"/>
          <w:color w:val="162D5F"/>
          <w:sz w:val="19"/>
        </w:rPr>
        <w:t>JE-YYYY-XXXXXX</w:t>
      </w:r>
      <w:r>
        <w:rPr>
          <w:rFonts w:ascii="Segoe UI" w:hAnsi="Segoe UI"/>
          <w:color w:val="1E293B"/>
          <w:sz w:val="20"/>
        </w:rPr>
        <w:t xml:space="preserve"> (e.g., </w:t>
      </w:r>
      <w:r>
        <w:rPr>
          <w:rFonts w:ascii="Consolas" w:hAnsi="Consolas"/>
          <w:color w:val="162D5F"/>
          <w:sz w:val="19"/>
        </w:rPr>
        <w:t>JE-2026-000001</w:t>
      </w:r>
      <w:r>
        <w:rPr>
          <w:rFonts w:ascii="Segoe UI" w:hAnsi="Segoe UI"/>
          <w:color w:val="1E293B"/>
          <w:sz w:val="20"/>
        </w:rPr>
        <w:t>) via atomic sequence counters.</w:t>
      </w:r>
    </w:p>
    <w:p>
      <w:pPr>
        <w:pStyle w:val="ListBullet"/>
        <w:spacing w:after="40"/>
      </w:pPr>
      <w:r>
        <w:rPr>
          <w:rFonts w:ascii="Segoe UI" w:hAnsi="Segoe UI"/>
          <w:b/>
          <w:color w:val="1E293B"/>
          <w:sz w:val="20"/>
        </w:rPr>
        <w:t>Validation Invariants:</w:t>
      </w:r>
      <w:r>
        <w:rPr>
          <w:rFonts w:ascii="Segoe UI" w:hAnsi="Segoe UI"/>
          <w:color w:val="1E293B"/>
          <w:sz w:val="20"/>
        </w:rPr>
        <w:t xml:space="preserve"> The engine evaluates 15 rules before marking a journal as </w:t>
      </w:r>
      <w:r>
        <w:rPr>
          <w:rFonts w:ascii="Consolas" w:hAnsi="Consolas"/>
          <w:color w:val="162D5F"/>
          <w:sz w:val="19"/>
        </w:rPr>
        <w:t>VALIDATED</w:t>
      </w:r>
      <w:r>
        <w:rPr>
          <w:rFonts w:ascii="Segoe UI" w:hAnsi="Segoe UI"/>
          <w:color w:val="1E293B"/>
          <w:sz w:val="20"/>
        </w:rPr>
        <w:t>.</w:t>
      </w:r>
    </w:p>
    <w:p>
      <w:pPr>
        <w:pStyle w:val="ListBullet"/>
        <w:spacing w:after="40"/>
      </w:pPr>
      <w:r>
        <w:rPr>
          <w:rFonts w:ascii="Segoe UI" w:hAnsi="Segoe UI"/>
          <w:b/>
          <w:color w:val="1E293B"/>
          <w:sz w:val="20"/>
        </w:rPr>
        <w:t>GAAP Reversal Workflow:</w:t>
      </w:r>
      <w:r>
        <w:rPr>
          <w:rFonts w:ascii="Segoe UI" w:hAnsi="Segoe UI"/>
          <w:color w:val="1E293B"/>
          <w:sz w:val="20"/>
        </w:rPr>
        <w:t xml:space="preserve"> If a mistake is made on a validated journal, users cannot delete it. They click "Reverse", which generates an equal and opposite balancing journal.</w:t>
      </w:r>
    </w:p>
    <w:p>
      <w:pPr>
        <w:spacing w:before="200" w:after="60"/>
      </w:pPr>
      <w:r>
        <w:rPr>
          <w:rFonts w:ascii="Segoe UI" w:hAnsi="Segoe UI"/>
          <w:b/>
          <w:color w:val="FF7F6C"/>
          <w:sz w:val="24"/>
        </w:rPr>
        <w:t>2.4 Module 4: Contacts &amp; Subledger Management</w:t>
      </w:r>
    </w:p>
    <w:p>
      <w:pPr>
        <w:pStyle w:val="ListBullet"/>
        <w:spacing w:after="40"/>
      </w:pPr>
      <w:r>
        <w:rPr>
          <w:rFonts w:ascii="Segoe UI" w:hAnsi="Segoe UI"/>
          <w:b/>
          <w:color w:val="1E293B"/>
          <w:sz w:val="20"/>
        </w:rPr>
        <w:t>Customer &amp; Supplier Directory:</w:t>
      </w:r>
      <w:r>
        <w:rPr>
          <w:rFonts w:ascii="Segoe UI" w:hAnsi="Segoe UI"/>
          <w:color w:val="1E293B"/>
          <w:sz w:val="20"/>
        </w:rPr>
        <w:t xml:space="preserve"> Contact records tagged as </w:t>
      </w:r>
      <w:r>
        <w:rPr>
          <w:rFonts w:ascii="Consolas" w:hAnsi="Consolas"/>
          <w:color w:val="162D5F"/>
          <w:sz w:val="19"/>
        </w:rPr>
        <w:t>CUSTOMER</w:t>
      </w:r>
      <w:r>
        <w:rPr>
          <w:rFonts w:ascii="Segoe UI" w:hAnsi="Segoe UI"/>
          <w:color w:val="1E293B"/>
          <w:sz w:val="20"/>
        </w:rPr>
        <w:t xml:space="preserve">, </w:t>
      </w:r>
      <w:r>
        <w:rPr>
          <w:rFonts w:ascii="Consolas" w:hAnsi="Consolas"/>
          <w:color w:val="162D5F"/>
          <w:sz w:val="19"/>
        </w:rPr>
        <w:t>SUPPLIER</w:t>
      </w:r>
      <w:r>
        <w:rPr>
          <w:rFonts w:ascii="Segoe UI" w:hAnsi="Segoe UI"/>
          <w:color w:val="1E293B"/>
          <w:sz w:val="20"/>
        </w:rPr>
        <w:t xml:space="preserve">, or </w:t>
      </w:r>
      <w:r>
        <w:rPr>
          <w:rFonts w:ascii="Consolas" w:hAnsi="Consolas"/>
          <w:color w:val="162D5F"/>
          <w:sz w:val="19"/>
        </w:rPr>
        <w:t>BOTH</w:t>
      </w:r>
      <w:r>
        <w:rPr>
          <w:rFonts w:ascii="Segoe UI" w:hAnsi="Segoe UI"/>
          <w:color w:val="1E293B"/>
          <w:sz w:val="20"/>
        </w:rPr>
        <w:t>.</w:t>
      </w:r>
    </w:p>
    <w:p>
      <w:pPr>
        <w:pStyle w:val="ListBullet"/>
        <w:spacing w:after="40"/>
      </w:pPr>
      <w:r>
        <w:rPr>
          <w:rFonts w:ascii="Segoe UI" w:hAnsi="Segoe UI"/>
          <w:b/>
          <w:color w:val="1E293B"/>
          <w:sz w:val="20"/>
        </w:rPr>
        <w:t>Dynamic Subledger Calculations:</w:t>
      </w:r>
      <w:r>
        <w:rPr>
          <w:rFonts w:ascii="Segoe UI" w:hAnsi="Segoe UI"/>
          <w:color w:val="1E293B"/>
          <w:sz w:val="20"/>
        </w:rPr>
        <w:t xml:space="preserve"> Accounts Receivable (AR) and Accounts Payable (AP) balances are derived directly from posted journal lines tagged with </w:t>
      </w:r>
      <w:r>
        <w:rPr>
          <w:rFonts w:ascii="Consolas" w:hAnsi="Consolas"/>
          <w:color w:val="162D5F"/>
          <w:sz w:val="19"/>
        </w:rPr>
        <w:t>contactId</w:t>
      </w:r>
      <w:r>
        <w:rPr>
          <w:rFonts w:ascii="Segoe UI" w:hAnsi="Segoe UI"/>
          <w:color w:val="1E293B"/>
          <w:sz w:val="20"/>
        </w:rPr>
        <w:t>. No cached balance columns exist, eliminating balance drift.</w:t>
      </w:r>
    </w:p>
    <w:p>
      <w:pPr>
        <w:pStyle w:val="ListBullet"/>
        <w:spacing w:after="40"/>
      </w:pPr>
      <w:r>
        <w:rPr>
          <w:rFonts w:ascii="Segoe UI" w:hAnsi="Segoe UI"/>
          <w:b/>
          <w:color w:val="1E293B"/>
          <w:sz w:val="20"/>
        </w:rPr>
        <w:t>Customer Statements:</w:t>
      </w:r>
      <w:r>
        <w:rPr>
          <w:rFonts w:ascii="Segoe UI" w:hAnsi="Segoe UI"/>
          <w:color w:val="1E293B"/>
          <w:sz w:val="20"/>
        </w:rPr>
        <w:t xml:space="preserve"> Chronologically sorted activity reports showing opening balance, invoice debits, payment credits, running balances, and closing balance.</w:t>
      </w:r>
    </w:p>
    <w:p>
      <w:pPr>
        <w:spacing w:before="280" w:after="80"/>
      </w:pPr>
      <w:r>
        <w:rPr>
          <w:rFonts w:ascii="Segoe UI" w:hAnsi="Segoe UI"/>
          <w:b/>
          <w:color w:val="162D5F"/>
          <w:sz w:val="28"/>
        </w:rPr>
        <w:t>3. Scope &amp; Release Progression Matrix</w:t>
      </w:r>
    </w:p>
    <w:tbl>
      <w:tblPr>
        <w:tblW w:type="auto" w:w="0"/>
        <w:jc w:val="center"/>
        <w:tblLook w:firstColumn="1" w:firstRow="1" w:lastColumn="0" w:lastRow="0" w:noHBand="0" w:noVBand="1" w:val="04A0"/>
      </w:tblPr>
      <w:tblGrid>
        <w:gridCol w:w="2520"/>
        <w:gridCol w:w="2520"/>
        <w:gridCol w:w="2520"/>
        <w:gridCol w:w="2520"/>
      </w:tblGrid>
      <w:tr>
        <w:tc>
          <w:tcPr>
            <w:tcW w:type="dxa" w:w="2520"/>
            <w:tcMar>
              <w:top w:w="50" w:type="dxa"/>
              <w:bottom w:w="50" w:type="dxa"/>
              <w:left w:w="80" w:type="dxa"/>
              <w:right w:w="80" w:type="dxa"/>
            </w:tcMar>
            <w:shd w:fill="162D5F"/>
          </w:tcPr>
          <w:p>
            <w:r>
              <w:rPr>
                <w:rFonts w:ascii="Segoe UI" w:hAnsi="Segoe UI"/>
                <w:b/>
                <w:color w:val="FFFFFF"/>
                <w:sz w:val="18"/>
              </w:rPr>
              <w:t>Feature Module</w:t>
            </w:r>
          </w:p>
        </w:tc>
        <w:tc>
          <w:tcPr>
            <w:tcW w:type="dxa" w:w="2520"/>
            <w:tcMar>
              <w:top w:w="50" w:type="dxa"/>
              <w:bottom w:w="50" w:type="dxa"/>
              <w:left w:w="80" w:type="dxa"/>
              <w:right w:w="80" w:type="dxa"/>
            </w:tcMar>
            <w:shd w:fill="162D5F"/>
          </w:tcPr>
          <w:p>
            <w:r>
              <w:rPr>
                <w:rFonts w:ascii="Segoe UI" w:hAnsi="Segoe UI"/>
                <w:b/>
                <w:color w:val="FFFFFF"/>
                <w:sz w:val="18"/>
              </w:rPr>
              <w:t>Core MVP (Phase 1–8)</w:t>
            </w:r>
          </w:p>
        </w:tc>
        <w:tc>
          <w:tcPr>
            <w:tcW w:type="dxa" w:w="2520"/>
            <w:tcMar>
              <w:top w:w="50" w:type="dxa"/>
              <w:bottom w:w="50" w:type="dxa"/>
              <w:left w:w="80" w:type="dxa"/>
              <w:right w:w="80" w:type="dxa"/>
            </w:tcMar>
            <w:shd w:fill="162D5F"/>
          </w:tcPr>
          <w:p>
            <w:r>
              <w:rPr>
                <w:rFonts w:ascii="Segoe UI" w:hAnsi="Segoe UI"/>
                <w:b/>
                <w:color w:val="FFFFFF"/>
                <w:sz w:val="18"/>
              </w:rPr>
              <w:t>Current Subledger (Phase 9–15)</w:t>
            </w:r>
          </w:p>
        </w:tc>
        <w:tc>
          <w:tcPr>
            <w:tcW w:type="dxa" w:w="2520"/>
            <w:tcMar>
              <w:top w:w="50" w:type="dxa"/>
              <w:bottom w:w="50" w:type="dxa"/>
              <w:left w:w="80" w:type="dxa"/>
              <w:right w:w="80" w:type="dxa"/>
            </w:tcMar>
            <w:shd w:fill="162D5F"/>
          </w:tcPr>
          <w:p>
            <w:r>
              <w:rPr>
                <w:rFonts w:ascii="Segoe UI" w:hAnsi="Segoe UI"/>
                <w:b/>
                <w:color w:val="FFFFFF"/>
                <w:sz w:val="18"/>
              </w:rPr>
              <w:t>Future Statutory (Phase 16–50)</w:t>
            </w:r>
          </w:p>
        </w:tc>
      </w:tr>
      <w:tr>
        <w:tc>
          <w:tcPr>
            <w:tcW w:type="dxa" w:w="2520"/>
            <w:tcMar>
              <w:top w:w="50" w:type="dxa"/>
              <w:bottom w:w="50" w:type="dxa"/>
              <w:left w:w="80" w:type="dxa"/>
              <w:right w:w="80" w:type="dxa"/>
            </w:tcMar>
            <w:shd w:fill="F8FAFC"/>
          </w:tcPr>
          <w:p>
            <w:r>
              <w:rPr>
                <w:rFonts w:ascii="Segoe UI" w:hAnsi="Segoe UI"/>
                <w:color w:val="1E293B"/>
                <w:sz w:val="17"/>
              </w:rPr>
              <w:t>Double-Entry General Ledger</w:t>
            </w:r>
          </w:p>
        </w:tc>
        <w:tc>
          <w:tcPr>
            <w:tcW w:type="dxa" w:w="2520"/>
            <w:tcMar>
              <w:top w:w="50" w:type="dxa"/>
              <w:bottom w:w="50" w:type="dxa"/>
              <w:left w:w="80" w:type="dxa"/>
              <w:right w:w="80" w:type="dxa"/>
            </w:tcMar>
            <w:shd w:fill="F8FAFC"/>
          </w:tcPr>
          <w:p>
            <w:r>
              <w:rPr>
                <w:rFonts w:ascii="Segoe UI" w:hAnsi="Segoe UI"/>
                <w:color w:val="1E293B"/>
                <w:sz w:val="17"/>
              </w:rPr>
              <w:t>✅ Complete</w:t>
            </w:r>
          </w:p>
        </w:tc>
        <w:tc>
          <w:tcPr>
            <w:tcW w:type="dxa" w:w="2520"/>
            <w:tcMar>
              <w:top w:w="50" w:type="dxa"/>
              <w:bottom w:w="50" w:type="dxa"/>
              <w:left w:w="80" w:type="dxa"/>
              <w:right w:w="80" w:type="dxa"/>
            </w:tcMar>
            <w:shd w:fill="F8FAFC"/>
          </w:tcPr>
          <w:p>
            <w:r>
              <w:rPr>
                <w:rFonts w:ascii="Segoe UI" w:hAnsi="Segoe UI"/>
                <w:color w:val="1E293B"/>
                <w:sz w:val="17"/>
              </w:rPr>
              <w:t>✅ Complete</w:t>
            </w:r>
          </w:p>
        </w:tc>
        <w:tc>
          <w:tcPr>
            <w:tcW w:type="dxa" w:w="2520"/>
            <w:tcMar>
              <w:top w:w="50" w:type="dxa"/>
              <w:bottom w:w="50" w:type="dxa"/>
              <w:left w:w="80" w:type="dxa"/>
              <w:right w:w="80" w:type="dxa"/>
            </w:tcMar>
            <w:shd w:fill="F8FAFC"/>
          </w:tcPr>
          <w:p>
            <w:r>
              <w:rPr>
                <w:rFonts w:ascii="Segoe UI" w:hAnsi="Segoe UI"/>
                <w:color w:val="1E293B"/>
                <w:sz w:val="17"/>
              </w:rPr>
              <w:t>✅ Complete</w:t>
            </w:r>
          </w:p>
        </w:tc>
      </w:tr>
      <w:tr>
        <w:tc>
          <w:tcPr>
            <w:tcW w:type="dxa" w:w="2520"/>
            <w:tcMar>
              <w:top w:w="50" w:type="dxa"/>
              <w:bottom w:w="50" w:type="dxa"/>
              <w:left w:w="80" w:type="dxa"/>
              <w:right w:w="80" w:type="dxa"/>
            </w:tcMar>
            <w:shd w:fill="FFFFFF"/>
          </w:tcPr>
          <w:p>
            <w:r>
              <w:rPr>
                <w:rFonts w:ascii="Segoe UI" w:hAnsi="Segoe UI"/>
                <w:color w:val="1E293B"/>
                <w:sz w:val="17"/>
              </w:rPr>
              <w:t>15-Rule Validation Engine</w:t>
            </w:r>
          </w:p>
        </w:tc>
        <w:tc>
          <w:tcPr>
            <w:tcW w:type="dxa" w:w="2520"/>
            <w:tcMar>
              <w:top w:w="50" w:type="dxa"/>
              <w:bottom w:w="50" w:type="dxa"/>
              <w:left w:w="80" w:type="dxa"/>
              <w:right w:w="80" w:type="dxa"/>
            </w:tcMar>
            <w:shd w:fill="FFFFFF"/>
          </w:tcPr>
          <w:p>
            <w:r>
              <w:rPr>
                <w:rFonts w:ascii="Segoe UI" w:hAnsi="Segoe UI"/>
                <w:color w:val="1E293B"/>
                <w:sz w:val="17"/>
              </w:rPr>
              <w:t>✅ Complete</w:t>
            </w:r>
          </w:p>
        </w:tc>
        <w:tc>
          <w:tcPr>
            <w:tcW w:type="dxa" w:w="2520"/>
            <w:tcMar>
              <w:top w:w="50" w:type="dxa"/>
              <w:bottom w:w="50" w:type="dxa"/>
              <w:left w:w="80" w:type="dxa"/>
              <w:right w:w="80" w:type="dxa"/>
            </w:tcMar>
            <w:shd w:fill="FFFFFF"/>
          </w:tcPr>
          <w:p>
            <w:r>
              <w:rPr>
                <w:rFonts w:ascii="Segoe UI" w:hAnsi="Segoe UI"/>
                <w:color w:val="1E293B"/>
                <w:sz w:val="17"/>
              </w:rPr>
              <w:t>✅ Complete</w:t>
            </w:r>
          </w:p>
        </w:tc>
        <w:tc>
          <w:tcPr>
            <w:tcW w:type="dxa" w:w="2520"/>
            <w:tcMar>
              <w:top w:w="50" w:type="dxa"/>
              <w:bottom w:w="50" w:type="dxa"/>
              <w:left w:w="80" w:type="dxa"/>
              <w:right w:w="80" w:type="dxa"/>
            </w:tcMar>
            <w:shd w:fill="FFFFFF"/>
          </w:tcPr>
          <w:p>
            <w:r>
              <w:rPr>
                <w:rFonts w:ascii="Segoe UI" w:hAnsi="Segoe UI"/>
                <w:color w:val="1E293B"/>
                <w:sz w:val="17"/>
              </w:rPr>
              <w:t>✅ Complete</w:t>
            </w:r>
          </w:p>
        </w:tc>
      </w:tr>
      <w:tr>
        <w:tc>
          <w:tcPr>
            <w:tcW w:type="dxa" w:w="2520"/>
            <w:tcMar>
              <w:top w:w="50" w:type="dxa"/>
              <w:bottom w:w="50" w:type="dxa"/>
              <w:left w:w="80" w:type="dxa"/>
              <w:right w:w="80" w:type="dxa"/>
            </w:tcMar>
            <w:shd w:fill="F8FAFC"/>
          </w:tcPr>
          <w:p>
            <w:r>
              <w:rPr>
                <w:rFonts w:ascii="Segoe UI" w:hAnsi="Segoe UI"/>
                <w:color w:val="1E293B"/>
                <w:sz w:val="17"/>
              </w:rPr>
              <w:t>Three-Tier Period Lockdown</w:t>
            </w:r>
          </w:p>
        </w:tc>
        <w:tc>
          <w:tcPr>
            <w:tcW w:type="dxa" w:w="2520"/>
            <w:tcMar>
              <w:top w:w="50" w:type="dxa"/>
              <w:bottom w:w="50" w:type="dxa"/>
              <w:left w:w="80" w:type="dxa"/>
              <w:right w:w="80" w:type="dxa"/>
            </w:tcMar>
            <w:shd w:fill="F8FAFC"/>
          </w:tcPr>
          <w:p>
            <w:r>
              <w:rPr>
                <w:rFonts w:ascii="Segoe UI" w:hAnsi="Segoe UI"/>
                <w:color w:val="1E293B"/>
                <w:sz w:val="17"/>
              </w:rPr>
              <w:t>✅ Complete</w:t>
            </w:r>
          </w:p>
        </w:tc>
        <w:tc>
          <w:tcPr>
            <w:tcW w:type="dxa" w:w="2520"/>
            <w:tcMar>
              <w:top w:w="50" w:type="dxa"/>
              <w:bottom w:w="50" w:type="dxa"/>
              <w:left w:w="80" w:type="dxa"/>
              <w:right w:w="80" w:type="dxa"/>
            </w:tcMar>
            <w:shd w:fill="F8FAFC"/>
          </w:tcPr>
          <w:p>
            <w:r>
              <w:rPr>
                <w:rFonts w:ascii="Segoe UI" w:hAnsi="Segoe UI"/>
                <w:color w:val="1E293B"/>
                <w:sz w:val="17"/>
              </w:rPr>
              <w:t>✅ Complete</w:t>
            </w:r>
          </w:p>
        </w:tc>
        <w:tc>
          <w:tcPr>
            <w:tcW w:type="dxa" w:w="2520"/>
            <w:tcMar>
              <w:top w:w="50" w:type="dxa"/>
              <w:bottom w:w="50" w:type="dxa"/>
              <w:left w:w="80" w:type="dxa"/>
              <w:right w:w="80" w:type="dxa"/>
            </w:tcMar>
            <w:shd w:fill="F8FAFC"/>
          </w:tcPr>
          <w:p>
            <w:r>
              <w:rPr>
                <w:rFonts w:ascii="Segoe UI" w:hAnsi="Segoe UI"/>
                <w:color w:val="1E293B"/>
                <w:sz w:val="17"/>
              </w:rPr>
              <w:t>✅ Complete</w:t>
            </w:r>
          </w:p>
        </w:tc>
      </w:tr>
      <w:tr>
        <w:tc>
          <w:tcPr>
            <w:tcW w:type="dxa" w:w="2520"/>
            <w:tcMar>
              <w:top w:w="50" w:type="dxa"/>
              <w:bottom w:w="50" w:type="dxa"/>
              <w:left w:w="80" w:type="dxa"/>
              <w:right w:w="80" w:type="dxa"/>
            </w:tcMar>
            <w:shd w:fill="FFFFFF"/>
          </w:tcPr>
          <w:p>
            <w:r>
              <w:rPr>
                <w:rFonts w:ascii="Segoe UI" w:hAnsi="Segoe UI"/>
                <w:color w:val="1E293B"/>
                <w:sz w:val="17"/>
              </w:rPr>
              <w:t>Contacts &amp; AR/AP Subledgers</w:t>
            </w:r>
          </w:p>
        </w:tc>
        <w:tc>
          <w:tcPr>
            <w:tcW w:type="dxa" w:w="2520"/>
            <w:tcMar>
              <w:top w:w="50" w:type="dxa"/>
              <w:bottom w:w="50" w:type="dxa"/>
              <w:left w:w="80" w:type="dxa"/>
              <w:right w:w="80" w:type="dxa"/>
            </w:tcMar>
            <w:shd w:fill="FFFFFF"/>
          </w:tcPr>
          <w:p>
            <w:r>
              <w:rPr>
                <w:rFonts w:ascii="Segoe UI" w:hAnsi="Segoe UI"/>
                <w:color w:val="1E293B"/>
                <w:sz w:val="17"/>
              </w:rPr>
              <w:t>🔄 Current</w:t>
            </w:r>
          </w:p>
        </w:tc>
        <w:tc>
          <w:tcPr>
            <w:tcW w:type="dxa" w:w="2520"/>
            <w:tcMar>
              <w:top w:w="50" w:type="dxa"/>
              <w:bottom w:w="50" w:type="dxa"/>
              <w:left w:w="80" w:type="dxa"/>
              <w:right w:w="80" w:type="dxa"/>
            </w:tcMar>
            <w:shd w:fill="FFFFFF"/>
          </w:tcPr>
          <w:p>
            <w:r>
              <w:rPr>
                <w:rFonts w:ascii="Segoe UI" w:hAnsi="Segoe UI"/>
                <w:color w:val="1E293B"/>
                <w:sz w:val="17"/>
              </w:rPr>
              <w:t>✅ Complete</w:t>
            </w:r>
          </w:p>
        </w:tc>
        <w:tc>
          <w:tcPr>
            <w:tcW w:type="dxa" w:w="2520"/>
            <w:tcMar>
              <w:top w:w="50" w:type="dxa"/>
              <w:bottom w:w="50" w:type="dxa"/>
              <w:left w:w="80" w:type="dxa"/>
              <w:right w:w="80" w:type="dxa"/>
            </w:tcMar>
            <w:shd w:fill="FFFFFF"/>
          </w:tcPr>
          <w:p>
            <w:r>
              <w:rPr>
                <w:rFonts w:ascii="Segoe UI" w:hAnsi="Segoe UI"/>
                <w:color w:val="1E293B"/>
                <w:sz w:val="17"/>
              </w:rPr>
              <w:t>✅ Complete</w:t>
            </w:r>
          </w:p>
        </w:tc>
      </w:tr>
      <w:tr>
        <w:tc>
          <w:tcPr>
            <w:tcW w:type="dxa" w:w="2520"/>
            <w:tcMar>
              <w:top w:w="50" w:type="dxa"/>
              <w:bottom w:w="50" w:type="dxa"/>
              <w:left w:w="80" w:type="dxa"/>
              <w:right w:w="80" w:type="dxa"/>
            </w:tcMar>
            <w:shd w:fill="F8FAFC"/>
          </w:tcPr>
          <w:p>
            <w:r>
              <w:rPr>
                <w:rFonts w:ascii="Segoe UI" w:hAnsi="Segoe UI"/>
                <w:color w:val="1E293B"/>
                <w:sz w:val="17"/>
              </w:rPr>
              <w:t>Sales Invoicing &amp; 20% VAT</w:t>
            </w:r>
          </w:p>
        </w:tc>
        <w:tc>
          <w:tcPr>
            <w:tcW w:type="dxa" w:w="2520"/>
            <w:tcMar>
              <w:top w:w="50" w:type="dxa"/>
              <w:bottom w:w="50" w:type="dxa"/>
              <w:left w:w="80" w:type="dxa"/>
              <w:right w:w="80" w:type="dxa"/>
            </w:tcMar>
            <w:shd w:fill="F8FAFC"/>
          </w:tcPr>
          <w:p>
            <w:r>
              <w:rPr>
                <w:rFonts w:ascii="Segoe UI" w:hAnsi="Segoe UI"/>
                <w:color w:val="1E293B"/>
                <w:sz w:val="17"/>
              </w:rPr>
              <w:t>🔄 Current</w:t>
            </w:r>
          </w:p>
        </w:tc>
        <w:tc>
          <w:tcPr>
            <w:tcW w:type="dxa" w:w="2520"/>
            <w:tcMar>
              <w:top w:w="50" w:type="dxa"/>
              <w:bottom w:w="50" w:type="dxa"/>
              <w:left w:w="80" w:type="dxa"/>
              <w:right w:w="80" w:type="dxa"/>
            </w:tcMar>
            <w:shd w:fill="F8FAFC"/>
          </w:tcPr>
          <w:p>
            <w:r>
              <w:rPr>
                <w:rFonts w:ascii="Segoe UI" w:hAnsi="Segoe UI"/>
                <w:color w:val="1E293B"/>
                <w:sz w:val="17"/>
              </w:rPr>
              <w:t>✅ Complete</w:t>
            </w:r>
          </w:p>
        </w:tc>
        <w:tc>
          <w:tcPr>
            <w:tcW w:type="dxa" w:w="2520"/>
            <w:tcMar>
              <w:top w:w="50" w:type="dxa"/>
              <w:bottom w:w="50" w:type="dxa"/>
              <w:left w:w="80" w:type="dxa"/>
              <w:right w:w="80" w:type="dxa"/>
            </w:tcMar>
            <w:shd w:fill="F8FAFC"/>
          </w:tcPr>
          <w:p>
            <w:r>
              <w:rPr>
                <w:rFonts w:ascii="Segoe UI" w:hAnsi="Segoe UI"/>
                <w:color w:val="1E293B"/>
                <w:sz w:val="17"/>
              </w:rPr>
              <w:t>✅ Complete</w:t>
            </w:r>
          </w:p>
        </w:tc>
      </w:tr>
      <w:tr>
        <w:tc>
          <w:tcPr>
            <w:tcW w:type="dxa" w:w="2520"/>
            <w:tcMar>
              <w:top w:w="50" w:type="dxa"/>
              <w:bottom w:w="50" w:type="dxa"/>
              <w:left w:w="80" w:type="dxa"/>
              <w:right w:w="80" w:type="dxa"/>
            </w:tcMar>
            <w:shd w:fill="FFFFFF"/>
          </w:tcPr>
          <w:p>
            <w:r>
              <w:rPr>
                <w:rFonts w:ascii="Segoe UI" w:hAnsi="Segoe UI"/>
                <w:color w:val="1E293B"/>
                <w:sz w:val="17"/>
              </w:rPr>
              <w:t>Customer Statements (PDF)</w:t>
            </w:r>
          </w:p>
        </w:tc>
        <w:tc>
          <w:tcPr>
            <w:tcW w:type="dxa" w:w="2520"/>
            <w:tcMar>
              <w:top w:w="50" w:type="dxa"/>
              <w:bottom w:w="50" w:type="dxa"/>
              <w:left w:w="80" w:type="dxa"/>
              <w:right w:w="80" w:type="dxa"/>
            </w:tcMar>
            <w:shd w:fill="FFFFFF"/>
          </w:tcPr>
          <w:p>
            <w:r>
              <w:rPr>
                <w:rFonts w:ascii="Segoe UI" w:hAnsi="Segoe UI"/>
                <w:color w:val="1E293B"/>
                <w:sz w:val="17"/>
              </w:rPr>
              <w:t>🔄 Current</w:t>
            </w:r>
          </w:p>
        </w:tc>
        <w:tc>
          <w:tcPr>
            <w:tcW w:type="dxa" w:w="2520"/>
            <w:tcMar>
              <w:top w:w="50" w:type="dxa"/>
              <w:bottom w:w="50" w:type="dxa"/>
              <w:left w:w="80" w:type="dxa"/>
              <w:right w:w="80" w:type="dxa"/>
            </w:tcMar>
            <w:shd w:fill="FFFFFF"/>
          </w:tcPr>
          <w:p>
            <w:r>
              <w:rPr>
                <w:rFonts w:ascii="Segoe UI" w:hAnsi="Segoe UI"/>
                <w:color w:val="1E293B"/>
                <w:sz w:val="17"/>
              </w:rPr>
              <w:t>✅ Complete</w:t>
            </w:r>
          </w:p>
        </w:tc>
        <w:tc>
          <w:tcPr>
            <w:tcW w:type="dxa" w:w="2520"/>
            <w:tcMar>
              <w:top w:w="50" w:type="dxa"/>
              <w:bottom w:w="50" w:type="dxa"/>
              <w:left w:w="80" w:type="dxa"/>
              <w:right w:w="80" w:type="dxa"/>
            </w:tcMar>
            <w:shd w:fill="FFFFFF"/>
          </w:tcPr>
          <w:p>
            <w:r>
              <w:rPr>
                <w:rFonts w:ascii="Segoe UI" w:hAnsi="Segoe UI"/>
                <w:color w:val="1E293B"/>
                <w:sz w:val="17"/>
              </w:rPr>
              <w:t>✅ Complete</w:t>
            </w:r>
          </w:p>
        </w:tc>
      </w:tr>
      <w:tr>
        <w:tc>
          <w:tcPr>
            <w:tcW w:type="dxa" w:w="2520"/>
            <w:tcMar>
              <w:top w:w="50" w:type="dxa"/>
              <w:bottom w:w="50" w:type="dxa"/>
              <w:left w:w="80" w:type="dxa"/>
              <w:right w:w="80" w:type="dxa"/>
            </w:tcMar>
            <w:shd w:fill="F8FAFC"/>
          </w:tcPr>
          <w:p>
            <w:r>
              <w:rPr>
                <w:rFonts w:ascii="Segoe UI" w:hAnsi="Segoe UI"/>
                <w:color w:val="1E293B"/>
                <w:sz w:val="17"/>
              </w:rPr>
              <w:t>UK VAT Return (Boxes 1–9)</w:t>
            </w:r>
          </w:p>
        </w:tc>
        <w:tc>
          <w:tcPr>
            <w:tcW w:type="dxa" w:w="2520"/>
            <w:tcMar>
              <w:top w:w="50" w:type="dxa"/>
              <w:bottom w:w="50" w:type="dxa"/>
              <w:left w:w="80" w:type="dxa"/>
              <w:right w:w="80" w:type="dxa"/>
            </w:tcMar>
            <w:shd w:fill="F8FAFC"/>
          </w:tcPr>
          <w:p>
            <w:r>
              <w:rPr>
                <w:rFonts w:ascii="Segoe UI" w:hAnsi="Segoe UI"/>
                <w:color w:val="1E293B"/>
                <w:sz w:val="17"/>
              </w:rPr>
              <w:t>❌ Deferred</w:t>
            </w:r>
          </w:p>
        </w:tc>
        <w:tc>
          <w:tcPr>
            <w:tcW w:type="dxa" w:w="2520"/>
            <w:tcMar>
              <w:top w:w="50" w:type="dxa"/>
              <w:bottom w:w="50" w:type="dxa"/>
              <w:left w:w="80" w:type="dxa"/>
              <w:right w:w="80" w:type="dxa"/>
            </w:tcMar>
            <w:shd w:fill="F8FAFC"/>
          </w:tcPr>
          <w:p>
            <w:r>
              <w:rPr>
                <w:rFonts w:ascii="Segoe UI" w:hAnsi="Segoe UI"/>
                <w:color w:val="1E293B"/>
                <w:sz w:val="17"/>
              </w:rPr>
              <w:t>🔄 Next Phase</w:t>
            </w:r>
          </w:p>
        </w:tc>
        <w:tc>
          <w:tcPr>
            <w:tcW w:type="dxa" w:w="2520"/>
            <w:tcMar>
              <w:top w:w="50" w:type="dxa"/>
              <w:bottom w:w="50" w:type="dxa"/>
              <w:left w:w="80" w:type="dxa"/>
              <w:right w:w="80" w:type="dxa"/>
            </w:tcMar>
            <w:shd w:fill="F8FAFC"/>
          </w:tcPr>
          <w:p>
            <w:r>
              <w:rPr>
                <w:rFonts w:ascii="Segoe UI" w:hAnsi="Segoe UI"/>
                <w:color w:val="1E293B"/>
                <w:sz w:val="17"/>
              </w:rPr>
              <w:t>✅ Complete</w:t>
            </w:r>
          </w:p>
        </w:tc>
      </w:tr>
      <w:tr>
        <w:tc>
          <w:tcPr>
            <w:tcW w:type="dxa" w:w="2520"/>
            <w:tcMar>
              <w:top w:w="50" w:type="dxa"/>
              <w:bottom w:w="50" w:type="dxa"/>
              <w:left w:w="80" w:type="dxa"/>
              <w:right w:w="80" w:type="dxa"/>
            </w:tcMar>
            <w:shd w:fill="FFFFFF"/>
          </w:tcPr>
          <w:p>
            <w:r>
              <w:rPr>
                <w:rFonts w:ascii="Segoe UI" w:hAnsi="Segoe UI"/>
                <w:color w:val="1E293B"/>
                <w:sz w:val="17"/>
              </w:rPr>
              <w:t>HMRC MTD Direct API Filing</w:t>
            </w:r>
          </w:p>
        </w:tc>
        <w:tc>
          <w:tcPr>
            <w:tcW w:type="dxa" w:w="2520"/>
            <w:tcMar>
              <w:top w:w="50" w:type="dxa"/>
              <w:bottom w:w="50" w:type="dxa"/>
              <w:left w:w="80" w:type="dxa"/>
              <w:right w:w="80" w:type="dxa"/>
            </w:tcMar>
            <w:shd w:fill="FFFFFF"/>
          </w:tcPr>
          <w:p>
            <w:r>
              <w:rPr>
                <w:rFonts w:ascii="Segoe UI" w:hAnsi="Segoe UI"/>
                <w:color w:val="1E293B"/>
                <w:sz w:val="17"/>
              </w:rPr>
              <w:t>❌ Deferred</w:t>
            </w:r>
          </w:p>
        </w:tc>
        <w:tc>
          <w:tcPr>
            <w:tcW w:type="dxa" w:w="2520"/>
            <w:tcMar>
              <w:top w:w="50" w:type="dxa"/>
              <w:bottom w:w="50" w:type="dxa"/>
              <w:left w:w="80" w:type="dxa"/>
              <w:right w:w="80" w:type="dxa"/>
            </w:tcMar>
            <w:shd w:fill="FFFFFF"/>
          </w:tcPr>
          <w:p>
            <w:r>
              <w:rPr>
                <w:rFonts w:ascii="Segoe UI" w:hAnsi="Segoe UI"/>
                <w:color w:val="1E293B"/>
                <w:sz w:val="17"/>
              </w:rPr>
              <w:t>❌ Deferred</w:t>
            </w:r>
          </w:p>
        </w:tc>
        <w:tc>
          <w:tcPr>
            <w:tcW w:type="dxa" w:w="2520"/>
            <w:tcMar>
              <w:top w:w="50" w:type="dxa"/>
              <w:bottom w:w="50" w:type="dxa"/>
              <w:left w:w="80" w:type="dxa"/>
              <w:right w:w="80" w:type="dxa"/>
            </w:tcMar>
            <w:shd w:fill="FFFFFF"/>
          </w:tcPr>
          <w:p>
            <w:r>
              <w:rPr>
                <w:rFonts w:ascii="Segoe UI" w:hAnsi="Segoe UI"/>
                <w:color w:val="1E293B"/>
                <w:sz w:val="17"/>
              </w:rPr>
              <w:t>✅ Complete</w:t>
            </w:r>
          </w:p>
        </w:tc>
      </w:tr>
      <w:tr>
        <w:tc>
          <w:tcPr>
            <w:tcW w:type="dxa" w:w="2520"/>
            <w:tcMar>
              <w:top w:w="50" w:type="dxa"/>
              <w:bottom w:w="50" w:type="dxa"/>
              <w:left w:w="80" w:type="dxa"/>
              <w:right w:w="80" w:type="dxa"/>
            </w:tcMar>
            <w:shd w:fill="F8FAFC"/>
          </w:tcPr>
          <w:p>
            <w:r>
              <w:rPr>
                <w:rFonts w:ascii="Segoe UI" w:hAnsi="Segoe UI"/>
                <w:color w:val="1E293B"/>
                <w:sz w:val="17"/>
              </w:rPr>
              <w:t>UK Open Banking Live Feeds</w:t>
            </w:r>
          </w:p>
        </w:tc>
        <w:tc>
          <w:tcPr>
            <w:tcW w:type="dxa" w:w="2520"/>
            <w:tcMar>
              <w:top w:w="50" w:type="dxa"/>
              <w:bottom w:w="50" w:type="dxa"/>
              <w:left w:w="80" w:type="dxa"/>
              <w:right w:w="80" w:type="dxa"/>
            </w:tcMar>
            <w:shd w:fill="F8FAFC"/>
          </w:tcPr>
          <w:p>
            <w:r>
              <w:rPr>
                <w:rFonts w:ascii="Segoe UI" w:hAnsi="Segoe UI"/>
                <w:color w:val="1E293B"/>
                <w:sz w:val="17"/>
              </w:rPr>
              <w:t>❌ Deferred</w:t>
            </w:r>
          </w:p>
        </w:tc>
        <w:tc>
          <w:tcPr>
            <w:tcW w:type="dxa" w:w="2520"/>
            <w:tcMar>
              <w:top w:w="50" w:type="dxa"/>
              <w:bottom w:w="50" w:type="dxa"/>
              <w:left w:w="80" w:type="dxa"/>
              <w:right w:w="80" w:type="dxa"/>
            </w:tcMar>
            <w:shd w:fill="F8FAFC"/>
          </w:tcPr>
          <w:p>
            <w:r>
              <w:rPr>
                <w:rFonts w:ascii="Segoe UI" w:hAnsi="Segoe UI"/>
                <w:color w:val="1E293B"/>
                <w:sz w:val="17"/>
              </w:rPr>
              <w:t>❌ Deferred</w:t>
            </w:r>
          </w:p>
        </w:tc>
        <w:tc>
          <w:tcPr>
            <w:tcW w:type="dxa" w:w="2520"/>
            <w:tcMar>
              <w:top w:w="50" w:type="dxa"/>
              <w:bottom w:w="50" w:type="dxa"/>
              <w:left w:w="80" w:type="dxa"/>
              <w:right w:w="80" w:type="dxa"/>
            </w:tcMar>
            <w:shd w:fill="F8FAFC"/>
          </w:tcPr>
          <w:p>
            <w:r>
              <w:rPr>
                <w:rFonts w:ascii="Segoe UI" w:hAnsi="Segoe UI"/>
                <w:color w:val="1E293B"/>
                <w:sz w:val="17"/>
              </w:rPr>
              <w:t>✅ Complete</w:t>
            </w:r>
          </w:p>
        </w:tc>
      </w:tr>
      <w:tr>
        <w:tc>
          <w:tcPr>
            <w:tcW w:type="dxa" w:w="2520"/>
            <w:tcMar>
              <w:top w:w="50" w:type="dxa"/>
              <w:bottom w:w="50" w:type="dxa"/>
              <w:left w:w="80" w:type="dxa"/>
              <w:right w:w="80" w:type="dxa"/>
            </w:tcMar>
            <w:shd w:fill="FFFFFF"/>
          </w:tcPr>
          <w:p>
            <w:r>
              <w:rPr>
                <w:rFonts w:ascii="Segoe UI" w:hAnsi="Segoe UI"/>
                <w:color w:val="1E293B"/>
                <w:sz w:val="17"/>
              </w:rPr>
              <w:t>AI Receipt OCR Extraction</w:t>
            </w:r>
          </w:p>
        </w:tc>
        <w:tc>
          <w:tcPr>
            <w:tcW w:type="dxa" w:w="2520"/>
            <w:tcMar>
              <w:top w:w="50" w:type="dxa"/>
              <w:bottom w:w="50" w:type="dxa"/>
              <w:left w:w="80" w:type="dxa"/>
              <w:right w:w="80" w:type="dxa"/>
            </w:tcMar>
            <w:shd w:fill="FFFFFF"/>
          </w:tcPr>
          <w:p>
            <w:r>
              <w:rPr>
                <w:rFonts w:ascii="Segoe UI" w:hAnsi="Segoe UI"/>
                <w:color w:val="1E293B"/>
                <w:sz w:val="17"/>
              </w:rPr>
              <w:t>❌ Deferred</w:t>
            </w:r>
          </w:p>
        </w:tc>
        <w:tc>
          <w:tcPr>
            <w:tcW w:type="dxa" w:w="2520"/>
            <w:tcMar>
              <w:top w:w="50" w:type="dxa"/>
              <w:bottom w:w="50" w:type="dxa"/>
              <w:left w:w="80" w:type="dxa"/>
              <w:right w:w="80" w:type="dxa"/>
            </w:tcMar>
            <w:shd w:fill="FFFFFF"/>
          </w:tcPr>
          <w:p>
            <w:r>
              <w:rPr>
                <w:rFonts w:ascii="Segoe UI" w:hAnsi="Segoe UI"/>
                <w:color w:val="1E293B"/>
                <w:sz w:val="17"/>
              </w:rPr>
              <w:t>❌ Deferred</w:t>
            </w:r>
          </w:p>
        </w:tc>
        <w:tc>
          <w:tcPr>
            <w:tcW w:type="dxa" w:w="2520"/>
            <w:tcMar>
              <w:top w:w="50" w:type="dxa"/>
              <w:bottom w:w="50" w:type="dxa"/>
              <w:left w:w="80" w:type="dxa"/>
              <w:right w:w="80" w:type="dxa"/>
            </w:tcMar>
            <w:shd w:fill="FFFFFF"/>
          </w:tcPr>
          <w:p>
            <w:r>
              <w:rPr>
                <w:rFonts w:ascii="Segoe UI" w:hAnsi="Segoe UI"/>
                <w:color w:val="1E293B"/>
                <w:sz w:val="17"/>
              </w:rPr>
              <w:t>✅ Complete</w:t>
            </w:r>
          </w:p>
        </w:tc>
      </w:tr>
    </w:tbl>
    <w:p>
      <w:pPr>
        <w:spacing w:after="80"/>
      </w:pPr>
    </w:p>
    <w:p>
      <w:r>
        <w:br w:type="page"/>
      </w:r>
    </w:p>
    <w:p>
      <w:pPr>
        <w:spacing w:before="400" w:after="200"/>
      </w:pPr>
      <w:r>
        <w:rPr>
          <w:rFonts w:ascii="Segoe UI" w:hAnsi="Segoe UI"/>
          <w:b/>
          <w:color w:val="162D5F"/>
          <w:sz w:val="36"/>
        </w:rPr>
        <w:t>PART 04 — USER STORIES &amp; ACCEPTANCE CRITERIA</w:t>
      </w:r>
    </w:p>
    <w:p>
      <w:pPr>
        <w:spacing w:after="80"/>
      </w:pPr>
      <w:r>
        <w:rPr>
          <w:rFonts w:ascii="Segoe UI" w:hAnsi="Segoe UI"/>
          <w:b/>
          <w:color w:val="1E293B"/>
          <w:sz w:val="20"/>
        </w:rPr>
        <w:t>Standard:</w:t>
      </w:r>
      <w:r>
        <w:rPr>
          <w:rFonts w:ascii="Segoe UI" w:hAnsi="Segoe UI"/>
          <w:color w:val="1E293B"/>
          <w:sz w:val="20"/>
        </w:rPr>
        <w:t xml:space="preserve"> Agile Gherkin Methodology (*Given-When-Then*)</w:t>
      </w:r>
    </w:p>
    <w:p>
      <w:pPr>
        <w:spacing w:after="80"/>
      </w:pPr>
      <w:r>
        <w:rPr>
          <w:rFonts w:ascii="Segoe UI" w:hAnsi="Segoe UI"/>
          <w:b/>
          <w:color w:val="1E293B"/>
          <w:sz w:val="20"/>
        </w:rPr>
        <w:t>Coverage:</w:t>
      </w:r>
      <w:r>
        <w:rPr>
          <w:rFonts w:ascii="Segoe UI" w:hAnsi="Segoe UI"/>
          <w:color w:val="1E293B"/>
          <w:sz w:val="20"/>
        </w:rPr>
        <w:t xml:space="preserve"> Core Accounting, Subledgers, Period Locking, Security, and Auditability</w:t>
      </w:r>
    </w:p>
    <w:p>
      <w:pPr>
        <w:spacing w:before="280" w:after="80"/>
      </w:pPr>
      <w:r>
        <w:rPr>
          <w:rFonts w:ascii="Segoe UI" w:hAnsi="Segoe UI"/>
          <w:b/>
          <w:color w:val="162D5F"/>
          <w:sz w:val="28"/>
        </w:rPr>
        <w:t>Story 1: Manual Journal Posting with Balance Equilibrium</w:t>
      </w:r>
    </w:p>
    <w:p>
      <w:pPr>
        <w:spacing w:after="80"/>
      </w:pPr>
      <w:r>
        <w:rPr>
          <w:rFonts w:ascii="Segoe UI" w:hAnsi="Segoe UI"/>
          <w:b/>
          <w:color w:val="1E293B"/>
          <w:sz w:val="20"/>
        </w:rPr>
        <w:t>Non-Technical Summary:</w:t>
      </w:r>
      <w:r>
        <w:rPr>
          <w:rFonts w:ascii="Segoe UI" w:hAnsi="Segoe UI"/>
          <w:color w:val="1E293B"/>
          <w:sz w:val="20"/>
        </w:rPr>
        <w:t xml:space="preserve"> When a user creates a journal entry to adjust accounts (for example, recording annual equipment depreciation), the software must guarantee that every pound deducted from one account is balanced by an exact pound credited to another account.</w:t>
      </w:r>
    </w:p>
    <w:p>
      <w:pPr>
        <w:pStyle w:val="ListBullet"/>
        <w:spacing w:after="40"/>
      </w:pPr>
      <w:r>
        <w:rPr>
          <w:rFonts w:ascii="Segoe UI" w:hAnsi="Segoe UI"/>
          <w:b/>
          <w:color w:val="1E293B"/>
          <w:sz w:val="20"/>
        </w:rPr>
        <w:t>User Story:</w:t>
      </w:r>
    </w:p>
    <w:p>
      <w:pPr>
        <w:pStyle w:val="ListBullet"/>
        <w:spacing w:after="40"/>
      </w:pPr>
      <w:r>
        <w:rPr>
          <w:rFonts w:ascii="Segoe UI" w:hAnsi="Segoe UI"/>
          <w:b/>
          <w:color w:val="1E293B"/>
          <w:sz w:val="20"/>
        </w:rPr>
        <w:t>As an</w:t>
      </w:r>
      <w:r>
        <w:rPr>
          <w:rFonts w:ascii="Segoe UI" w:hAnsi="Segoe UI"/>
          <w:color w:val="1E293B"/>
          <w:sz w:val="20"/>
        </w:rPr>
        <w:t xml:space="preserve"> Accountant or Bookkeeper,</w:t>
      </w:r>
    </w:p>
    <w:p>
      <w:pPr>
        <w:pStyle w:val="ListBullet"/>
        <w:spacing w:after="40"/>
      </w:pPr>
      <w:r>
        <w:rPr>
          <w:rFonts w:ascii="Segoe UI" w:hAnsi="Segoe UI"/>
          <w:b/>
          <w:color w:val="1E293B"/>
          <w:sz w:val="20"/>
        </w:rPr>
        <w:t>I want to</w:t>
      </w:r>
      <w:r>
        <w:rPr>
          <w:rFonts w:ascii="Segoe UI" w:hAnsi="Segoe UI"/>
          <w:color w:val="1E293B"/>
          <w:sz w:val="20"/>
        </w:rPr>
        <w:t xml:space="preserve"> enter a multi-line journal entry with debit and credit amounts,</w:t>
      </w:r>
    </w:p>
    <w:p>
      <w:pPr>
        <w:pStyle w:val="ListBullet"/>
        <w:spacing w:after="40"/>
      </w:pPr>
      <w:r>
        <w:rPr>
          <w:rFonts w:ascii="Segoe UI" w:hAnsi="Segoe UI"/>
          <w:b/>
          <w:color w:val="1E293B"/>
          <w:sz w:val="20"/>
        </w:rPr>
        <w:t>So that</w:t>
      </w:r>
      <w:r>
        <w:rPr>
          <w:rFonts w:ascii="Segoe UI" w:hAnsi="Segoe UI"/>
          <w:color w:val="1E293B"/>
          <w:sz w:val="20"/>
        </w:rPr>
        <w:t xml:space="preserve"> I can adjust account balances while ensuring the balance sheet remains in mathematical equilibrium.</w:t>
      </w:r>
    </w:p>
    <w:p>
      <w:pPr>
        <w:pStyle w:val="ListBullet"/>
        <w:spacing w:after="40"/>
      </w:pPr>
      <w:r>
        <w:rPr>
          <w:rFonts w:ascii="Segoe UI" w:hAnsi="Segoe UI"/>
          <w:b/>
          <w:color w:val="1E293B"/>
          <w:sz w:val="20"/>
        </w:rPr>
        <w:t>Scenario 1.1: Successful Balanced Validation</w:t>
      </w:r>
    </w:p>
    <w:p>
      <w:pPr>
        <w:pStyle w:val="ListBullet"/>
        <w:spacing w:after="40"/>
      </w:pPr>
      <w:r>
        <w:rPr>
          <w:rFonts w:ascii="Segoe UI" w:hAnsi="Segoe UI"/>
          <w:b/>
          <w:color w:val="1E293B"/>
          <w:sz w:val="20"/>
        </w:rPr>
        <w:t>Given</w:t>
      </w:r>
      <w:r>
        <w:rPr>
          <w:rFonts w:ascii="Segoe UI" w:hAnsi="Segoe UI"/>
          <w:color w:val="1E293B"/>
          <w:sz w:val="20"/>
        </w:rPr>
        <w:t xml:space="preserve"> an active organisation with an </w:t>
      </w:r>
      <w:r>
        <w:rPr>
          <w:rFonts w:ascii="Consolas" w:hAnsi="Consolas"/>
          <w:color w:val="162D5F"/>
          <w:sz w:val="19"/>
        </w:rPr>
        <w:t>OPEN</w:t>
      </w:r>
      <w:r>
        <w:rPr>
          <w:rFonts w:ascii="Segoe UI" w:hAnsi="Segoe UI"/>
          <w:color w:val="1E293B"/>
          <w:sz w:val="20"/>
        </w:rPr>
        <w:t xml:space="preserve"> accounting period for date </w:t>
      </w:r>
      <w:r>
        <w:rPr>
          <w:rFonts w:ascii="Consolas" w:hAnsi="Consolas"/>
          <w:color w:val="162D5F"/>
          <w:sz w:val="19"/>
        </w:rPr>
        <w:t>2026-10-15</w:t>
      </w:r>
    </w:p>
    <w:p>
      <w:pPr>
        <w:pStyle w:val="ListBullet"/>
        <w:spacing w:after="40"/>
      </w:pPr>
      <w:r>
        <w:rPr>
          <w:rFonts w:ascii="Segoe UI" w:hAnsi="Segoe UI"/>
          <w:b/>
          <w:color w:val="1E293B"/>
          <w:sz w:val="20"/>
        </w:rPr>
        <w:t>And</w:t>
      </w:r>
      <w:r>
        <w:rPr>
          <w:rFonts w:ascii="Segoe UI" w:hAnsi="Segoe UI"/>
          <w:color w:val="1E293B"/>
          <w:sz w:val="20"/>
        </w:rPr>
        <w:t xml:space="preserve"> a draft journal with:</w:t>
      </w:r>
    </w:p>
    <w:p>
      <w:pPr>
        <w:pStyle w:val="ListBullet"/>
        <w:spacing w:after="40"/>
      </w:pPr>
      <w:r>
        <w:rPr>
          <w:rFonts w:ascii="Segoe UI" w:hAnsi="Segoe UI"/>
          <w:color w:val="1E293B"/>
          <w:sz w:val="20"/>
        </w:rPr>
        <w:t xml:space="preserve">Line 1: </w:t>
      </w:r>
      <w:r>
        <w:rPr>
          <w:rFonts w:ascii="Consolas" w:hAnsi="Consolas"/>
          <w:color w:val="162D5F"/>
          <w:sz w:val="19"/>
        </w:rPr>
        <w:t>DR 6500 (Depreciation Expense) £750.0000</w:t>
      </w:r>
    </w:p>
    <w:p>
      <w:pPr>
        <w:pStyle w:val="ListBullet"/>
        <w:spacing w:after="40"/>
      </w:pPr>
      <w:r>
        <w:rPr>
          <w:rFonts w:ascii="Segoe UI" w:hAnsi="Segoe UI"/>
          <w:color w:val="1E293B"/>
          <w:sz w:val="20"/>
        </w:rPr>
        <w:t xml:space="preserve">Line 2: </w:t>
      </w:r>
      <w:r>
        <w:rPr>
          <w:rFonts w:ascii="Consolas" w:hAnsi="Consolas"/>
          <w:color w:val="162D5F"/>
          <w:sz w:val="19"/>
        </w:rPr>
        <w:t>CR 1810 (Accumulated Depreciation) £750.0000</w:t>
      </w:r>
    </w:p>
    <w:p>
      <w:pPr>
        <w:pStyle w:val="ListBullet"/>
        <w:spacing w:after="40"/>
      </w:pPr>
      <w:r>
        <w:rPr>
          <w:rFonts w:ascii="Segoe UI" w:hAnsi="Segoe UI"/>
          <w:b/>
          <w:color w:val="1E293B"/>
          <w:sz w:val="20"/>
        </w:rPr>
        <w:t>When</w:t>
      </w:r>
      <w:r>
        <w:rPr>
          <w:rFonts w:ascii="Segoe UI" w:hAnsi="Segoe UI"/>
          <w:color w:val="1E293B"/>
          <w:sz w:val="20"/>
        </w:rPr>
        <w:t xml:space="preserve"> the user clicks "Validate Journal"</w:t>
      </w:r>
    </w:p>
    <w:p>
      <w:pPr>
        <w:pStyle w:val="ListBullet"/>
        <w:spacing w:after="40"/>
      </w:pPr>
      <w:r>
        <w:rPr>
          <w:rFonts w:ascii="Segoe UI" w:hAnsi="Segoe UI"/>
          <w:b/>
          <w:color w:val="1E293B"/>
          <w:sz w:val="20"/>
        </w:rPr>
        <w:t>Then</w:t>
      </w:r>
      <w:r>
        <w:rPr>
          <w:rFonts w:ascii="Segoe UI" w:hAnsi="Segoe UI"/>
          <w:color w:val="1E293B"/>
          <w:sz w:val="20"/>
        </w:rPr>
        <w:t xml:space="preserve"> the validation engine calculates Total Debits (</w:t>
      </w:r>
      <w:r>
        <w:rPr>
          <w:rFonts w:ascii="Consolas" w:hAnsi="Consolas"/>
          <w:color w:val="162D5F"/>
          <w:sz w:val="19"/>
        </w:rPr>
        <w:t>£750.0000</w:t>
      </w:r>
      <w:r>
        <w:rPr>
          <w:rFonts w:ascii="Segoe UI" w:hAnsi="Segoe UI"/>
          <w:color w:val="1E293B"/>
          <w:sz w:val="20"/>
        </w:rPr>
        <w:t>) and Total Credits (</w:t>
      </w:r>
      <w:r>
        <w:rPr>
          <w:rFonts w:ascii="Consolas" w:hAnsi="Consolas"/>
          <w:color w:val="162D5F"/>
          <w:sz w:val="19"/>
        </w:rPr>
        <w:t>£750.0000</w:t>
      </w:r>
      <w:r>
        <w:rPr>
          <w:rFonts w:ascii="Segoe UI" w:hAnsi="Segoe UI"/>
          <w:color w:val="1E293B"/>
          <w:sz w:val="20"/>
        </w:rPr>
        <w:t>)</w:t>
      </w:r>
    </w:p>
    <w:p>
      <w:pPr>
        <w:pStyle w:val="ListBullet"/>
        <w:spacing w:after="40"/>
      </w:pPr>
      <w:r>
        <w:rPr>
          <w:rFonts w:ascii="Segoe UI" w:hAnsi="Segoe UI"/>
          <w:b/>
          <w:color w:val="1E293B"/>
          <w:sz w:val="20"/>
        </w:rPr>
        <w:t>And</w:t>
      </w:r>
      <w:r>
        <w:rPr>
          <w:rFonts w:ascii="Segoe UI" w:hAnsi="Segoe UI"/>
          <w:color w:val="1E293B"/>
          <w:sz w:val="20"/>
        </w:rPr>
        <w:t xml:space="preserve"> confirms the difference is exactly </w:t>
      </w:r>
      <w:r>
        <w:rPr>
          <w:rFonts w:ascii="Consolas" w:hAnsi="Consolas"/>
          <w:color w:val="162D5F"/>
          <w:sz w:val="19"/>
        </w:rPr>
        <w:t>£0.0000</w:t>
      </w:r>
    </w:p>
    <w:p>
      <w:pPr>
        <w:pStyle w:val="ListBullet"/>
        <w:spacing w:after="40"/>
      </w:pPr>
      <w:r>
        <w:rPr>
          <w:rFonts w:ascii="Segoe UI" w:hAnsi="Segoe UI"/>
          <w:b/>
          <w:color w:val="1E293B"/>
          <w:sz w:val="20"/>
        </w:rPr>
        <w:t>And</w:t>
      </w:r>
      <w:r>
        <w:rPr>
          <w:rFonts w:ascii="Segoe UI" w:hAnsi="Segoe UI"/>
          <w:color w:val="1E293B"/>
          <w:sz w:val="20"/>
        </w:rPr>
        <w:t xml:space="preserve"> transitions the journal status from </w:t>
      </w:r>
      <w:r>
        <w:rPr>
          <w:rFonts w:ascii="Consolas" w:hAnsi="Consolas"/>
          <w:color w:val="162D5F"/>
          <w:sz w:val="19"/>
        </w:rPr>
        <w:t>DRAFT</w:t>
      </w:r>
      <w:r>
        <w:rPr>
          <w:rFonts w:ascii="Segoe UI" w:hAnsi="Segoe UI"/>
          <w:color w:val="1E293B"/>
          <w:sz w:val="20"/>
        </w:rPr>
        <w:t xml:space="preserve"> to </w:t>
      </w:r>
      <w:r>
        <w:rPr>
          <w:rFonts w:ascii="Consolas" w:hAnsi="Consolas"/>
          <w:color w:val="162D5F"/>
          <w:sz w:val="19"/>
        </w:rPr>
        <w:t>VALIDATED</w:t>
      </w:r>
    </w:p>
    <w:p>
      <w:pPr>
        <w:pStyle w:val="ListBullet"/>
        <w:spacing w:after="40"/>
      </w:pPr>
      <w:r>
        <w:rPr>
          <w:rFonts w:ascii="Segoe UI" w:hAnsi="Segoe UI"/>
          <w:b/>
          <w:color w:val="1E293B"/>
          <w:sz w:val="20"/>
        </w:rPr>
        <w:t>And</w:t>
      </w:r>
      <w:r>
        <w:rPr>
          <w:rFonts w:ascii="Segoe UI" w:hAnsi="Segoe UI"/>
          <w:color w:val="1E293B"/>
          <w:sz w:val="20"/>
        </w:rPr>
        <w:t xml:space="preserve"> assigns an atomic sequence number matching </w:t>
      </w:r>
      <w:r>
        <w:rPr>
          <w:rFonts w:ascii="Consolas" w:hAnsi="Consolas"/>
          <w:color w:val="162D5F"/>
          <w:sz w:val="19"/>
        </w:rPr>
        <w:t>JE-2026-XXXXXX</w:t>
      </w:r>
    </w:p>
    <w:p>
      <w:pPr>
        <w:pStyle w:val="ListBullet"/>
        <w:spacing w:after="40"/>
      </w:pPr>
      <w:r>
        <w:rPr>
          <w:rFonts w:ascii="Segoe UI" w:hAnsi="Segoe UI"/>
          <w:b/>
          <w:color w:val="1E293B"/>
          <w:sz w:val="20"/>
        </w:rPr>
        <w:t>And</w:t>
      </w:r>
      <w:r>
        <w:rPr>
          <w:rFonts w:ascii="Segoe UI" w:hAnsi="Segoe UI"/>
          <w:color w:val="1E293B"/>
          <w:sz w:val="20"/>
        </w:rPr>
        <w:t xml:space="preserve"> records an immutable audit log entry.</w:t>
      </w:r>
    </w:p>
    <w:p>
      <w:pPr>
        <w:pStyle w:val="ListBullet"/>
        <w:spacing w:after="40"/>
      </w:pPr>
      <w:r>
        <w:rPr>
          <w:rFonts w:ascii="Segoe UI" w:hAnsi="Segoe UI"/>
          <w:b/>
          <w:color w:val="1E293B"/>
          <w:sz w:val="20"/>
        </w:rPr>
        <w:t>Scenario 1.2: Rejection of Unbalanced Journal</w:t>
      </w:r>
    </w:p>
    <w:p>
      <w:pPr>
        <w:pStyle w:val="ListBullet"/>
        <w:spacing w:after="40"/>
      </w:pPr>
      <w:r>
        <w:rPr>
          <w:rFonts w:ascii="Segoe UI" w:hAnsi="Segoe UI"/>
          <w:b/>
          <w:color w:val="1E293B"/>
          <w:sz w:val="20"/>
        </w:rPr>
        <w:t>Given</w:t>
      </w:r>
      <w:r>
        <w:rPr>
          <w:rFonts w:ascii="Segoe UI" w:hAnsi="Segoe UI"/>
          <w:color w:val="1E293B"/>
          <w:sz w:val="20"/>
        </w:rPr>
        <w:t xml:space="preserve"> a draft journal with Total Debits of </w:t>
      </w:r>
      <w:r>
        <w:rPr>
          <w:rFonts w:ascii="Consolas" w:hAnsi="Consolas"/>
          <w:color w:val="162D5F"/>
          <w:sz w:val="19"/>
        </w:rPr>
        <w:t>£1,000.0000</w:t>
      </w:r>
      <w:r>
        <w:rPr>
          <w:rFonts w:ascii="Segoe UI" w:hAnsi="Segoe UI"/>
          <w:color w:val="1E293B"/>
          <w:sz w:val="20"/>
        </w:rPr>
        <w:t xml:space="preserve"> and Total Credits of </w:t>
      </w:r>
      <w:r>
        <w:rPr>
          <w:rFonts w:ascii="Consolas" w:hAnsi="Consolas"/>
          <w:color w:val="162D5F"/>
          <w:sz w:val="19"/>
        </w:rPr>
        <w:t>£950.0000</w:t>
      </w:r>
    </w:p>
    <w:p>
      <w:pPr>
        <w:pStyle w:val="ListBullet"/>
        <w:spacing w:after="40"/>
      </w:pPr>
      <w:r>
        <w:rPr>
          <w:rFonts w:ascii="Segoe UI" w:hAnsi="Segoe UI"/>
          <w:b/>
          <w:color w:val="1E293B"/>
          <w:sz w:val="20"/>
        </w:rPr>
        <w:t>When</w:t>
      </w:r>
      <w:r>
        <w:rPr>
          <w:rFonts w:ascii="Segoe UI" w:hAnsi="Segoe UI"/>
          <w:color w:val="1E293B"/>
          <w:sz w:val="20"/>
        </w:rPr>
        <w:t xml:space="preserve"> the user attempts to validate the journal</w:t>
      </w:r>
    </w:p>
    <w:p>
      <w:pPr>
        <w:pStyle w:val="ListBullet"/>
        <w:spacing w:after="40"/>
      </w:pPr>
      <w:r>
        <w:rPr>
          <w:rFonts w:ascii="Segoe UI" w:hAnsi="Segoe UI"/>
          <w:b/>
          <w:color w:val="1E293B"/>
          <w:sz w:val="20"/>
        </w:rPr>
        <w:t>Then</w:t>
      </w:r>
      <w:r>
        <w:rPr>
          <w:rFonts w:ascii="Segoe UI" w:hAnsi="Segoe UI"/>
          <w:color w:val="1E293B"/>
          <w:sz w:val="20"/>
        </w:rPr>
        <w:t xml:space="preserve"> the validation engine calculates a difference of </w:t>
      </w:r>
      <w:r>
        <w:rPr>
          <w:rFonts w:ascii="Consolas" w:hAnsi="Consolas"/>
          <w:color w:val="162D5F"/>
          <w:sz w:val="19"/>
        </w:rPr>
        <w:t>£50.0000</w:t>
      </w:r>
    </w:p>
    <w:p>
      <w:pPr>
        <w:pStyle w:val="ListBullet"/>
        <w:spacing w:after="40"/>
      </w:pPr>
      <w:r>
        <w:rPr>
          <w:rFonts w:ascii="Segoe UI" w:hAnsi="Segoe UI"/>
          <w:b/>
          <w:color w:val="1E293B"/>
          <w:sz w:val="20"/>
        </w:rPr>
        <w:t>And</w:t>
      </w:r>
      <w:r>
        <w:rPr>
          <w:rFonts w:ascii="Segoe UI" w:hAnsi="Segoe UI"/>
          <w:color w:val="1E293B"/>
          <w:sz w:val="20"/>
        </w:rPr>
        <w:t xml:space="preserve"> rejects the transaction with HTTP 400 Bad Request</w:t>
      </w:r>
    </w:p>
    <w:p>
      <w:pPr>
        <w:pStyle w:val="ListBullet"/>
        <w:spacing w:after="40"/>
      </w:pPr>
      <w:r>
        <w:rPr>
          <w:rFonts w:ascii="Segoe UI" w:hAnsi="Segoe UI"/>
          <w:b/>
          <w:color w:val="1E293B"/>
          <w:sz w:val="20"/>
        </w:rPr>
        <w:t>And</w:t>
      </w:r>
      <w:r>
        <w:rPr>
          <w:rFonts w:ascii="Segoe UI" w:hAnsi="Segoe UI"/>
          <w:color w:val="1E293B"/>
          <w:sz w:val="20"/>
        </w:rPr>
        <w:t xml:space="preserve"> returns error code </w:t>
      </w:r>
      <w:r>
        <w:rPr>
          <w:rFonts w:ascii="Consolas" w:hAnsi="Consolas"/>
          <w:color w:val="162D5F"/>
          <w:sz w:val="19"/>
        </w:rPr>
        <w:t>ERR_JOURNAL_UNBALANCED</w:t>
      </w:r>
    </w:p>
    <w:p>
      <w:pPr>
        <w:pStyle w:val="ListBullet"/>
        <w:spacing w:after="40"/>
      </w:pPr>
      <w:r>
        <w:rPr>
          <w:rFonts w:ascii="Segoe UI" w:hAnsi="Segoe UI"/>
          <w:b/>
          <w:color w:val="1E293B"/>
          <w:sz w:val="20"/>
        </w:rPr>
        <w:t>And</w:t>
      </w:r>
      <w:r>
        <w:rPr>
          <w:rFonts w:ascii="Segoe UI" w:hAnsi="Segoe UI"/>
          <w:color w:val="1E293B"/>
          <w:sz w:val="20"/>
        </w:rPr>
        <w:t xml:space="preserve"> the journal status remains in </w:t>
      </w:r>
      <w:r>
        <w:rPr>
          <w:rFonts w:ascii="Consolas" w:hAnsi="Consolas"/>
          <w:color w:val="162D5F"/>
          <w:sz w:val="19"/>
        </w:rPr>
        <w:t>DRAFT</w:t>
      </w:r>
      <w:r>
        <w:rPr>
          <w:rFonts w:ascii="Segoe UI" w:hAnsi="Segoe UI"/>
          <w:color w:val="1E293B"/>
          <w:sz w:val="20"/>
        </w:rPr>
        <w:t xml:space="preserve"> without modifying any account balances.</w:t>
      </w:r>
    </w:p>
    <w:p>
      <w:pPr>
        <w:spacing w:before="280" w:after="80"/>
      </w:pPr>
      <w:r>
        <w:rPr>
          <w:rFonts w:ascii="Segoe UI" w:hAnsi="Segoe UI"/>
          <w:b/>
          <w:color w:val="162D5F"/>
          <w:sz w:val="28"/>
        </w:rPr>
        <w:t>Story 2: Protection of System Control Accounts</w:t>
      </w:r>
    </w:p>
    <w:p>
      <w:pPr>
        <w:spacing w:after="80"/>
      </w:pPr>
      <w:r>
        <w:rPr>
          <w:rFonts w:ascii="Segoe UI" w:hAnsi="Segoe UI"/>
          <w:b/>
          <w:color w:val="1E293B"/>
          <w:sz w:val="20"/>
        </w:rPr>
        <w:t>Non-Technical Summary:</w:t>
      </w:r>
      <w:r>
        <w:rPr>
          <w:rFonts w:ascii="Segoe UI" w:hAnsi="Segoe UI"/>
          <w:color w:val="1E293B"/>
          <w:sz w:val="20"/>
        </w:rPr>
        <w:t xml:space="preserve"> Special accounts like "Debtors Control" track what customers owe from invoices. If bookkeepers could manually type random adjustments into these accounts, the customer invoices would no longer match the total balance. blynt blocks manual entries to these protected accounts.</w:t>
      </w:r>
    </w:p>
    <w:p>
      <w:pPr>
        <w:pStyle w:val="ListBullet"/>
        <w:spacing w:after="40"/>
      </w:pPr>
      <w:r>
        <w:rPr>
          <w:rFonts w:ascii="Segoe UI" w:hAnsi="Segoe UI"/>
          <w:b/>
          <w:color w:val="1E293B"/>
          <w:sz w:val="20"/>
        </w:rPr>
        <w:t>User Story:</w:t>
      </w:r>
    </w:p>
    <w:p>
      <w:pPr>
        <w:pStyle w:val="ListBullet"/>
        <w:spacing w:after="40"/>
      </w:pPr>
      <w:r>
        <w:rPr>
          <w:rFonts w:ascii="Segoe UI" w:hAnsi="Segoe UI"/>
          <w:b/>
          <w:color w:val="1E293B"/>
          <w:sz w:val="20"/>
        </w:rPr>
        <w:t>As a</w:t>
      </w:r>
      <w:r>
        <w:rPr>
          <w:rFonts w:ascii="Segoe UI" w:hAnsi="Segoe UI"/>
          <w:color w:val="1E293B"/>
          <w:sz w:val="20"/>
        </w:rPr>
        <w:t xml:space="preserve"> Lead Financial Controller,</w:t>
      </w:r>
    </w:p>
    <w:p>
      <w:pPr>
        <w:pStyle w:val="ListBullet"/>
        <w:spacing w:after="40"/>
      </w:pPr>
      <w:r>
        <w:rPr>
          <w:rFonts w:ascii="Segoe UI" w:hAnsi="Segoe UI"/>
          <w:b/>
          <w:color w:val="1E293B"/>
          <w:sz w:val="20"/>
        </w:rPr>
        <w:t>I want</w:t>
      </w:r>
      <w:r>
        <w:rPr>
          <w:rFonts w:ascii="Segoe UI" w:hAnsi="Segoe UI"/>
          <w:color w:val="1E293B"/>
          <w:sz w:val="20"/>
        </w:rPr>
        <w:t xml:space="preserve"> system control accounts to reject direct manual journals,</w:t>
      </w:r>
    </w:p>
    <w:p>
      <w:pPr>
        <w:pStyle w:val="ListBullet"/>
        <w:spacing w:after="40"/>
      </w:pPr>
      <w:r>
        <w:rPr>
          <w:rFonts w:ascii="Segoe UI" w:hAnsi="Segoe UI"/>
          <w:b/>
          <w:color w:val="1E293B"/>
          <w:sz w:val="20"/>
        </w:rPr>
        <w:t>So that</w:t>
      </w:r>
      <w:r>
        <w:rPr>
          <w:rFonts w:ascii="Segoe UI" w:hAnsi="Segoe UI"/>
          <w:color w:val="1E293B"/>
          <w:sz w:val="20"/>
        </w:rPr>
        <w:t xml:space="preserve"> the general ledger and subledger balances never diverge.</w:t>
      </w:r>
    </w:p>
    <w:p>
      <w:pPr>
        <w:pStyle w:val="ListBullet"/>
        <w:spacing w:after="40"/>
      </w:pPr>
      <w:r>
        <w:rPr>
          <w:rFonts w:ascii="Segoe UI" w:hAnsi="Segoe UI"/>
          <w:b/>
          <w:color w:val="1E293B"/>
          <w:sz w:val="20"/>
        </w:rPr>
        <w:t>Scenario 2.1: Rejection of Manual Entry to Debtors Control</w:t>
      </w:r>
    </w:p>
    <w:p>
      <w:pPr>
        <w:pStyle w:val="ListBullet"/>
        <w:spacing w:after="40"/>
      </w:pPr>
      <w:r>
        <w:rPr>
          <w:rFonts w:ascii="Segoe UI" w:hAnsi="Segoe UI"/>
          <w:b/>
          <w:color w:val="1E293B"/>
          <w:sz w:val="20"/>
        </w:rPr>
        <w:t>Given</w:t>
      </w:r>
      <w:r>
        <w:rPr>
          <w:rFonts w:ascii="Segoe UI" w:hAnsi="Segoe UI"/>
          <w:color w:val="1E293B"/>
          <w:sz w:val="20"/>
        </w:rPr>
        <w:t xml:space="preserve"> Account </w:t>
      </w:r>
      <w:r>
        <w:rPr>
          <w:rFonts w:ascii="Consolas" w:hAnsi="Consolas"/>
          <w:color w:val="162D5F"/>
          <w:sz w:val="19"/>
        </w:rPr>
        <w:t>1100 (Debtors Control Account)</w:t>
      </w:r>
      <w:r>
        <w:rPr>
          <w:rFonts w:ascii="Segoe UI" w:hAnsi="Segoe UI"/>
          <w:color w:val="1E293B"/>
          <w:sz w:val="20"/>
        </w:rPr>
        <w:t xml:space="preserve"> with flag </w:t>
      </w:r>
      <w:r>
        <w:rPr>
          <w:rFonts w:ascii="Consolas" w:hAnsi="Consolas"/>
          <w:color w:val="162D5F"/>
          <w:sz w:val="19"/>
        </w:rPr>
        <w:t>isControlAccount = true</w:t>
      </w:r>
    </w:p>
    <w:p>
      <w:pPr>
        <w:pStyle w:val="ListBullet"/>
        <w:spacing w:after="40"/>
      </w:pPr>
      <w:r>
        <w:rPr>
          <w:rFonts w:ascii="Segoe UI" w:hAnsi="Segoe UI"/>
          <w:b/>
          <w:color w:val="1E293B"/>
          <w:sz w:val="20"/>
        </w:rPr>
        <w:t>When</w:t>
      </w:r>
      <w:r>
        <w:rPr>
          <w:rFonts w:ascii="Segoe UI" w:hAnsi="Segoe UI"/>
          <w:color w:val="1E293B"/>
          <w:sz w:val="20"/>
        </w:rPr>
        <w:t xml:space="preserve"> a user includes Account </w:t>
      </w:r>
      <w:r>
        <w:rPr>
          <w:rFonts w:ascii="Consolas" w:hAnsi="Consolas"/>
          <w:color w:val="162D5F"/>
          <w:sz w:val="19"/>
        </w:rPr>
        <w:t>1100</w:t>
      </w:r>
      <w:r>
        <w:rPr>
          <w:rFonts w:ascii="Segoe UI" w:hAnsi="Segoe UI"/>
          <w:color w:val="1E293B"/>
          <w:sz w:val="20"/>
        </w:rPr>
        <w:t xml:space="preserve"> as a line item in a manual journal entry</w:t>
      </w:r>
    </w:p>
    <w:p>
      <w:pPr>
        <w:pStyle w:val="ListBullet"/>
        <w:spacing w:after="40"/>
      </w:pPr>
      <w:r>
        <w:rPr>
          <w:rFonts w:ascii="Segoe UI" w:hAnsi="Segoe UI"/>
          <w:b/>
          <w:color w:val="1E293B"/>
          <w:sz w:val="20"/>
        </w:rPr>
        <w:t>And</w:t>
      </w:r>
      <w:r>
        <w:rPr>
          <w:rFonts w:ascii="Segoe UI" w:hAnsi="Segoe UI"/>
          <w:color w:val="1E293B"/>
          <w:sz w:val="20"/>
        </w:rPr>
        <w:t xml:space="preserve"> submits the journal for validation</w:t>
      </w:r>
    </w:p>
    <w:p>
      <w:pPr>
        <w:pStyle w:val="ListBullet"/>
        <w:spacing w:after="40"/>
      </w:pPr>
      <w:r>
        <w:rPr>
          <w:rFonts w:ascii="Segoe UI" w:hAnsi="Segoe UI"/>
          <w:b/>
          <w:color w:val="1E293B"/>
          <w:sz w:val="20"/>
        </w:rPr>
        <w:t>Then</w:t>
      </w:r>
      <w:r>
        <w:rPr>
          <w:rFonts w:ascii="Segoe UI" w:hAnsi="Segoe UI"/>
          <w:color w:val="1E293B"/>
          <w:sz w:val="20"/>
        </w:rPr>
        <w:t xml:space="preserve"> the validation engine detects the control account flag</w:t>
      </w:r>
    </w:p>
    <w:p>
      <w:pPr>
        <w:pStyle w:val="ListBullet"/>
        <w:spacing w:after="40"/>
      </w:pPr>
      <w:r>
        <w:rPr>
          <w:rFonts w:ascii="Segoe UI" w:hAnsi="Segoe UI"/>
          <w:b/>
          <w:color w:val="1E293B"/>
          <w:sz w:val="20"/>
        </w:rPr>
        <w:t>And</w:t>
      </w:r>
      <w:r>
        <w:rPr>
          <w:rFonts w:ascii="Segoe UI" w:hAnsi="Segoe UI"/>
          <w:color w:val="1E293B"/>
          <w:sz w:val="20"/>
        </w:rPr>
        <w:t xml:space="preserve"> aborts the transaction with HTTP 400 Bad Request</w:t>
      </w:r>
    </w:p>
    <w:p>
      <w:pPr>
        <w:pStyle w:val="ListBullet"/>
        <w:spacing w:after="40"/>
      </w:pPr>
      <w:r>
        <w:rPr>
          <w:rFonts w:ascii="Segoe UI" w:hAnsi="Segoe UI"/>
          <w:b/>
          <w:color w:val="1E293B"/>
          <w:sz w:val="20"/>
        </w:rPr>
        <w:t>And</w:t>
      </w:r>
      <w:r>
        <w:rPr>
          <w:rFonts w:ascii="Segoe UI" w:hAnsi="Segoe UI"/>
          <w:color w:val="1E293B"/>
          <w:sz w:val="20"/>
        </w:rPr>
        <w:t xml:space="preserve"> returns error code </w:t>
      </w:r>
      <w:r>
        <w:rPr>
          <w:rFonts w:ascii="Consolas" w:hAnsi="Consolas"/>
          <w:color w:val="162D5F"/>
          <w:sz w:val="19"/>
        </w:rPr>
        <w:t>ERR_CONTROL_ACCOUNT_DIRECT_POSTING_PROHIBITED</w:t>
      </w:r>
      <w:r>
        <w:rPr>
          <w:rFonts w:ascii="Segoe UI" w:hAnsi="Segoe UI"/>
          <w:color w:val="1E293B"/>
          <w:sz w:val="20"/>
        </w:rPr>
        <w:t>.</w:t>
      </w:r>
    </w:p>
    <w:p>
      <w:pPr>
        <w:spacing w:before="280" w:after="80"/>
      </w:pPr>
      <w:r>
        <w:rPr>
          <w:rFonts w:ascii="Segoe UI" w:hAnsi="Segoe UI"/>
          <w:b/>
          <w:color w:val="162D5F"/>
          <w:sz w:val="28"/>
        </w:rPr>
        <w:t>Story 3: Period Lockdown Enforcement</w:t>
      </w:r>
    </w:p>
    <w:p>
      <w:pPr>
        <w:spacing w:after="80"/>
      </w:pPr>
      <w:r>
        <w:rPr>
          <w:rFonts w:ascii="Segoe UI" w:hAnsi="Segoe UI"/>
          <w:b/>
          <w:color w:val="1E293B"/>
          <w:sz w:val="20"/>
        </w:rPr>
        <w:t>Non-Technical Summary:</w:t>
      </w:r>
      <w:r>
        <w:rPr>
          <w:rFonts w:ascii="Segoe UI" w:hAnsi="Segoe UI"/>
          <w:color w:val="1E293B"/>
          <w:sz w:val="20"/>
        </w:rPr>
        <w:t xml:space="preserve"> Once year-end accounts are submitted to HMRC or Companies House, those months must be locked like a time capsule. Nobody can change anything in that period.</w:t>
      </w:r>
    </w:p>
    <w:p>
      <w:pPr>
        <w:pStyle w:val="ListBullet"/>
        <w:spacing w:after="40"/>
      </w:pPr>
      <w:r>
        <w:rPr>
          <w:rFonts w:ascii="Segoe UI" w:hAnsi="Segoe UI"/>
          <w:b/>
          <w:color w:val="1E293B"/>
          <w:sz w:val="20"/>
        </w:rPr>
        <w:t>User Story:</w:t>
      </w:r>
    </w:p>
    <w:p>
      <w:pPr>
        <w:pStyle w:val="ListBullet"/>
        <w:spacing w:after="40"/>
      </w:pPr>
      <w:r>
        <w:rPr>
          <w:rFonts w:ascii="Segoe UI" w:hAnsi="Segoe UI"/>
          <w:b/>
          <w:color w:val="1E293B"/>
          <w:sz w:val="20"/>
        </w:rPr>
        <w:t>As an</w:t>
      </w:r>
      <w:r>
        <w:rPr>
          <w:rFonts w:ascii="Segoe UI" w:hAnsi="Segoe UI"/>
          <w:color w:val="1E293B"/>
          <w:sz w:val="20"/>
        </w:rPr>
        <w:t xml:space="preserve"> Audit Lead or Business Director,</w:t>
      </w:r>
    </w:p>
    <w:p>
      <w:pPr>
        <w:pStyle w:val="ListBullet"/>
        <w:spacing w:after="40"/>
      </w:pPr>
      <w:r>
        <w:rPr>
          <w:rFonts w:ascii="Segoe UI" w:hAnsi="Segoe UI"/>
          <w:b/>
          <w:color w:val="1E293B"/>
          <w:sz w:val="20"/>
        </w:rPr>
        <w:t>I want to</w:t>
      </w:r>
      <w:r>
        <w:rPr>
          <w:rFonts w:ascii="Segoe UI" w:hAnsi="Segoe UI"/>
          <w:color w:val="1E293B"/>
          <w:sz w:val="20"/>
        </w:rPr>
        <w:t xml:space="preserve"> place an accounting period into a hard-locked state,</w:t>
      </w:r>
    </w:p>
    <w:p>
      <w:pPr>
        <w:pStyle w:val="ListBullet"/>
        <w:spacing w:after="40"/>
      </w:pPr>
      <w:r>
        <w:rPr>
          <w:rFonts w:ascii="Segoe UI" w:hAnsi="Segoe UI"/>
          <w:b/>
          <w:color w:val="1E293B"/>
          <w:sz w:val="20"/>
        </w:rPr>
        <w:t>So that</w:t>
      </w:r>
      <w:r>
        <w:rPr>
          <w:rFonts w:ascii="Segoe UI" w:hAnsi="Segoe UI"/>
          <w:color w:val="1E293B"/>
          <w:sz w:val="20"/>
        </w:rPr>
        <w:t xml:space="preserve"> historical financial statements can never be retroactively changed.</w:t>
      </w:r>
    </w:p>
    <w:p>
      <w:pPr>
        <w:pStyle w:val="ListBullet"/>
        <w:spacing w:after="40"/>
      </w:pPr>
      <w:r>
        <w:rPr>
          <w:rFonts w:ascii="Segoe UI" w:hAnsi="Segoe UI"/>
          <w:b/>
          <w:color w:val="1E293B"/>
          <w:sz w:val="20"/>
        </w:rPr>
        <w:t>Scenario 3.1: Complete Rejection in Hard-Locked Period</w:t>
      </w:r>
    </w:p>
    <w:p>
      <w:pPr>
        <w:pStyle w:val="ListBullet"/>
        <w:spacing w:after="40"/>
      </w:pPr>
      <w:r>
        <w:rPr>
          <w:rFonts w:ascii="Segoe UI" w:hAnsi="Segoe UI"/>
          <w:b/>
          <w:color w:val="1E293B"/>
          <w:sz w:val="20"/>
        </w:rPr>
        <w:t>Given</w:t>
      </w:r>
      <w:r>
        <w:rPr>
          <w:rFonts w:ascii="Segoe UI" w:hAnsi="Segoe UI"/>
          <w:color w:val="1E293B"/>
          <w:sz w:val="20"/>
        </w:rPr>
        <w:t xml:space="preserve"> Accounting Period </w:t>
      </w:r>
      <w:r>
        <w:rPr>
          <w:rFonts w:ascii="Consolas" w:hAnsi="Consolas"/>
          <w:color w:val="162D5F"/>
          <w:sz w:val="19"/>
        </w:rPr>
        <w:t>2026-03</w:t>
      </w:r>
      <w:r>
        <w:rPr>
          <w:rFonts w:ascii="Segoe UI" w:hAnsi="Segoe UI"/>
          <w:color w:val="1E293B"/>
          <w:sz w:val="20"/>
        </w:rPr>
        <w:t xml:space="preserve"> has status </w:t>
      </w:r>
      <w:r>
        <w:rPr>
          <w:rFonts w:ascii="Consolas" w:hAnsi="Consolas"/>
          <w:color w:val="162D5F"/>
          <w:sz w:val="19"/>
        </w:rPr>
        <w:t>HARD_LOCKED</w:t>
      </w:r>
    </w:p>
    <w:p>
      <w:pPr>
        <w:pStyle w:val="ListBullet"/>
        <w:spacing w:after="40"/>
      </w:pPr>
      <w:r>
        <w:rPr>
          <w:rFonts w:ascii="Segoe UI" w:hAnsi="Segoe UI"/>
          <w:b/>
          <w:color w:val="1E293B"/>
          <w:sz w:val="20"/>
        </w:rPr>
        <w:t>When</w:t>
      </w:r>
      <w:r>
        <w:rPr>
          <w:rFonts w:ascii="Segoe UI" w:hAnsi="Segoe UI"/>
          <w:color w:val="1E293B"/>
          <w:sz w:val="20"/>
        </w:rPr>
        <w:t xml:space="preserve"> any user attempts to create, update, or validate a journal with entry date </w:t>
      </w:r>
      <w:r>
        <w:rPr>
          <w:rFonts w:ascii="Consolas" w:hAnsi="Consolas"/>
          <w:color w:val="162D5F"/>
          <w:sz w:val="19"/>
        </w:rPr>
        <w:t>2026-03-25</w:t>
      </w:r>
    </w:p>
    <w:p>
      <w:pPr>
        <w:pStyle w:val="ListBullet"/>
        <w:spacing w:after="40"/>
      </w:pPr>
      <w:r>
        <w:rPr>
          <w:rFonts w:ascii="Segoe UI" w:hAnsi="Segoe UI"/>
          <w:b/>
          <w:color w:val="1E293B"/>
          <w:sz w:val="20"/>
        </w:rPr>
        <w:t>Then</w:t>
      </w:r>
      <w:r>
        <w:rPr>
          <w:rFonts w:ascii="Segoe UI" w:hAnsi="Segoe UI"/>
          <w:color w:val="1E293B"/>
          <w:sz w:val="20"/>
        </w:rPr>
        <w:t xml:space="preserve"> the validation engine immediately halts the operation with HTTP 403 Forbidden</w:t>
      </w:r>
    </w:p>
    <w:p>
      <w:pPr>
        <w:pStyle w:val="ListBullet"/>
        <w:spacing w:after="40"/>
      </w:pPr>
      <w:r>
        <w:rPr>
          <w:rFonts w:ascii="Segoe UI" w:hAnsi="Segoe UI"/>
          <w:b/>
          <w:color w:val="1E293B"/>
          <w:sz w:val="20"/>
        </w:rPr>
        <w:t>And</w:t>
      </w:r>
      <w:r>
        <w:rPr>
          <w:rFonts w:ascii="Segoe UI" w:hAnsi="Segoe UI"/>
          <w:color w:val="1E293B"/>
          <w:sz w:val="20"/>
        </w:rPr>
        <w:t xml:space="preserve"> returns error code </w:t>
      </w:r>
      <w:r>
        <w:rPr>
          <w:rFonts w:ascii="Consolas" w:hAnsi="Consolas"/>
          <w:color w:val="162D5F"/>
          <w:sz w:val="19"/>
        </w:rPr>
        <w:t>ERR_PERIOD_HARD_LOCKED</w:t>
      </w:r>
    </w:p>
    <w:p>
      <w:pPr>
        <w:pStyle w:val="ListBullet"/>
        <w:spacing w:after="40"/>
      </w:pPr>
      <w:r>
        <w:rPr>
          <w:rFonts w:ascii="Segoe UI" w:hAnsi="Segoe UI"/>
          <w:b/>
          <w:color w:val="1E293B"/>
          <w:sz w:val="20"/>
        </w:rPr>
        <w:t>And</w:t>
      </w:r>
      <w:r>
        <w:rPr>
          <w:rFonts w:ascii="Segoe UI" w:hAnsi="Segoe UI"/>
          <w:color w:val="1E293B"/>
          <w:sz w:val="20"/>
        </w:rPr>
        <w:t xml:space="preserve"> logs a security audit event documenting the attempted access.</w:t>
      </w:r>
    </w:p>
    <w:p>
      <w:pPr>
        <w:spacing w:before="280" w:after="80"/>
      </w:pPr>
      <w:r>
        <w:rPr>
          <w:rFonts w:ascii="Segoe UI" w:hAnsi="Segoe UI"/>
          <w:b/>
          <w:color w:val="162D5F"/>
          <w:sz w:val="28"/>
        </w:rPr>
        <w:t>Story 4: Sales Invoice Posting to Subledger &amp; GL</w:t>
      </w:r>
    </w:p>
    <w:p>
      <w:pPr>
        <w:spacing w:after="80"/>
      </w:pPr>
      <w:r>
        <w:rPr>
          <w:rFonts w:ascii="Segoe UI" w:hAnsi="Segoe UI"/>
          <w:b/>
          <w:color w:val="1E293B"/>
          <w:sz w:val="20"/>
        </w:rPr>
        <w:t>Non-Technical Summary:</w:t>
      </w:r>
      <w:r>
        <w:rPr>
          <w:rFonts w:ascii="Segoe UI" w:hAnsi="Segoe UI"/>
          <w:color w:val="1E293B"/>
          <w:sz w:val="20"/>
        </w:rPr>
        <w:t xml:space="preserve"> When a business sends an invoice to a customer, three things happen automatically: the company recognizes sales revenue, accounts for the 20% VAT it owes to HMRC, and records that the customer owes them the full amount.</w:t>
      </w:r>
    </w:p>
    <w:p>
      <w:pPr>
        <w:pStyle w:val="ListBullet"/>
        <w:spacing w:after="40"/>
      </w:pPr>
      <w:r>
        <w:rPr>
          <w:rFonts w:ascii="Segoe UI" w:hAnsi="Segoe UI"/>
          <w:b/>
          <w:color w:val="1E293B"/>
          <w:sz w:val="20"/>
        </w:rPr>
        <w:t>User Story:</w:t>
      </w:r>
    </w:p>
    <w:p>
      <w:pPr>
        <w:pStyle w:val="ListBullet"/>
        <w:spacing w:after="40"/>
      </w:pPr>
      <w:r>
        <w:rPr>
          <w:rFonts w:ascii="Segoe UI" w:hAnsi="Segoe UI"/>
          <w:b/>
          <w:color w:val="1E293B"/>
          <w:sz w:val="20"/>
        </w:rPr>
        <w:t>As a</w:t>
      </w:r>
      <w:r>
        <w:rPr>
          <w:rFonts w:ascii="Segoe UI" w:hAnsi="Segoe UI"/>
          <w:color w:val="1E293B"/>
          <w:sz w:val="20"/>
        </w:rPr>
        <w:t xml:space="preserve"> Small Business Owner,</w:t>
      </w:r>
    </w:p>
    <w:p>
      <w:pPr>
        <w:pStyle w:val="ListBullet"/>
        <w:spacing w:after="40"/>
      </w:pPr>
      <w:r>
        <w:rPr>
          <w:rFonts w:ascii="Segoe UI" w:hAnsi="Segoe UI"/>
          <w:b/>
          <w:color w:val="1E293B"/>
          <w:sz w:val="20"/>
        </w:rPr>
        <w:t>I want to</w:t>
      </w:r>
      <w:r>
        <w:rPr>
          <w:rFonts w:ascii="Segoe UI" w:hAnsi="Segoe UI"/>
          <w:color w:val="1E293B"/>
          <w:sz w:val="20"/>
        </w:rPr>
        <w:t xml:space="preserve"> approve and post a sales invoice,</w:t>
      </w:r>
    </w:p>
    <w:p>
      <w:pPr>
        <w:pStyle w:val="ListBullet"/>
        <w:spacing w:after="40"/>
      </w:pPr>
      <w:r>
        <w:rPr>
          <w:rFonts w:ascii="Segoe UI" w:hAnsi="Segoe UI"/>
          <w:b/>
          <w:color w:val="1E293B"/>
          <w:sz w:val="20"/>
        </w:rPr>
        <w:t>So that</w:t>
      </w:r>
      <w:r>
        <w:rPr>
          <w:rFonts w:ascii="Segoe UI" w:hAnsi="Segoe UI"/>
          <w:color w:val="1E293B"/>
          <w:sz w:val="20"/>
        </w:rPr>
        <w:t xml:space="preserve"> revenue and output VAT are recognized in the ledger and the customer's balance updates automatically.</w:t>
      </w:r>
    </w:p>
    <w:p>
      <w:pPr>
        <w:pStyle w:val="ListBullet"/>
        <w:spacing w:after="40"/>
      </w:pPr>
      <w:r>
        <w:rPr>
          <w:rFonts w:ascii="Segoe UI" w:hAnsi="Segoe UI"/>
          <w:b/>
          <w:color w:val="1E293B"/>
          <w:sz w:val="20"/>
        </w:rPr>
        <w:t>Scenario 4.1: Automated Double-Entry Posting of Invoices</w:t>
      </w:r>
    </w:p>
    <w:p>
      <w:pPr>
        <w:pStyle w:val="ListBullet"/>
        <w:spacing w:after="40"/>
      </w:pPr>
      <w:r>
        <w:rPr>
          <w:rFonts w:ascii="Segoe UI" w:hAnsi="Segoe UI"/>
          <w:b/>
          <w:color w:val="1E293B"/>
          <w:sz w:val="20"/>
        </w:rPr>
        <w:t>Given</w:t>
      </w:r>
      <w:r>
        <w:rPr>
          <w:rFonts w:ascii="Segoe UI" w:hAnsi="Segoe UI"/>
          <w:color w:val="1E293B"/>
          <w:sz w:val="20"/>
        </w:rPr>
        <w:t xml:space="preserve"> a draft sales invoice for Customer </w:t>
      </w:r>
      <w:r>
        <w:rPr>
          <w:rFonts w:ascii="Consolas" w:hAnsi="Consolas"/>
          <w:color w:val="162D5F"/>
          <w:sz w:val="19"/>
        </w:rPr>
        <w:t>Alpha Ltd</w:t>
      </w:r>
      <w:r>
        <w:rPr>
          <w:rFonts w:ascii="Segoe UI" w:hAnsi="Segoe UI"/>
          <w:color w:val="1E293B"/>
          <w:sz w:val="20"/>
        </w:rPr>
        <w:t xml:space="preserve"> with:</w:t>
      </w:r>
    </w:p>
    <w:p>
      <w:pPr>
        <w:pStyle w:val="ListBullet"/>
        <w:spacing w:after="40"/>
      </w:pPr>
      <w:r>
        <w:rPr>
          <w:rFonts w:ascii="Segoe UI" w:hAnsi="Segoe UI"/>
          <w:color w:val="1E293B"/>
          <w:sz w:val="20"/>
        </w:rPr>
        <w:t xml:space="preserve">Net Amount: </w:t>
      </w:r>
      <w:r>
        <w:rPr>
          <w:rFonts w:ascii="Consolas" w:hAnsi="Consolas"/>
          <w:color w:val="162D5F"/>
          <w:sz w:val="19"/>
        </w:rPr>
        <w:t>£2,000.00</w:t>
      </w:r>
    </w:p>
    <w:p>
      <w:pPr>
        <w:pStyle w:val="ListBullet"/>
        <w:spacing w:after="40"/>
      </w:pPr>
      <w:r>
        <w:rPr>
          <w:rFonts w:ascii="Segoe UI" w:hAnsi="Segoe UI"/>
          <w:color w:val="1E293B"/>
          <w:sz w:val="20"/>
        </w:rPr>
        <w:t xml:space="preserve">VAT Rate: </w:t>
      </w:r>
      <w:r>
        <w:rPr>
          <w:rFonts w:ascii="Consolas" w:hAnsi="Consolas"/>
          <w:color w:val="162D5F"/>
          <w:sz w:val="19"/>
        </w:rPr>
        <w:t>20% Standard</w:t>
      </w:r>
      <w:r>
        <w:rPr>
          <w:rFonts w:ascii="Segoe UI" w:hAnsi="Segoe UI"/>
          <w:color w:val="1E293B"/>
          <w:sz w:val="20"/>
        </w:rPr>
        <w:t xml:space="preserve"> (</w:t>
      </w:r>
      <w:r>
        <w:rPr>
          <w:rFonts w:ascii="Consolas" w:hAnsi="Consolas"/>
          <w:color w:val="162D5F"/>
          <w:sz w:val="19"/>
        </w:rPr>
        <w:t>£400.00</w:t>
      </w:r>
      <w:r>
        <w:rPr>
          <w:rFonts w:ascii="Segoe UI" w:hAnsi="Segoe UI"/>
          <w:color w:val="1E293B"/>
          <w:sz w:val="20"/>
        </w:rPr>
        <w:t>)</w:t>
      </w:r>
    </w:p>
    <w:p>
      <w:pPr>
        <w:pStyle w:val="ListBullet"/>
        <w:spacing w:after="40"/>
      </w:pPr>
      <w:r>
        <w:rPr>
          <w:rFonts w:ascii="Segoe UI" w:hAnsi="Segoe UI"/>
          <w:color w:val="1E293B"/>
          <w:sz w:val="20"/>
        </w:rPr>
        <w:t xml:space="preserve">Total Invoice Amount: </w:t>
      </w:r>
      <w:r>
        <w:rPr>
          <w:rFonts w:ascii="Consolas" w:hAnsi="Consolas"/>
          <w:color w:val="162D5F"/>
          <w:sz w:val="19"/>
        </w:rPr>
        <w:t>£2,400.00</w:t>
      </w:r>
    </w:p>
    <w:p>
      <w:pPr>
        <w:pStyle w:val="ListBullet"/>
        <w:spacing w:after="40"/>
      </w:pPr>
      <w:r>
        <w:rPr>
          <w:rFonts w:ascii="Segoe UI" w:hAnsi="Segoe UI"/>
          <w:b/>
          <w:color w:val="1E293B"/>
          <w:sz w:val="20"/>
        </w:rPr>
        <w:t>When</w:t>
      </w:r>
      <w:r>
        <w:rPr>
          <w:rFonts w:ascii="Segoe UI" w:hAnsi="Segoe UI"/>
          <w:color w:val="1E293B"/>
          <w:sz w:val="20"/>
        </w:rPr>
        <w:t xml:space="preserve"> the user clicks "Post Invoice"</w:t>
      </w:r>
    </w:p>
    <w:p>
      <w:pPr>
        <w:pStyle w:val="ListBullet"/>
        <w:spacing w:after="40"/>
      </w:pPr>
      <w:r>
        <w:rPr>
          <w:rFonts w:ascii="Segoe UI" w:hAnsi="Segoe UI"/>
          <w:b/>
          <w:color w:val="1E293B"/>
          <w:sz w:val="20"/>
        </w:rPr>
        <w:t>Then</w:t>
      </w:r>
      <w:r>
        <w:rPr>
          <w:rFonts w:ascii="Segoe UI" w:hAnsi="Segoe UI"/>
          <w:color w:val="1E293B"/>
          <w:sz w:val="20"/>
        </w:rPr>
        <w:t xml:space="preserve"> the system automatically generates a General Ledger journal entry:</w:t>
      </w:r>
    </w:p>
    <w:p>
      <w:pPr>
        <w:pStyle w:val="ListBullet"/>
        <w:spacing w:after="40"/>
      </w:pPr>
      <w:r>
        <w:rPr>
          <w:rFonts w:ascii="Consolas" w:hAnsi="Consolas"/>
          <w:color w:val="162D5F"/>
          <w:sz w:val="19"/>
        </w:rPr>
        <w:t>DR 1100 Debtors Control</w:t>
      </w:r>
      <w:r>
        <w:rPr>
          <w:rFonts w:ascii="Segoe UI" w:hAnsi="Segoe UI"/>
          <w:color w:val="1E293B"/>
          <w:sz w:val="20"/>
        </w:rPr>
        <w:t xml:space="preserve">: </w:t>
      </w:r>
      <w:r>
        <w:rPr>
          <w:rFonts w:ascii="Consolas" w:hAnsi="Consolas"/>
          <w:color w:val="162D5F"/>
          <w:sz w:val="19"/>
        </w:rPr>
        <w:t>£2,400.00</w:t>
      </w:r>
      <w:r>
        <w:rPr>
          <w:rFonts w:ascii="Segoe UI" w:hAnsi="Segoe UI"/>
          <w:color w:val="1E293B"/>
          <w:sz w:val="20"/>
        </w:rPr>
        <w:t xml:space="preserve"> (tagged with </w:t>
      </w:r>
      <w:r>
        <w:rPr>
          <w:rFonts w:ascii="Consolas" w:hAnsi="Consolas"/>
          <w:color w:val="162D5F"/>
          <w:sz w:val="19"/>
        </w:rPr>
        <w:t>contactId = Alpha Ltd</w:t>
      </w:r>
      <w:r>
        <w:rPr>
          <w:rFonts w:ascii="Segoe UI" w:hAnsi="Segoe UI"/>
          <w:color w:val="1E293B"/>
          <w:sz w:val="20"/>
        </w:rPr>
        <w:t>)</w:t>
      </w:r>
    </w:p>
    <w:p>
      <w:pPr>
        <w:pStyle w:val="ListBullet"/>
        <w:spacing w:after="40"/>
      </w:pPr>
      <w:r>
        <w:rPr>
          <w:rFonts w:ascii="Consolas" w:hAnsi="Consolas"/>
          <w:color w:val="162D5F"/>
          <w:sz w:val="19"/>
        </w:rPr>
        <w:t>CR 4000 Sales Revenue</w:t>
      </w:r>
      <w:r>
        <w:rPr>
          <w:rFonts w:ascii="Segoe UI" w:hAnsi="Segoe UI"/>
          <w:color w:val="1E293B"/>
          <w:sz w:val="20"/>
        </w:rPr>
        <w:t xml:space="preserve">: </w:t>
      </w:r>
      <w:r>
        <w:rPr>
          <w:rFonts w:ascii="Consolas" w:hAnsi="Consolas"/>
          <w:color w:val="162D5F"/>
          <w:sz w:val="19"/>
        </w:rPr>
        <w:t>£2,000.00</w:t>
      </w:r>
    </w:p>
    <w:p>
      <w:pPr>
        <w:pStyle w:val="ListBullet"/>
        <w:spacing w:after="40"/>
      </w:pPr>
      <w:r>
        <w:rPr>
          <w:rFonts w:ascii="Consolas" w:hAnsi="Consolas"/>
          <w:color w:val="162D5F"/>
          <w:sz w:val="19"/>
        </w:rPr>
        <w:t>CR 2100 VAT Output Tax</w:t>
      </w:r>
      <w:r>
        <w:rPr>
          <w:rFonts w:ascii="Segoe UI" w:hAnsi="Segoe UI"/>
          <w:color w:val="1E293B"/>
          <w:sz w:val="20"/>
        </w:rPr>
        <w:t xml:space="preserve">: </w:t>
      </w:r>
      <w:r>
        <w:rPr>
          <w:rFonts w:ascii="Consolas" w:hAnsi="Consolas"/>
          <w:color w:val="162D5F"/>
          <w:sz w:val="19"/>
        </w:rPr>
        <w:t>£400.00</w:t>
      </w:r>
    </w:p>
    <w:p>
      <w:pPr>
        <w:pStyle w:val="ListBullet"/>
        <w:spacing w:after="40"/>
      </w:pPr>
      <w:r>
        <w:rPr>
          <w:rFonts w:ascii="Segoe UI" w:hAnsi="Segoe UI"/>
          <w:b/>
          <w:color w:val="1E293B"/>
          <w:sz w:val="20"/>
        </w:rPr>
        <w:t>And</w:t>
      </w:r>
      <w:r>
        <w:rPr>
          <w:rFonts w:ascii="Segoe UI" w:hAnsi="Segoe UI"/>
          <w:color w:val="1E293B"/>
          <w:sz w:val="20"/>
        </w:rPr>
        <w:t xml:space="preserve"> the customer's derived Accounts Receivable balance immediately increases by </w:t>
      </w:r>
      <w:r>
        <w:rPr>
          <w:rFonts w:ascii="Consolas" w:hAnsi="Consolas"/>
          <w:color w:val="162D5F"/>
          <w:sz w:val="19"/>
        </w:rPr>
        <w:t>£2,400.00</w:t>
      </w:r>
    </w:p>
    <w:p>
      <w:pPr>
        <w:pStyle w:val="ListBullet"/>
        <w:spacing w:after="40"/>
      </w:pPr>
      <w:r>
        <w:rPr>
          <w:rFonts w:ascii="Segoe UI" w:hAnsi="Segoe UI"/>
          <w:b/>
          <w:color w:val="1E293B"/>
          <w:sz w:val="20"/>
        </w:rPr>
        <w:t>And</w:t>
      </w:r>
      <w:r>
        <w:rPr>
          <w:rFonts w:ascii="Segoe UI" w:hAnsi="Segoe UI"/>
          <w:color w:val="1E293B"/>
          <w:sz w:val="20"/>
        </w:rPr>
        <w:t xml:space="preserve"> the invoice status transitions to </w:t>
      </w:r>
      <w:r>
        <w:rPr>
          <w:rFonts w:ascii="Consolas" w:hAnsi="Consolas"/>
          <w:color w:val="162D5F"/>
          <w:sz w:val="19"/>
        </w:rPr>
        <w:t>POSTED</w:t>
      </w:r>
      <w:r>
        <w:rPr>
          <w:rFonts w:ascii="Segoe UI" w:hAnsi="Segoe UI"/>
          <w:color w:val="1E293B"/>
          <w:sz w:val="20"/>
        </w:rPr>
        <w:t>.</w:t>
      </w:r>
    </w:p>
    <w:p>
      <w:pPr>
        <w:spacing w:before="280" w:after="80"/>
      </w:pPr>
      <w:r>
        <w:rPr>
          <w:rFonts w:ascii="Segoe UI" w:hAnsi="Segoe UI"/>
          <w:b/>
          <w:color w:val="162D5F"/>
          <w:sz w:val="28"/>
        </w:rPr>
        <w:t>Story 5: Non-Destructive Journal Reversal</w:t>
      </w:r>
    </w:p>
    <w:p>
      <w:pPr>
        <w:spacing w:after="80"/>
      </w:pPr>
      <w:r>
        <w:rPr>
          <w:rFonts w:ascii="Segoe UI" w:hAnsi="Segoe UI"/>
          <w:b/>
          <w:color w:val="1E293B"/>
          <w:sz w:val="20"/>
        </w:rPr>
        <w:t>Non-Technical Summary:</w:t>
      </w:r>
      <w:r>
        <w:rPr>
          <w:rFonts w:ascii="Segoe UI" w:hAnsi="Segoe UI"/>
          <w:color w:val="1E293B"/>
          <w:sz w:val="20"/>
        </w:rPr>
        <w:t xml:space="preserve"> In traditional accounting, if you make a mistake on a published ledger entry, you do not use an eraser. Instead, you write an equal and opposite transaction that cancels out the error, creating a transparent audit trail.</w:t>
      </w:r>
    </w:p>
    <w:p>
      <w:pPr>
        <w:pStyle w:val="ListBullet"/>
        <w:spacing w:after="40"/>
      </w:pPr>
      <w:r>
        <w:rPr>
          <w:rFonts w:ascii="Segoe UI" w:hAnsi="Segoe UI"/>
          <w:b/>
          <w:color w:val="1E293B"/>
          <w:sz w:val="20"/>
        </w:rPr>
        <w:t>User Story:</w:t>
      </w:r>
    </w:p>
    <w:p>
      <w:pPr>
        <w:pStyle w:val="ListBullet"/>
        <w:spacing w:after="40"/>
      </w:pPr>
      <w:r>
        <w:rPr>
          <w:rFonts w:ascii="Segoe UI" w:hAnsi="Segoe UI"/>
          <w:b/>
          <w:color w:val="1E293B"/>
          <w:sz w:val="20"/>
        </w:rPr>
        <w:t>As an</w:t>
      </w:r>
      <w:r>
        <w:rPr>
          <w:rFonts w:ascii="Segoe UI" w:hAnsi="Segoe UI"/>
          <w:color w:val="1E293B"/>
          <w:sz w:val="20"/>
        </w:rPr>
        <w:t xml:space="preserve"> Accountant,</w:t>
      </w:r>
    </w:p>
    <w:p>
      <w:pPr>
        <w:pStyle w:val="ListBullet"/>
        <w:spacing w:after="40"/>
      </w:pPr>
      <w:r>
        <w:rPr>
          <w:rFonts w:ascii="Segoe UI" w:hAnsi="Segoe UI"/>
          <w:b/>
          <w:color w:val="1E293B"/>
          <w:sz w:val="20"/>
        </w:rPr>
        <w:t>I want to</w:t>
      </w:r>
      <w:r>
        <w:rPr>
          <w:rFonts w:ascii="Segoe UI" w:hAnsi="Segoe UI"/>
          <w:color w:val="1E293B"/>
          <w:sz w:val="20"/>
        </w:rPr>
        <w:t xml:space="preserve"> reverse an erroneous posted journal entry,</w:t>
      </w:r>
    </w:p>
    <w:p>
      <w:pPr>
        <w:pStyle w:val="ListBullet"/>
        <w:spacing w:after="40"/>
      </w:pPr>
      <w:r>
        <w:rPr>
          <w:rFonts w:ascii="Segoe UI" w:hAnsi="Segoe UI"/>
          <w:b/>
          <w:color w:val="1E293B"/>
          <w:sz w:val="20"/>
        </w:rPr>
        <w:t>So that</w:t>
      </w:r>
      <w:r>
        <w:rPr>
          <w:rFonts w:ascii="Segoe UI" w:hAnsi="Segoe UI"/>
          <w:color w:val="1E293B"/>
          <w:sz w:val="20"/>
        </w:rPr>
        <w:t xml:space="preserve"> the mistake is corrected without deleting historical audit records.</w:t>
      </w:r>
    </w:p>
    <w:p>
      <w:pPr>
        <w:pStyle w:val="ListBullet"/>
        <w:spacing w:after="40"/>
      </w:pPr>
      <w:r>
        <w:rPr>
          <w:rFonts w:ascii="Segoe UI" w:hAnsi="Segoe UI"/>
          <w:b/>
          <w:color w:val="1E293B"/>
          <w:sz w:val="20"/>
        </w:rPr>
        <w:t>Scenario 5.1: Generation of Balancing Reversal Journal</w:t>
      </w:r>
    </w:p>
    <w:p>
      <w:pPr>
        <w:pStyle w:val="ListBullet"/>
        <w:spacing w:after="40"/>
      </w:pPr>
      <w:r>
        <w:rPr>
          <w:rFonts w:ascii="Segoe UI" w:hAnsi="Segoe UI"/>
          <w:b/>
          <w:color w:val="1E293B"/>
          <w:sz w:val="20"/>
        </w:rPr>
        <w:t>Given</w:t>
      </w:r>
      <w:r>
        <w:rPr>
          <w:rFonts w:ascii="Segoe UI" w:hAnsi="Segoe UI"/>
          <w:color w:val="1E293B"/>
          <w:sz w:val="20"/>
        </w:rPr>
        <w:t xml:space="preserve"> a validated journal </w:t>
      </w:r>
      <w:r>
        <w:rPr>
          <w:rFonts w:ascii="Consolas" w:hAnsi="Consolas"/>
          <w:color w:val="162D5F"/>
          <w:sz w:val="19"/>
        </w:rPr>
        <w:t>JE-2026-000045</w:t>
      </w:r>
      <w:r>
        <w:rPr>
          <w:rFonts w:ascii="Segoe UI" w:hAnsi="Segoe UI"/>
          <w:color w:val="1E293B"/>
          <w:sz w:val="20"/>
        </w:rPr>
        <w:t xml:space="preserve"> with:</w:t>
      </w:r>
    </w:p>
    <w:p>
      <w:pPr>
        <w:pStyle w:val="ListBullet"/>
        <w:spacing w:after="40"/>
      </w:pPr>
      <w:r>
        <w:rPr>
          <w:rFonts w:ascii="Segoe UI" w:hAnsi="Segoe UI"/>
          <w:color w:val="1E293B"/>
          <w:sz w:val="20"/>
        </w:rPr>
        <w:t xml:space="preserve">Line 1: </w:t>
      </w:r>
      <w:r>
        <w:rPr>
          <w:rFonts w:ascii="Consolas" w:hAnsi="Consolas"/>
          <w:color w:val="162D5F"/>
          <w:sz w:val="19"/>
        </w:rPr>
        <w:t>DR 5000 (Rent Expense) £1,200.00</w:t>
      </w:r>
    </w:p>
    <w:p>
      <w:pPr>
        <w:pStyle w:val="ListBullet"/>
        <w:spacing w:after="40"/>
      </w:pPr>
      <w:r>
        <w:rPr>
          <w:rFonts w:ascii="Segoe UI" w:hAnsi="Segoe UI"/>
          <w:color w:val="1E293B"/>
          <w:sz w:val="20"/>
        </w:rPr>
        <w:t xml:space="preserve">Line 2: </w:t>
      </w:r>
      <w:r>
        <w:rPr>
          <w:rFonts w:ascii="Consolas" w:hAnsi="Consolas"/>
          <w:color w:val="162D5F"/>
          <w:sz w:val="19"/>
        </w:rPr>
        <w:t>CR 1000 (Bank Account) £1,200.00</w:t>
      </w:r>
    </w:p>
    <w:p>
      <w:pPr>
        <w:pStyle w:val="ListBullet"/>
        <w:spacing w:after="40"/>
      </w:pPr>
      <w:r>
        <w:rPr>
          <w:rFonts w:ascii="Segoe UI" w:hAnsi="Segoe UI"/>
          <w:b/>
          <w:color w:val="1E293B"/>
          <w:sz w:val="20"/>
        </w:rPr>
        <w:t>When</w:t>
      </w:r>
      <w:r>
        <w:rPr>
          <w:rFonts w:ascii="Segoe UI" w:hAnsi="Segoe UI"/>
          <w:color w:val="1E293B"/>
          <w:sz w:val="20"/>
        </w:rPr>
        <w:t xml:space="preserve"> the accountant triggers "Reverse Journal"</w:t>
      </w:r>
    </w:p>
    <w:p>
      <w:pPr>
        <w:pStyle w:val="ListBullet"/>
        <w:spacing w:after="40"/>
      </w:pPr>
      <w:r>
        <w:rPr>
          <w:rFonts w:ascii="Segoe UI" w:hAnsi="Segoe UI"/>
          <w:b/>
          <w:color w:val="1E293B"/>
          <w:sz w:val="20"/>
        </w:rPr>
        <w:t>Then</w:t>
      </w:r>
      <w:r>
        <w:rPr>
          <w:rFonts w:ascii="Segoe UI" w:hAnsi="Segoe UI"/>
          <w:color w:val="1E293B"/>
          <w:sz w:val="20"/>
        </w:rPr>
        <w:t xml:space="preserve"> the system marks </w:t>
      </w:r>
      <w:r>
        <w:rPr>
          <w:rFonts w:ascii="Consolas" w:hAnsi="Consolas"/>
          <w:color w:val="162D5F"/>
          <w:sz w:val="19"/>
        </w:rPr>
        <w:t>JE-2026-000045</w:t>
      </w:r>
      <w:r>
        <w:rPr>
          <w:rFonts w:ascii="Segoe UI" w:hAnsi="Segoe UI"/>
          <w:color w:val="1E293B"/>
          <w:sz w:val="20"/>
        </w:rPr>
        <w:t xml:space="preserve"> as </w:t>
      </w:r>
      <w:r>
        <w:rPr>
          <w:rFonts w:ascii="Consolas" w:hAnsi="Consolas"/>
          <w:color w:val="162D5F"/>
          <w:sz w:val="19"/>
        </w:rPr>
        <w:t>REVERSED</w:t>
      </w:r>
    </w:p>
    <w:p>
      <w:pPr>
        <w:pStyle w:val="ListBullet"/>
        <w:spacing w:after="40"/>
      </w:pPr>
      <w:r>
        <w:rPr>
          <w:rFonts w:ascii="Segoe UI" w:hAnsi="Segoe UI"/>
          <w:b/>
          <w:color w:val="1E293B"/>
          <w:sz w:val="20"/>
        </w:rPr>
        <w:t>And</w:t>
      </w:r>
      <w:r>
        <w:rPr>
          <w:rFonts w:ascii="Segoe UI" w:hAnsi="Segoe UI"/>
          <w:color w:val="1E293B"/>
          <w:sz w:val="20"/>
        </w:rPr>
        <w:t xml:space="preserve"> creates a new journal entry </w:t>
      </w:r>
      <w:r>
        <w:rPr>
          <w:rFonts w:ascii="Consolas" w:hAnsi="Consolas"/>
          <w:color w:val="162D5F"/>
          <w:sz w:val="19"/>
        </w:rPr>
        <w:t>JE-2026-000046</w:t>
      </w:r>
      <w:r>
        <w:rPr>
          <w:rFonts w:ascii="Segoe UI" w:hAnsi="Segoe UI"/>
          <w:color w:val="1E293B"/>
          <w:sz w:val="20"/>
        </w:rPr>
        <w:t xml:space="preserve"> with swapped lines:</w:t>
      </w:r>
    </w:p>
    <w:p>
      <w:pPr>
        <w:pStyle w:val="ListBullet"/>
        <w:spacing w:after="40"/>
      </w:pPr>
      <w:r>
        <w:rPr>
          <w:rFonts w:ascii="Segoe UI" w:hAnsi="Segoe UI"/>
          <w:color w:val="1E293B"/>
          <w:sz w:val="20"/>
        </w:rPr>
        <w:t xml:space="preserve">Line 1: </w:t>
      </w:r>
      <w:r>
        <w:rPr>
          <w:rFonts w:ascii="Consolas" w:hAnsi="Consolas"/>
          <w:color w:val="162D5F"/>
          <w:sz w:val="19"/>
        </w:rPr>
        <w:t>DR 1000 (Bank Account) £1,200.00</w:t>
      </w:r>
    </w:p>
    <w:p>
      <w:pPr>
        <w:pStyle w:val="ListBullet"/>
        <w:spacing w:after="40"/>
      </w:pPr>
      <w:r>
        <w:rPr>
          <w:rFonts w:ascii="Segoe UI" w:hAnsi="Segoe UI"/>
          <w:color w:val="1E293B"/>
          <w:sz w:val="20"/>
        </w:rPr>
        <w:t xml:space="preserve">Line 2: </w:t>
      </w:r>
      <w:r>
        <w:rPr>
          <w:rFonts w:ascii="Consolas" w:hAnsi="Consolas"/>
          <w:color w:val="162D5F"/>
          <w:sz w:val="19"/>
        </w:rPr>
        <w:t>CR 5000 (Rent Expense) £1,200.00</w:t>
      </w:r>
    </w:p>
    <w:p>
      <w:pPr>
        <w:pStyle w:val="ListBullet"/>
        <w:spacing w:after="40"/>
      </w:pPr>
      <w:r>
        <w:rPr>
          <w:rFonts w:ascii="Segoe UI" w:hAnsi="Segoe UI"/>
          <w:b/>
          <w:color w:val="1E293B"/>
          <w:sz w:val="20"/>
        </w:rPr>
        <w:t>And</w:t>
      </w:r>
      <w:r>
        <w:rPr>
          <w:rFonts w:ascii="Segoe UI" w:hAnsi="Segoe UI"/>
          <w:color w:val="1E293B"/>
          <w:sz w:val="20"/>
        </w:rPr>
        <w:t xml:space="preserve"> links </w:t>
      </w:r>
      <w:r>
        <w:rPr>
          <w:rFonts w:ascii="Consolas" w:hAnsi="Consolas"/>
          <w:color w:val="162D5F"/>
          <w:sz w:val="19"/>
        </w:rPr>
        <w:t>JE-2026-000046</w:t>
      </w:r>
      <w:r>
        <w:rPr>
          <w:rFonts w:ascii="Segoe UI" w:hAnsi="Segoe UI"/>
          <w:color w:val="1E293B"/>
          <w:sz w:val="20"/>
        </w:rPr>
        <w:t xml:space="preserve"> back to </w:t>
      </w:r>
      <w:r>
        <w:rPr>
          <w:rFonts w:ascii="Consolas" w:hAnsi="Consolas"/>
          <w:color w:val="162D5F"/>
          <w:sz w:val="19"/>
        </w:rPr>
        <w:t>JE-2026-000045</w:t>
      </w:r>
      <w:r>
        <w:rPr>
          <w:rFonts w:ascii="Segoe UI" w:hAnsi="Segoe UI"/>
          <w:color w:val="1E293B"/>
          <w:sz w:val="20"/>
        </w:rPr>
        <w:t xml:space="preserve"> as its parent reversal in the audit log.</w:t>
      </w:r>
    </w:p>
    <w:p>
      <w:r>
        <w:br w:type="page"/>
      </w:r>
    </w:p>
    <w:p>
      <w:pPr>
        <w:spacing w:before="400" w:after="200"/>
      </w:pPr>
      <w:r>
        <w:rPr>
          <w:rFonts w:ascii="Segoe UI" w:hAnsi="Segoe UI"/>
          <w:b/>
          <w:color w:val="162D5F"/>
          <w:sz w:val="36"/>
        </w:rPr>
        <w:t>PART 05 — SYSTEM ARCHITECTURE DOCUMENT (SAD)</w:t>
      </w:r>
    </w:p>
    <w:p>
      <w:pPr>
        <w:spacing w:after="80"/>
      </w:pPr>
      <w:r>
        <w:rPr>
          <w:rFonts w:ascii="Segoe UI" w:hAnsi="Segoe UI"/>
          <w:b/>
          <w:color w:val="1E293B"/>
          <w:sz w:val="20"/>
        </w:rPr>
        <w:t>System Name:</w:t>
      </w:r>
      <w:r>
        <w:rPr>
          <w:rFonts w:ascii="Segoe UI" w:hAnsi="Segoe UI"/>
          <w:color w:val="1E293B"/>
          <w:sz w:val="20"/>
        </w:rPr>
        <w:t xml:space="preserve"> blynt Multi-Tenant Accounting Platform</w:t>
      </w:r>
    </w:p>
    <w:p>
      <w:pPr>
        <w:spacing w:after="80"/>
      </w:pPr>
      <w:r>
        <w:rPr>
          <w:rFonts w:ascii="Segoe UI" w:hAnsi="Segoe UI"/>
          <w:b/>
          <w:color w:val="1E293B"/>
          <w:sz w:val="20"/>
        </w:rPr>
        <w:t>Architecture Pattern:</w:t>
      </w:r>
      <w:r>
        <w:rPr>
          <w:rFonts w:ascii="Segoe UI" w:hAnsi="Segoe UI"/>
          <w:color w:val="1E293B"/>
          <w:sz w:val="20"/>
        </w:rPr>
        <w:t xml:space="preserve"> Modular Monolith with Relational Engine Defense-in-Depth</w:t>
      </w:r>
    </w:p>
    <w:p>
      <w:pPr>
        <w:spacing w:after="80"/>
      </w:pPr>
      <w:r>
        <w:rPr>
          <w:rFonts w:ascii="Segoe UI" w:hAnsi="Segoe UI"/>
          <w:b/>
          <w:color w:val="1E293B"/>
          <w:sz w:val="20"/>
        </w:rPr>
        <w:t>Backend Framework:</w:t>
      </w:r>
      <w:r>
        <w:rPr>
          <w:rFonts w:ascii="Segoe UI" w:hAnsi="Segoe UI"/>
          <w:color w:val="1E293B"/>
          <w:sz w:val="20"/>
        </w:rPr>
        <w:t xml:space="preserve"> NestJS 11 (Node.js 20+ LTS)</w:t>
      </w:r>
    </w:p>
    <w:p>
      <w:pPr>
        <w:spacing w:after="80"/>
      </w:pPr>
      <w:r>
        <w:rPr>
          <w:rFonts w:ascii="Segoe UI" w:hAnsi="Segoe UI"/>
          <w:b/>
          <w:color w:val="1E293B"/>
          <w:sz w:val="20"/>
        </w:rPr>
        <w:t>Database Engine:</w:t>
      </w:r>
      <w:r>
        <w:rPr>
          <w:rFonts w:ascii="Segoe UI" w:hAnsi="Segoe UI"/>
          <w:color w:val="1E293B"/>
          <w:sz w:val="20"/>
        </w:rPr>
        <w:t xml:space="preserve"> PostgreSQL 16+ (Prisma ORM)</w:t>
      </w:r>
    </w:p>
    <w:p>
      <w:pPr>
        <w:spacing w:after="80"/>
      </w:pPr>
      <w:r>
        <w:rPr>
          <w:rFonts w:ascii="Segoe UI" w:hAnsi="Segoe UI"/>
          <w:b/>
          <w:color w:val="1E293B"/>
          <w:sz w:val="20"/>
        </w:rPr>
        <w:t>Frontend Framework:</w:t>
      </w:r>
      <w:r>
        <w:rPr>
          <w:rFonts w:ascii="Segoe UI" w:hAnsi="Segoe UI"/>
          <w:color w:val="1E293B"/>
          <w:sz w:val="20"/>
        </w:rPr>
        <w:t xml:space="preserve"> Next.js 15 (Turbopack, React 19)</w:t>
      </w:r>
    </w:p>
    <w:p>
      <w:pPr>
        <w:spacing w:before="280" w:after="80"/>
      </w:pPr>
      <w:r>
        <w:rPr>
          <w:rFonts w:ascii="Segoe UI" w:hAnsi="Segoe UI"/>
          <w:b/>
          <w:color w:val="162D5F"/>
          <w:sz w:val="28"/>
        </w:rPr>
        <w:t>1. High-Level Architectural Vision (Non-Technical Explanation)</w:t>
      </w:r>
    </w:p>
    <w:p>
      <w:pPr>
        <w:spacing w:after="80"/>
      </w:pPr>
      <w:r>
        <w:rPr>
          <w:rFonts w:ascii="Segoe UI" w:hAnsi="Segoe UI"/>
          <w:color w:val="1E293B"/>
          <w:sz w:val="20"/>
        </w:rPr>
        <w:t>Think of blynt’s architecture like a secure modern airport:</w:t>
      </w:r>
    </w:p>
    <w:p>
      <w:pPr>
        <w:pStyle w:val="ListNumber"/>
        <w:spacing w:after="40"/>
      </w:pPr>
      <w:r>
        <w:rPr>
          <w:rFonts w:ascii="Segoe UI" w:hAnsi="Segoe UI"/>
          <w:b/>
          <w:color w:val="1E293B"/>
          <w:sz w:val="20"/>
        </w:rPr>
        <w:t>The Terminal Entrance (Next.js Web Client):</w:t>
      </w:r>
      <w:r>
        <w:rPr>
          <w:rFonts w:ascii="Segoe UI" w:hAnsi="Segoe UI"/>
          <w:color w:val="1E293B"/>
          <w:sz w:val="20"/>
        </w:rPr>
        <w:t xml:space="preserve"> This is the user interface where the accountant sits. It is fast, intuitive, and responsive. Before a passenger even approaches the gate, the interface checks their passport and tickets (client-side validation), ensuring numbers balance before sending any request across the internet.</w:t>
      </w:r>
    </w:p>
    <w:p>
      <w:pPr>
        <w:pStyle w:val="ListNumber"/>
        <w:spacing w:after="40"/>
      </w:pPr>
      <w:r>
        <w:rPr>
          <w:rFonts w:ascii="Segoe UI" w:hAnsi="Segoe UI"/>
          <w:b/>
          <w:color w:val="1E293B"/>
          <w:sz w:val="20"/>
        </w:rPr>
        <w:t>Security &amp; Immigration (NestJS Backend API Gateway):</w:t>
      </w:r>
      <w:r>
        <w:rPr>
          <w:rFonts w:ascii="Segoe UI" w:hAnsi="Segoe UI"/>
          <w:color w:val="1E293B"/>
          <w:sz w:val="20"/>
        </w:rPr>
        <w:t xml:space="preserve"> Every incoming request passes through an automated security checkpoint. The system validates the user's session badge, checks their access permissions (Is this person a Bookkeeper or the Business Owner?), and routes the request to the specific department (Accounting Engine, Contacts Subledger, Invoicing).</w:t>
      </w:r>
    </w:p>
    <w:p>
      <w:pPr>
        <w:pStyle w:val="ListNumber"/>
        <w:spacing w:after="40"/>
      </w:pPr>
      <w:r>
        <w:rPr>
          <w:rFonts w:ascii="Segoe UI" w:hAnsi="Segoe UI"/>
          <w:b/>
          <w:color w:val="1E293B"/>
          <w:sz w:val="20"/>
        </w:rPr>
        <w:t>The Secure Vault (PostgreSQL Relational Database):</w:t>
      </w:r>
      <w:r>
        <w:rPr>
          <w:rFonts w:ascii="Segoe UI" w:hAnsi="Segoe UI"/>
          <w:color w:val="1E293B"/>
          <w:sz w:val="20"/>
        </w:rPr>
        <w:t xml:space="preserve"> The database is where financial truth lives. Unlike ordinary software where the application code does all the security checking, blynt programs physical security rules directly into the database vault itself. Even if a programmer made a typo in the application code, the database vault physically refuses to mix two companies' data or delete an audit log.</w:t>
      </w:r>
    </w:p>
    <w:p>
      <w:pPr>
        <w:spacing w:before="280" w:after="80"/>
      </w:pPr>
      <w:r>
        <w:rPr>
          <w:rFonts w:ascii="Segoe UI" w:hAnsi="Segoe UI"/>
          <w:b/>
          <w:color w:val="162D5F"/>
          <w:sz w:val="28"/>
        </w:rPr>
        <w:t>2. Technical Component Architecture</w:t>
      </w:r>
    </w:p>
    <w:p>
      <w:pPr>
        <w:spacing w:before="200" w:after="60"/>
      </w:pPr>
      <w:r>
        <w:rPr>
          <w:rFonts w:ascii="Segoe UI" w:hAnsi="Segoe UI"/>
          <w:b/>
          <w:color w:val="FF7F6C"/>
          <w:sz w:val="24"/>
        </w:rPr>
        <w:t>2.1 Web Client Layer (`apps/web`)</w:t>
      </w:r>
    </w:p>
    <w:p>
      <w:pPr>
        <w:pStyle w:val="ListBullet"/>
        <w:spacing w:after="40"/>
      </w:pPr>
      <w:r>
        <w:rPr>
          <w:rFonts w:ascii="Segoe UI" w:hAnsi="Segoe UI"/>
          <w:b/>
          <w:color w:val="1E293B"/>
          <w:sz w:val="20"/>
        </w:rPr>
        <w:t>Framework:</w:t>
      </w:r>
      <w:r>
        <w:rPr>
          <w:rFonts w:ascii="Segoe UI" w:hAnsi="Segoe UI"/>
          <w:color w:val="1E293B"/>
          <w:sz w:val="20"/>
        </w:rPr>
        <w:t xml:space="preserve"> Next.js 15 using the new App Router and React 19 server/client components.</w:t>
      </w:r>
    </w:p>
    <w:p>
      <w:pPr>
        <w:pStyle w:val="ListBullet"/>
        <w:spacing w:after="40"/>
      </w:pPr>
      <w:r>
        <w:rPr>
          <w:rFonts w:ascii="Segoe UI" w:hAnsi="Segoe UI"/>
          <w:b/>
          <w:color w:val="1E293B"/>
          <w:sz w:val="20"/>
        </w:rPr>
        <w:t>Turbopack Engine:</w:t>
      </w:r>
      <w:r>
        <w:rPr>
          <w:rFonts w:ascii="Segoe UI" w:hAnsi="Segoe UI"/>
          <w:color w:val="1E293B"/>
          <w:sz w:val="20"/>
        </w:rPr>
        <w:t xml:space="preserve"> High-performance bundler providing sub-50ms hot-module reloading and optimized static asset compilation.</w:t>
      </w:r>
    </w:p>
    <w:p>
      <w:pPr>
        <w:pStyle w:val="ListBullet"/>
        <w:spacing w:after="40"/>
      </w:pPr>
      <w:r>
        <w:rPr>
          <w:rFonts w:ascii="Segoe UI" w:hAnsi="Segoe UI"/>
          <w:b/>
          <w:color w:val="1E293B"/>
          <w:sz w:val="20"/>
        </w:rPr>
        <w:t>Financial Data Grid:</w:t>
      </w:r>
      <w:r>
        <w:rPr>
          <w:rFonts w:ascii="Segoe UI" w:hAnsi="Segoe UI"/>
          <w:color w:val="1E293B"/>
          <w:sz w:val="20"/>
        </w:rPr>
        <w:t xml:space="preserve"> Custom accounting table components with monospaced numerical fonts (</w:t>
      </w:r>
      <w:r>
        <w:rPr>
          <w:rFonts w:ascii="Consolas" w:hAnsi="Consolas"/>
          <w:color w:val="162D5F"/>
          <w:sz w:val="19"/>
        </w:rPr>
        <w:t>tabular-nums</w:t>
      </w:r>
      <w:r>
        <w:rPr>
          <w:rFonts w:ascii="Segoe UI" w:hAnsi="Segoe UI"/>
          <w:color w:val="1E293B"/>
          <w:sz w:val="20"/>
        </w:rPr>
        <w:t>) to align decimal points vertically.</w:t>
      </w:r>
    </w:p>
    <w:p>
      <w:pPr>
        <w:pStyle w:val="ListBullet"/>
        <w:spacing w:after="40"/>
      </w:pPr>
      <w:r>
        <w:rPr>
          <w:rFonts w:ascii="Segoe UI" w:hAnsi="Segoe UI"/>
          <w:b/>
          <w:color w:val="1E293B"/>
          <w:sz w:val="20"/>
        </w:rPr>
        <w:t>Sticky Live Tally Footer:</w:t>
      </w:r>
      <w:r>
        <w:rPr>
          <w:rFonts w:ascii="Segoe UI" w:hAnsi="Segoe UI"/>
          <w:color w:val="1E293B"/>
          <w:sz w:val="20"/>
        </w:rPr>
        <w:t xml:space="preserve"> A client-side reactive state bar on the journal creation screen that continuously calculates:</w:t>
      </w:r>
    </w:p>
    <w:p>
      <w:pPr>
        <w:spacing w:after="80"/>
      </w:pPr>
      <w:r>
        <w:rPr>
          <w:rFonts w:ascii="Segoe UI" w:hAnsi="Segoe UI"/>
          <w:color w:val="1E293B"/>
          <w:sz w:val="20"/>
        </w:rPr>
        <w:t>$$\text{Live Difference} = \left|\sum \text{Debits} - \sum \text{Credits}\right|$$</w:t>
      </w:r>
    </w:p>
    <w:p>
      <w:pPr>
        <w:spacing w:after="80"/>
      </w:pPr>
      <w:r>
        <w:rPr>
          <w:rFonts w:ascii="Segoe UI" w:hAnsi="Segoe UI"/>
          <w:color w:val="1E293B"/>
          <w:sz w:val="20"/>
        </w:rPr>
        <w:t>If the difference is greater than zero, the validation button is disabled, giving instant ergonomic feedback.</w:t>
      </w:r>
    </w:p>
    <w:p>
      <w:pPr>
        <w:spacing w:before="200" w:after="60"/>
      </w:pPr>
      <w:r>
        <w:rPr>
          <w:rFonts w:ascii="Segoe UI" w:hAnsi="Segoe UI"/>
          <w:b/>
          <w:color w:val="FF7F6C"/>
          <w:sz w:val="24"/>
        </w:rPr>
        <w:t>2.2 Backend Gateway &amp; Modules (`apps/api/src/`)</w:t>
      </w:r>
    </w:p>
    <w:p>
      <w:pPr>
        <w:spacing w:after="80"/>
      </w:pPr>
      <w:r>
        <w:rPr>
          <w:rFonts w:ascii="Segoe UI" w:hAnsi="Segoe UI"/>
          <w:color w:val="1E293B"/>
          <w:sz w:val="20"/>
        </w:rPr>
        <w:t xml:space="preserve">Built as a </w:t>
      </w:r>
      <w:r>
        <w:rPr>
          <w:rFonts w:ascii="Segoe UI" w:hAnsi="Segoe UI"/>
          <w:b/>
          <w:color w:val="1E293B"/>
          <w:sz w:val="20"/>
        </w:rPr>
        <w:t>modular monolith</w:t>
      </w:r>
      <w:r>
        <w:rPr>
          <w:rFonts w:ascii="Segoe UI" w:hAnsi="Segoe UI"/>
          <w:color w:val="1E293B"/>
          <w:sz w:val="20"/>
        </w:rPr>
        <w:t xml:space="preserve"> divided into distinct domain boundaries:</w:t>
      </w:r>
    </w:p>
    <w:p>
      <w:pPr>
        <w:spacing w:after="80"/>
      </w:pPr>
      <w:r>
        <w:rPr>
          <w:rFonts w:ascii="Consolas" w:hAnsi="Consolas"/>
          <w:color w:val="162D5F"/>
          <w:sz w:val="19"/>
        </w:rPr>
      </w:r>
      <w:r>
        <w:rPr>
          <w:rFonts w:ascii="Consolas" w:hAnsi="Consolas"/>
          <w:color w:val="162D5F"/>
          <w:sz w:val="19"/>
        </w:rPr>
      </w:r>
    </w:p>
    <w:p>
      <w:pPr>
        <w:spacing w:after="80"/>
      </w:pPr>
      <w:r>
        <w:rPr>
          <w:rFonts w:ascii="Segoe UI" w:hAnsi="Segoe UI"/>
          <w:color w:val="1E293B"/>
          <w:sz w:val="20"/>
        </w:rPr>
        <w:t>apps/api/src/</w:t>
      </w:r>
    </w:p>
    <w:p>
      <w:pPr>
        <w:spacing w:after="80"/>
      </w:pPr>
      <w:r>
        <w:rPr>
          <w:rFonts w:ascii="Segoe UI" w:hAnsi="Segoe UI"/>
          <w:color w:val="1E293B"/>
          <w:sz w:val="20"/>
        </w:rPr>
        <w:t>├── main.ts                         # Bootstrap, CORS, Helmet, ValidationPipe, Filters</w:t>
      </w:r>
    </w:p>
    <w:p>
      <w:pPr>
        <w:spacing w:after="80"/>
      </w:pPr>
      <w:r>
        <w:rPr>
          <w:rFonts w:ascii="Segoe UI" w:hAnsi="Segoe UI"/>
          <w:color w:val="1E293B"/>
          <w:sz w:val="20"/>
        </w:rPr>
        <w:t>├── app.module.ts                   # Root dependency injection container</w:t>
      </w:r>
    </w:p>
    <w:p>
      <w:pPr>
        <w:spacing w:after="80"/>
      </w:pPr>
      <w:r>
        <w:rPr>
          <w:rFonts w:ascii="Segoe UI" w:hAnsi="Segoe UI"/>
          <w:color w:val="1E293B"/>
          <w:sz w:val="20"/>
        </w:rPr>
        <w:t>├── accounting-engine/              # Mathematical validation, posting, and reversal</w:t>
      </w:r>
    </w:p>
    <w:p>
      <w:pPr>
        <w:spacing w:after="80"/>
      </w:pPr>
      <w:r>
        <w:rPr>
          <w:rFonts w:ascii="Segoe UI" w:hAnsi="Segoe UI"/>
          <w:color w:val="1E293B"/>
          <w:sz w:val="20"/>
        </w:rPr>
        <w:t>├── accounting-periods/             # 12-month calendar generation &amp; 3-tier locking</w:t>
      </w:r>
    </w:p>
    <w:p>
      <w:pPr>
        <w:spacing w:after="80"/>
      </w:pPr>
      <w:r>
        <w:rPr>
          <w:rFonts w:ascii="Segoe UI" w:hAnsi="Segoe UI"/>
          <w:color w:val="1E293B"/>
          <w:sz w:val="20"/>
        </w:rPr>
        <w:t>├── accounts/                       # Nominal Chart of Accounts (1000-8999)</w:t>
      </w:r>
    </w:p>
    <w:p>
      <w:pPr>
        <w:spacing w:after="80"/>
      </w:pPr>
      <w:r>
        <w:rPr>
          <w:rFonts w:ascii="Segoe UI" w:hAnsi="Segoe UI"/>
          <w:color w:val="1E293B"/>
          <w:sz w:val="20"/>
        </w:rPr>
        <w:t>├── audit/                          # Append-only audit trail logger</w:t>
      </w:r>
    </w:p>
    <w:p>
      <w:pPr>
        <w:spacing w:after="80"/>
      </w:pPr>
      <w:r>
        <w:rPr>
          <w:rFonts w:ascii="Segoe UI" w:hAnsi="Segoe UI"/>
          <w:color w:val="1E293B"/>
          <w:sz w:val="20"/>
        </w:rPr>
        <w:t>├── auth/                           # scrypt password hashing &amp; session management</w:t>
      </w:r>
    </w:p>
    <w:p>
      <w:pPr>
        <w:spacing w:after="80"/>
      </w:pPr>
      <w:r>
        <w:rPr>
          <w:rFonts w:ascii="Segoe UI" w:hAnsi="Segoe UI"/>
          <w:color w:val="1E293B"/>
          <w:sz w:val="20"/>
        </w:rPr>
        <w:t>├── common/                         # DomainException, guards, correlation IDs, logging</w:t>
      </w:r>
    </w:p>
    <w:p>
      <w:pPr>
        <w:spacing w:after="80"/>
      </w:pPr>
      <w:r>
        <w:rPr>
          <w:rFonts w:ascii="Segoe UI" w:hAnsi="Segoe UI"/>
          <w:color w:val="1E293B"/>
          <w:sz w:val="20"/>
        </w:rPr>
        <w:t>├── contacts/                       # Customer AR &amp; Supplier AP subledger derivation</w:t>
      </w:r>
    </w:p>
    <w:p>
      <w:pPr>
        <w:spacing w:after="80"/>
      </w:pPr>
      <w:r>
        <w:rPr>
          <w:rFonts w:ascii="Segoe UI" w:hAnsi="Segoe UI"/>
          <w:color w:val="1E293B"/>
          <w:sz w:val="20"/>
        </w:rPr>
        <w:t>├── invoices/                       # Sales invoicing, VAT calculation, GL auto-posting</w:t>
      </w:r>
    </w:p>
    <w:p>
      <w:pPr>
        <w:spacing w:after="80"/>
      </w:pPr>
      <w:r>
        <w:rPr>
          <w:rFonts w:ascii="Segoe UI" w:hAnsi="Segoe UI"/>
          <w:color w:val="1E293B"/>
          <w:sz w:val="20"/>
        </w:rPr>
        <w:t>├── journals/                       # Journal entry drafting, sequences, line calculation</w:t>
      </w:r>
    </w:p>
    <w:p>
      <w:pPr>
        <w:spacing w:after="80"/>
      </w:pPr>
      <w:r>
        <w:rPr>
          <w:rFonts w:ascii="Segoe UI" w:hAnsi="Segoe UI"/>
          <w:color w:val="1E293B"/>
          <w:sz w:val="20"/>
        </w:rPr>
        <w:t>├── organizations/                  # Multi-tenant workspace handling &amp; settings</w:t>
      </w:r>
    </w:p>
    <w:p>
      <w:pPr>
        <w:spacing w:after="80"/>
      </w:pPr>
      <w:r>
        <w:rPr>
          <w:rFonts w:ascii="Segoe UI" w:hAnsi="Segoe UI"/>
          <w:color w:val="1E293B"/>
          <w:sz w:val="20"/>
        </w:rPr>
        <w:t>├── reports/                        # Trial Balance, Balance Sheet, Profit &amp; Loss</w:t>
      </w:r>
    </w:p>
    <w:p>
      <w:pPr>
        <w:spacing w:after="80"/>
      </w:pPr>
      <w:r>
        <w:rPr>
          <w:rFonts w:ascii="Segoe UI" w:hAnsi="Segoe UI"/>
          <w:color w:val="1E293B"/>
          <w:sz w:val="20"/>
        </w:rPr>
        <w:t>└── roles/                          # Granular RBAC guards and permission sets</w:t>
      </w:r>
    </w:p>
    <w:p>
      <w:pPr>
        <w:spacing w:after="80"/>
      </w:pPr>
      <w:r>
        <w:rPr>
          <w:rFonts w:ascii="Consolas" w:hAnsi="Consolas"/>
          <w:color w:val="162D5F"/>
          <w:sz w:val="19"/>
        </w:rPr>
      </w:r>
      <w:r>
        <w:rPr>
          <w:rFonts w:ascii="Consolas" w:hAnsi="Consolas"/>
          <w:color w:val="162D5F"/>
          <w:sz w:val="19"/>
        </w:rPr>
      </w:r>
    </w:p>
    <w:p>
      <w:pPr>
        <w:spacing w:before="200" w:after="60"/>
      </w:pPr>
      <w:r>
        <w:rPr>
          <w:rFonts w:ascii="Segoe UI" w:hAnsi="Segoe UI"/>
          <w:b/>
          <w:color w:val="FF7F6C"/>
          <w:sz w:val="24"/>
        </w:rPr>
        <w:t>2.3 Relational Database Layer (PostgreSQL 16)</w:t>
      </w:r>
    </w:p>
    <w:p>
      <w:pPr>
        <w:spacing w:after="80"/>
      </w:pPr>
      <w:r>
        <w:rPr>
          <w:rFonts w:ascii="Segoe UI" w:hAnsi="Segoe UI"/>
          <w:color w:val="1E293B"/>
          <w:sz w:val="20"/>
        </w:rPr>
        <w:t>The relational engine enforces four authoritative guarantees:</w:t>
      </w:r>
    </w:p>
    <w:p>
      <w:pPr>
        <w:pStyle w:val="ListNumber"/>
        <w:spacing w:after="40"/>
      </w:pPr>
      <w:r>
        <w:rPr>
          <w:rFonts w:ascii="Segoe UI" w:hAnsi="Segoe UI"/>
          <w:b/>
          <w:color w:val="1E293B"/>
          <w:sz w:val="20"/>
        </w:rPr>
        <w:t>Fixed-Point Precision (`NUMERIC(19,4)`):</w:t>
      </w:r>
    </w:p>
    <w:p>
      <w:pPr>
        <w:pStyle w:val="ListBullet"/>
        <w:spacing w:after="40"/>
      </w:pPr>
      <w:r>
        <w:rPr>
          <w:rFonts w:ascii="Segoe UI" w:hAnsi="Segoe UI"/>
          <w:color w:val="1E293B"/>
          <w:sz w:val="20"/>
        </w:rPr>
        <w:t>Eliminates the IEEE 754 binary floating-point rounding errors native to JavaScript.</w:t>
      </w:r>
    </w:p>
    <w:p>
      <w:pPr>
        <w:pStyle w:val="ListBullet"/>
        <w:spacing w:after="40"/>
      </w:pPr>
      <w:r>
        <w:rPr>
          <w:rFonts w:ascii="Segoe UI" w:hAnsi="Segoe UI"/>
          <w:color w:val="1E293B"/>
          <w:sz w:val="20"/>
        </w:rPr>
        <w:t>All debits, credits, and tax amounts are stored with 4 decimal places of precision.</w:t>
      </w:r>
    </w:p>
    <w:p>
      <w:pPr>
        <w:pStyle w:val="ListNumber"/>
        <w:spacing w:after="40"/>
      </w:pPr>
      <w:r>
        <w:rPr>
          <w:rFonts w:ascii="Segoe UI" w:hAnsi="Segoe UI"/>
          <w:b/>
          <w:color w:val="1E293B"/>
          <w:sz w:val="20"/>
        </w:rPr>
        <w:t>Composite Multi-Tenant Foreign Keys:</w:t>
      </w:r>
    </w:p>
    <w:p>
      <w:pPr>
        <w:pStyle w:val="ListBullet"/>
        <w:spacing w:after="40"/>
      </w:pPr>
      <w:r>
        <w:rPr>
          <w:rFonts w:ascii="Segoe UI" w:hAnsi="Segoe UI"/>
          <w:color w:val="1E293B"/>
          <w:sz w:val="20"/>
        </w:rPr>
        <w:t xml:space="preserve">Standard relational design links tables by single IDs (e.g., </w:t>
      </w:r>
      <w:r>
        <w:rPr>
          <w:rFonts w:ascii="Consolas" w:hAnsi="Consolas"/>
          <w:color w:val="162D5F"/>
          <w:sz w:val="19"/>
        </w:rPr>
        <w:t>contact_id</w:t>
      </w:r>
      <w:r>
        <w:rPr>
          <w:rFonts w:ascii="Segoe UI" w:hAnsi="Segoe UI"/>
          <w:color w:val="1E293B"/>
          <w:sz w:val="20"/>
        </w:rPr>
        <w:t>). This creates a vulnerability where a buggy query could attach Tenant A's invoice to Tenant B's contact.</w:t>
      </w:r>
    </w:p>
    <w:p>
      <w:pPr>
        <w:pStyle w:val="ListBullet"/>
        <w:spacing w:after="40"/>
      </w:pPr>
      <w:r>
        <w:rPr>
          <w:rFonts w:ascii="Segoe UI" w:hAnsi="Segoe UI"/>
          <w:color w:val="1E293B"/>
          <w:sz w:val="20"/>
        </w:rPr>
        <w:t xml:space="preserve">blynt uses composite foreign keys </w:t>
      </w:r>
      <w:r>
        <w:rPr>
          <w:rFonts w:ascii="Consolas" w:hAnsi="Consolas"/>
          <w:color w:val="162D5F"/>
          <w:sz w:val="19"/>
        </w:rPr>
        <w:t>(organization_id, id) REFERENCES parent(organization_id, id)</w:t>
      </w:r>
      <w:r>
        <w:rPr>
          <w:rFonts w:ascii="Segoe UI" w:hAnsi="Segoe UI"/>
          <w:color w:val="1E293B"/>
          <w:sz w:val="20"/>
        </w:rPr>
        <w:t>. The database engine physically rejects any foreign key that crosses company boundaries.</w:t>
      </w:r>
    </w:p>
    <w:p>
      <w:pPr>
        <w:pStyle w:val="ListNumber"/>
        <w:spacing w:after="40"/>
      </w:pPr>
      <w:r>
        <w:rPr>
          <w:rFonts w:ascii="Segoe UI" w:hAnsi="Segoe UI"/>
          <w:b/>
          <w:color w:val="1E293B"/>
          <w:sz w:val="20"/>
        </w:rPr>
        <w:t>Temporal Exclusion Constraints (`btree_gist`):</w:t>
      </w:r>
    </w:p>
    <w:p>
      <w:pPr>
        <w:pStyle w:val="ListBullet"/>
        <w:spacing w:after="40"/>
      </w:pPr>
      <w:r>
        <w:rPr>
          <w:rFonts w:ascii="Segoe UI" w:hAnsi="Segoe UI"/>
          <w:color w:val="1E293B"/>
          <w:sz w:val="20"/>
        </w:rPr>
        <w:t>Uses PostgreSQL's Generalized Search Tree (</w:t>
      </w:r>
      <w:r>
        <w:rPr>
          <w:rFonts w:ascii="Consolas" w:hAnsi="Consolas"/>
          <w:color w:val="162D5F"/>
          <w:sz w:val="19"/>
        </w:rPr>
        <w:t>GIST</w:t>
      </w:r>
      <w:r>
        <w:rPr>
          <w:rFonts w:ascii="Segoe UI" w:hAnsi="Segoe UI"/>
          <w:color w:val="1E293B"/>
          <w:sz w:val="20"/>
        </w:rPr>
        <w:t>) extension to guarantee that no two financial years within an organisation can have overlapping date ranges.</w:t>
      </w:r>
    </w:p>
    <w:p>
      <w:pPr>
        <w:pStyle w:val="ListNumber"/>
        <w:spacing w:after="40"/>
      </w:pPr>
      <w:r>
        <w:rPr>
          <w:rFonts w:ascii="Segoe UI" w:hAnsi="Segoe UI"/>
          <w:b/>
          <w:color w:val="1E293B"/>
          <w:sz w:val="20"/>
        </w:rPr>
        <w:t>Append-Only Audit Trigger:</w:t>
      </w:r>
    </w:p>
    <w:p>
      <w:pPr>
        <w:pStyle w:val="ListBullet"/>
        <w:spacing w:after="40"/>
      </w:pPr>
      <w:r>
        <w:rPr>
          <w:rFonts w:ascii="Segoe UI" w:hAnsi="Segoe UI"/>
          <w:color w:val="1E293B"/>
          <w:sz w:val="20"/>
        </w:rPr>
        <w:t xml:space="preserve">Database-level trigger functions intercept and immediately abort any SQL </w:t>
      </w:r>
      <w:r>
        <w:rPr>
          <w:rFonts w:ascii="Consolas" w:hAnsi="Consolas"/>
          <w:color w:val="162D5F"/>
          <w:sz w:val="19"/>
        </w:rPr>
        <w:t>UPDATE</w:t>
      </w:r>
      <w:r>
        <w:rPr>
          <w:rFonts w:ascii="Segoe UI" w:hAnsi="Segoe UI"/>
          <w:color w:val="1E293B"/>
          <w:sz w:val="20"/>
        </w:rPr>
        <w:t xml:space="preserve"> or </w:t>
      </w:r>
      <w:r>
        <w:rPr>
          <w:rFonts w:ascii="Consolas" w:hAnsi="Consolas"/>
          <w:color w:val="162D5F"/>
          <w:sz w:val="19"/>
        </w:rPr>
        <w:t>DELETE</w:t>
      </w:r>
      <w:r>
        <w:rPr>
          <w:rFonts w:ascii="Segoe UI" w:hAnsi="Segoe UI"/>
          <w:color w:val="1E293B"/>
          <w:sz w:val="20"/>
        </w:rPr>
        <w:t xml:space="preserve"> executed against </w:t>
      </w:r>
      <w:r>
        <w:rPr>
          <w:rFonts w:ascii="Consolas" w:hAnsi="Consolas"/>
          <w:color w:val="162D5F"/>
          <w:sz w:val="19"/>
        </w:rPr>
        <w:t>audit_logs</w:t>
      </w:r>
      <w:r>
        <w:rPr>
          <w:rFonts w:ascii="Segoe UI" w:hAnsi="Segoe UI"/>
          <w:color w:val="1E293B"/>
          <w:sz w:val="20"/>
        </w:rPr>
        <w:t>.</w:t>
      </w:r>
    </w:p>
    <w:p>
      <w:pPr>
        <w:spacing w:before="280" w:after="80"/>
      </w:pPr>
      <w:r>
        <w:rPr>
          <w:rFonts w:ascii="Segoe UI" w:hAnsi="Segoe UI"/>
          <w:b/>
          <w:color w:val="162D5F"/>
          <w:sz w:val="28"/>
        </w:rPr>
        <w:t>3. Request Lifecycle Pipeline (Tracing a Transaction)</w:t>
      </w:r>
    </w:p>
    <w:p>
      <w:pPr>
        <w:spacing w:after="80"/>
      </w:pPr>
      <w:r>
        <w:rPr>
          <w:rFonts w:ascii="Consolas" w:hAnsi="Consolas"/>
          <w:color w:val="162D5F"/>
          <w:sz w:val="19"/>
        </w:rPr>
      </w:r>
      <w:r>
        <w:rPr>
          <w:rFonts w:ascii="Segoe UI" w:hAnsi="Segoe UI"/>
          <w:color w:val="1E293B"/>
          <w:sz w:val="20"/>
        </w:rPr>
        <w:t>`mermaid</w:t>
      </w:r>
    </w:p>
    <w:p>
      <w:pPr>
        <w:spacing w:after="80"/>
      </w:pPr>
      <w:r>
        <w:rPr>
          <w:rFonts w:ascii="Segoe UI" w:hAnsi="Segoe UI"/>
          <w:color w:val="1E293B"/>
          <w:sz w:val="20"/>
        </w:rPr>
        <w:t>sequenceDiagram</w:t>
      </w:r>
    </w:p>
    <w:p>
      <w:pPr>
        <w:spacing w:after="80"/>
      </w:pPr>
      <w:r>
        <w:rPr>
          <w:rFonts w:ascii="Segoe UI" w:hAnsi="Segoe UI"/>
          <w:color w:val="1E293B"/>
          <w:sz w:val="20"/>
        </w:rPr>
        <w:t>autonumber</w:t>
      </w:r>
    </w:p>
    <w:p>
      <w:pPr>
        <w:spacing w:after="80"/>
      </w:pPr>
      <w:r>
        <w:rPr>
          <w:rFonts w:ascii="Segoe UI" w:hAnsi="Segoe UI"/>
          <w:color w:val="1E293B"/>
          <w:sz w:val="20"/>
        </w:rPr>
        <w:t>actor User as Accountant</w:t>
      </w:r>
    </w:p>
    <w:p>
      <w:pPr>
        <w:spacing w:after="80"/>
      </w:pPr>
      <w:r>
        <w:rPr>
          <w:rFonts w:ascii="Segoe UI" w:hAnsi="Segoe UI"/>
          <w:color w:val="1E293B"/>
          <w:sz w:val="20"/>
        </w:rPr>
        <w:t>participant Web as Next.js Web Client</w:t>
      </w:r>
    </w:p>
    <w:p>
      <w:pPr>
        <w:spacing w:after="80"/>
      </w:pPr>
      <w:r>
        <w:rPr>
          <w:rFonts w:ascii="Segoe UI" w:hAnsi="Segoe UI"/>
          <w:color w:val="1E293B"/>
          <w:sz w:val="20"/>
        </w:rPr>
        <w:t>participant API as NestJS Gateway</w:t>
      </w:r>
    </w:p>
    <w:p>
      <w:pPr>
        <w:spacing w:after="80"/>
      </w:pPr>
      <w:r>
        <w:rPr>
          <w:rFonts w:ascii="Segoe UI" w:hAnsi="Segoe UI"/>
          <w:color w:val="1E293B"/>
          <w:sz w:val="20"/>
        </w:rPr>
        <w:t>participant Guard as Auth &amp; Roles Guard</w:t>
      </w:r>
    </w:p>
    <w:p>
      <w:pPr>
        <w:spacing w:after="80"/>
      </w:pPr>
      <w:r>
        <w:rPr>
          <w:rFonts w:ascii="Segoe UI" w:hAnsi="Segoe UI"/>
          <w:color w:val="1E293B"/>
          <w:sz w:val="20"/>
        </w:rPr>
        <w:t>participant Engine as JournalValidationService</w:t>
      </w:r>
    </w:p>
    <w:p>
      <w:pPr>
        <w:spacing w:after="80"/>
      </w:pPr>
      <w:r>
        <w:rPr>
          <w:rFonts w:ascii="Segoe UI" w:hAnsi="Segoe UI"/>
          <w:color w:val="1E293B"/>
          <w:sz w:val="20"/>
        </w:rPr>
        <w:t>participant DB as PostgreSQL 16</w:t>
      </w:r>
    </w:p>
    <w:p>
      <w:pPr>
        <w:spacing w:after="80"/>
      </w:pPr>
      <w:r>
        <w:rPr>
          <w:rFonts w:ascii="Segoe UI" w:hAnsi="Segoe UI"/>
          <w:color w:val="1E293B"/>
          <w:sz w:val="20"/>
        </w:rPr>
        <w:t>User-&gt;&gt;Web: Submits Journal Entry (DR £500, CR £500)</w:t>
      </w:r>
    </w:p>
    <w:p>
      <w:pPr>
        <w:spacing w:after="80"/>
      </w:pPr>
      <w:r>
        <w:rPr>
          <w:rFonts w:ascii="Segoe UI" w:hAnsi="Segoe UI"/>
          <w:color w:val="1E293B"/>
          <w:sz w:val="20"/>
        </w:rPr>
        <w:t>Web-&gt;&gt;API: POST /api/v1/journals/:id/validate (Bearer Token)</w:t>
      </w:r>
    </w:p>
    <w:p>
      <w:pPr>
        <w:spacing w:after="80"/>
      </w:pPr>
      <w:r>
        <w:rPr>
          <w:rFonts w:ascii="Segoe UI" w:hAnsi="Segoe UI"/>
          <w:color w:val="1E293B"/>
          <w:sz w:val="20"/>
        </w:rPr>
        <w:t>API-&gt;&gt;Guard: Authenticate Token &amp; Check Organisation Membership</w:t>
      </w:r>
    </w:p>
    <w:p>
      <w:pPr>
        <w:spacing w:after="80"/>
      </w:pPr>
      <w:r>
        <w:rPr>
          <w:rFonts w:ascii="Segoe UI" w:hAnsi="Segoe UI"/>
          <w:color w:val="1E293B"/>
          <w:sz w:val="20"/>
        </w:rPr>
        <w:t>Guard--&gt;&gt;API: Authorized (Role: ACCOUNTANT, Org: org_123)</w:t>
      </w:r>
    </w:p>
    <w:p>
      <w:pPr>
        <w:spacing w:after="80"/>
      </w:pPr>
      <w:r>
        <w:rPr>
          <w:rFonts w:ascii="Segoe UI" w:hAnsi="Segoe UI"/>
          <w:color w:val="1E293B"/>
          <w:sz w:val="20"/>
        </w:rPr>
        <w:t>API-&gt;&gt;Engine: Run 15-Rule Validation Pipeline</w:t>
      </w:r>
    </w:p>
    <w:p>
      <w:pPr>
        <w:spacing w:after="80"/>
      </w:pPr>
      <w:r>
        <w:rPr>
          <w:rFonts w:ascii="Segoe UI" w:hAnsi="Segoe UI"/>
          <w:color w:val="1E293B"/>
          <w:sz w:val="20"/>
        </w:rPr>
        <w:t>Engine-&gt;&gt;Engine: Check Math (Debits == Credits), Check Period State</w:t>
      </w:r>
    </w:p>
    <w:p>
      <w:pPr>
        <w:spacing w:after="80"/>
      </w:pPr>
      <w:r>
        <w:rPr>
          <w:rFonts w:ascii="Segoe UI" w:hAnsi="Segoe UI"/>
          <w:color w:val="1E293B"/>
          <w:sz w:val="20"/>
        </w:rPr>
        <w:t>Engine-&gt;&gt;DB: Check Accounts exist in org_123 &amp; not control accounts</w:t>
      </w:r>
    </w:p>
    <w:p>
      <w:pPr>
        <w:spacing w:after="80"/>
      </w:pPr>
      <w:r>
        <w:rPr>
          <w:rFonts w:ascii="Segoe UI" w:hAnsi="Segoe UI"/>
          <w:color w:val="1E293B"/>
          <w:sz w:val="20"/>
        </w:rPr>
        <w:t>DB--&gt;&gt;Engine: Verified (Accounts valid)</w:t>
      </w:r>
    </w:p>
    <w:p>
      <w:pPr>
        <w:spacing w:after="80"/>
      </w:pPr>
      <w:r>
        <w:rPr>
          <w:rFonts w:ascii="Segoe UI" w:hAnsi="Segoe UI"/>
          <w:color w:val="1E293B"/>
          <w:sz w:val="20"/>
        </w:rPr>
        <w:t>Engine-&gt;&gt;DB: Atomic Transaction: Assign JE-2026-XXXXXX, Set VALIDATED</w:t>
      </w:r>
    </w:p>
    <w:p>
      <w:pPr>
        <w:spacing w:after="80"/>
      </w:pPr>
      <w:r>
        <w:rPr>
          <w:rFonts w:ascii="Segoe UI" w:hAnsi="Segoe UI"/>
          <w:color w:val="1E293B"/>
          <w:sz w:val="20"/>
        </w:rPr>
        <w:t>DB--&gt;&gt;API: Transaction Committed</w:t>
      </w:r>
    </w:p>
    <w:p>
      <w:pPr>
        <w:spacing w:after="80"/>
      </w:pPr>
      <w:r>
        <w:rPr>
          <w:rFonts w:ascii="Segoe UI" w:hAnsi="Segoe UI"/>
          <w:color w:val="1E293B"/>
          <w:sz w:val="20"/>
        </w:rPr>
        <w:t>API--&gt;&gt;Web: HTTP 200 OK (Validated Journal Details)</w:t>
      </w:r>
    </w:p>
    <w:p>
      <w:pPr>
        <w:spacing w:after="80"/>
      </w:pPr>
      <w:r>
        <w:rPr>
          <w:rFonts w:ascii="Segoe UI" w:hAnsi="Segoe UI"/>
          <w:color w:val="1E293B"/>
          <w:sz w:val="20"/>
        </w:rPr>
        <w:t>Web--&gt;&gt;User: Emerald Success Banner Displayed</w:t>
      </w:r>
    </w:p>
    <w:p>
      <w:pPr>
        <w:spacing w:after="80"/>
      </w:pPr>
      <w:r>
        <w:rPr>
          <w:rFonts w:ascii="Consolas" w:hAnsi="Consolas"/>
          <w:color w:val="162D5F"/>
          <w:sz w:val="19"/>
        </w:rPr>
      </w:r>
      <w:r>
        <w:rPr>
          <w:rFonts w:ascii="Consolas" w:hAnsi="Consolas"/>
          <w:color w:val="162D5F"/>
          <w:sz w:val="19"/>
        </w:rPr>
      </w:r>
    </w:p>
    <w:p>
      <w:r>
        <w:br w:type="page"/>
      </w:r>
    </w:p>
    <w:p>
      <w:pPr>
        <w:spacing w:before="400" w:after="200"/>
      </w:pPr>
      <w:r>
        <w:rPr>
          <w:rFonts w:ascii="Segoe UI" w:hAnsi="Segoe UI"/>
          <w:b/>
          <w:color w:val="162D5F"/>
          <w:sz w:val="36"/>
        </w:rPr>
        <w:t>PART 06 — DATABASE SCHEMA &amp; RELATIONAL ERD</w:t>
      </w:r>
    </w:p>
    <w:p>
      <w:pPr>
        <w:spacing w:after="80"/>
      </w:pPr>
      <w:r>
        <w:rPr>
          <w:rFonts w:ascii="Segoe UI" w:hAnsi="Segoe UI"/>
          <w:b/>
          <w:color w:val="1E293B"/>
          <w:sz w:val="20"/>
        </w:rPr>
        <w:t>Database Engine:</w:t>
      </w:r>
      <w:r>
        <w:rPr>
          <w:rFonts w:ascii="Segoe UI" w:hAnsi="Segoe UI"/>
          <w:color w:val="1E293B"/>
          <w:sz w:val="20"/>
        </w:rPr>
        <w:t xml:space="preserve"> PostgreSQL 16+</w:t>
      </w:r>
    </w:p>
    <w:p>
      <w:pPr>
        <w:spacing w:after="80"/>
      </w:pPr>
      <w:r>
        <w:rPr>
          <w:rFonts w:ascii="Segoe UI" w:hAnsi="Segoe UI"/>
          <w:b/>
          <w:color w:val="1E293B"/>
          <w:sz w:val="20"/>
        </w:rPr>
        <w:t>ORM:</w:t>
      </w:r>
      <w:r>
        <w:rPr>
          <w:rFonts w:ascii="Segoe UI" w:hAnsi="Segoe UI"/>
          <w:color w:val="1E293B"/>
          <w:sz w:val="20"/>
        </w:rPr>
        <w:t xml:space="preserve"> Prisma ORM</w:t>
      </w:r>
    </w:p>
    <w:p>
      <w:pPr>
        <w:spacing w:after="80"/>
      </w:pPr>
      <w:r>
        <w:rPr>
          <w:rFonts w:ascii="Segoe UI" w:hAnsi="Segoe UI"/>
          <w:b/>
          <w:color w:val="1E293B"/>
          <w:sz w:val="20"/>
        </w:rPr>
        <w:t>Precision Standard:</w:t>
      </w:r>
      <w:r>
        <w:rPr>
          <w:rFonts w:ascii="Segoe UI" w:hAnsi="Segoe UI"/>
          <w:color w:val="1E293B"/>
          <w:sz w:val="20"/>
        </w:rPr>
        <w:t xml:space="preserve"> Fixed-point 4 decimal places (</w:t>
      </w:r>
      <w:r>
        <w:rPr>
          <w:rFonts w:ascii="Consolas" w:hAnsi="Consolas"/>
          <w:color w:val="162D5F"/>
          <w:sz w:val="19"/>
        </w:rPr>
        <w:t>NUMERIC(19,4)</w:t>
      </w:r>
      <w:r>
        <w:rPr>
          <w:rFonts w:ascii="Segoe UI" w:hAnsi="Segoe UI"/>
          <w:color w:val="1E293B"/>
          <w:sz w:val="20"/>
        </w:rPr>
        <w:t>)</w:t>
      </w:r>
    </w:p>
    <w:p>
      <w:pPr>
        <w:spacing w:after="80"/>
      </w:pPr>
      <w:r>
        <w:rPr>
          <w:rFonts w:ascii="Segoe UI" w:hAnsi="Segoe UI"/>
          <w:b/>
          <w:color w:val="1E293B"/>
          <w:sz w:val="20"/>
        </w:rPr>
        <w:t>Isolation Architecture:</w:t>
      </w:r>
      <w:r>
        <w:rPr>
          <w:rFonts w:ascii="Segoe UI" w:hAnsi="Segoe UI"/>
          <w:color w:val="1E293B"/>
          <w:sz w:val="20"/>
        </w:rPr>
        <w:t xml:space="preserve"> Composite Tenant Foreign Keys </w:t>
      </w:r>
      <w:r>
        <w:rPr>
          <w:rFonts w:ascii="Consolas" w:hAnsi="Consolas"/>
          <w:color w:val="162D5F"/>
          <w:sz w:val="19"/>
        </w:rPr>
        <w:t>(organization_id, id)</w:t>
      </w:r>
    </w:p>
    <w:p>
      <w:pPr>
        <w:spacing w:before="280" w:after="80"/>
      </w:pPr>
      <w:r>
        <w:rPr>
          <w:rFonts w:ascii="Segoe UI" w:hAnsi="Segoe UI"/>
          <w:b/>
          <w:color w:val="162D5F"/>
          <w:sz w:val="28"/>
        </w:rPr>
        <w:t>1. Relational Database Overview (Non-Technical Explanation)</w:t>
      </w:r>
    </w:p>
    <w:p>
      <w:pPr>
        <w:spacing w:after="80"/>
      </w:pPr>
      <w:r>
        <w:rPr>
          <w:rFonts w:ascii="Segoe UI" w:hAnsi="Segoe UI"/>
          <w:color w:val="1E293B"/>
          <w:sz w:val="20"/>
        </w:rPr>
        <w:t>Think of blynt’s database as an organized filing cabinet system for a corporate building:</w:t>
      </w:r>
    </w:p>
    <w:p>
      <w:pPr>
        <w:pStyle w:val="ListBullet"/>
        <w:spacing w:after="40"/>
      </w:pPr>
      <w:r>
        <w:rPr>
          <w:rFonts w:ascii="Segoe UI" w:hAnsi="Segoe UI"/>
          <w:b/>
          <w:color w:val="1E293B"/>
          <w:sz w:val="20"/>
        </w:rPr>
        <w:t>The Master Cabinet (`organizations`):</w:t>
      </w:r>
      <w:r>
        <w:rPr>
          <w:rFonts w:ascii="Segoe UI" w:hAnsi="Segoe UI"/>
          <w:color w:val="1E293B"/>
          <w:sz w:val="20"/>
        </w:rPr>
        <w:t xml:space="preserve"> Every drawer represents a distinct company. All invoices, accounts, customer records, and tax filings belong to exactly one drawer.</w:t>
      </w:r>
    </w:p>
    <w:p>
      <w:pPr>
        <w:pStyle w:val="ListBullet"/>
        <w:spacing w:after="40"/>
      </w:pPr>
      <w:r>
        <w:rPr>
          <w:rFonts w:ascii="Segoe UI" w:hAnsi="Segoe UI"/>
          <w:b/>
          <w:color w:val="1E293B"/>
          <w:sz w:val="20"/>
        </w:rPr>
        <w:t>The File Folders (`accounts` - Chart of Accounts):</w:t>
      </w:r>
      <w:r>
        <w:rPr>
          <w:rFonts w:ascii="Segoe UI" w:hAnsi="Segoe UI"/>
          <w:color w:val="1E293B"/>
          <w:sz w:val="20"/>
        </w:rPr>
        <w:t xml:space="preserve"> Inside a company's drawer are 46 standard UK folders. For example, Folder 1000 is for Cash in Bank, Folder 1100 is for Customer Debtors, Folder 4000 is for Sales Revenue.</w:t>
      </w:r>
    </w:p>
    <w:p>
      <w:pPr>
        <w:pStyle w:val="ListBullet"/>
        <w:spacing w:after="40"/>
      </w:pPr>
      <w:r>
        <w:rPr>
          <w:rFonts w:ascii="Segoe UI" w:hAnsi="Segoe UI"/>
          <w:b/>
          <w:color w:val="1E293B"/>
          <w:sz w:val="20"/>
        </w:rPr>
        <w:t>The Double-Entry Index Cards (`journal_entries` &amp; `journal_lines`):</w:t>
      </w:r>
      <w:r>
        <w:rPr>
          <w:rFonts w:ascii="Segoe UI" w:hAnsi="Segoe UI"/>
          <w:color w:val="1E293B"/>
          <w:sz w:val="20"/>
        </w:rPr>
        <w:t xml:space="preserve"> Every financial movement is written on an index card that has at least two lines. If money leaves Folder 1000, it must enter another folder.</w:t>
      </w:r>
    </w:p>
    <w:p>
      <w:pPr>
        <w:pStyle w:val="ListBullet"/>
        <w:spacing w:after="40"/>
      </w:pPr>
      <w:r>
        <w:rPr>
          <w:rFonts w:ascii="Segoe UI" w:hAnsi="Segoe UI"/>
          <w:b/>
          <w:color w:val="1E293B"/>
          <w:sz w:val="20"/>
        </w:rPr>
        <w:t>The Contact Cards (`contacts`):</w:t>
      </w:r>
      <w:r>
        <w:rPr>
          <w:rFonts w:ascii="Segoe UI" w:hAnsi="Segoe UI"/>
          <w:color w:val="1E293B"/>
          <w:sz w:val="20"/>
        </w:rPr>
        <w:t xml:space="preserve"> Cards representing customers you sell to or suppliers you buy from.</w:t>
      </w:r>
    </w:p>
    <w:p>
      <w:pPr>
        <w:pStyle w:val="ListBullet"/>
        <w:spacing w:after="40"/>
      </w:pPr>
      <w:r>
        <w:rPr>
          <w:rFonts w:ascii="Segoe UI" w:hAnsi="Segoe UI"/>
          <w:b/>
          <w:color w:val="1E293B"/>
          <w:sz w:val="20"/>
        </w:rPr>
        <w:t>The Tamper-Proof Black Box (`audit_logs`):</w:t>
      </w:r>
      <w:r>
        <w:rPr>
          <w:rFonts w:ascii="Segoe UI" w:hAnsi="Segoe UI"/>
          <w:color w:val="1E293B"/>
          <w:sz w:val="20"/>
        </w:rPr>
        <w:t xml:space="preserve"> A special log where every pen stroke made on any folder is photographed and timestamped. It is physically impossible to erase any entry from this box.</w:t>
      </w:r>
    </w:p>
    <w:p>
      <w:pPr>
        <w:spacing w:before="280" w:after="80"/>
      </w:pPr>
      <w:r>
        <w:rPr>
          <w:rFonts w:ascii="Segoe UI" w:hAnsi="Segoe UI"/>
          <w:b/>
          <w:color w:val="162D5F"/>
          <w:sz w:val="28"/>
        </w:rPr>
        <w:t>2. Authoritative Relational Entities &amp; Attributes</w:t>
      </w:r>
    </w:p>
    <w:p>
      <w:pPr>
        <w:spacing w:before="200" w:after="60"/>
      </w:pPr>
      <w:r>
        <w:rPr>
          <w:rFonts w:ascii="Segoe UI" w:hAnsi="Segoe UI"/>
          <w:b/>
          <w:color w:val="FF7F6C"/>
          <w:sz w:val="24"/>
        </w:rPr>
        <w:t>2.1 Entity: `organizations` (The Multi-Tenant Workspace)</w:t>
      </w:r>
    </w:p>
    <w:p>
      <w:pPr>
        <w:spacing w:after="80"/>
      </w:pPr>
      <w:r>
        <w:rPr>
          <w:rFonts w:ascii="Segoe UI" w:hAnsi="Segoe UI"/>
          <w:color w:val="1E293B"/>
          <w:sz w:val="20"/>
        </w:rPr>
        <w:t>Stores company profile, registration numbers, and jurisdiction controls.</w:t>
      </w:r>
    </w:p>
    <w:tbl>
      <w:tblPr>
        <w:tblW w:type="auto" w:w="0"/>
        <w:jc w:val="center"/>
        <w:tblLook w:firstColumn="1" w:firstRow="1" w:lastColumn="0" w:lastRow="0" w:noHBand="0" w:noVBand="1" w:val="04A0"/>
      </w:tblPr>
      <w:tblGrid>
        <w:gridCol w:w="2520"/>
        <w:gridCol w:w="2520"/>
        <w:gridCol w:w="2520"/>
        <w:gridCol w:w="2520"/>
      </w:tblGrid>
      <w:tr>
        <w:tc>
          <w:tcPr>
            <w:tcW w:type="dxa" w:w="2520"/>
            <w:tcMar>
              <w:top w:w="50" w:type="dxa"/>
              <w:bottom w:w="50" w:type="dxa"/>
              <w:left w:w="80" w:type="dxa"/>
              <w:right w:w="80" w:type="dxa"/>
            </w:tcMar>
            <w:shd w:fill="162D5F"/>
          </w:tcPr>
          <w:p>
            <w:r>
              <w:rPr>
                <w:rFonts w:ascii="Segoe UI" w:hAnsi="Segoe UI"/>
                <w:b/>
                <w:color w:val="FFFFFF"/>
                <w:sz w:val="18"/>
              </w:rPr>
              <w:t>Column</w:t>
            </w:r>
          </w:p>
        </w:tc>
        <w:tc>
          <w:tcPr>
            <w:tcW w:type="dxa" w:w="2520"/>
            <w:tcMar>
              <w:top w:w="50" w:type="dxa"/>
              <w:bottom w:w="50" w:type="dxa"/>
              <w:left w:w="80" w:type="dxa"/>
              <w:right w:w="80" w:type="dxa"/>
            </w:tcMar>
            <w:shd w:fill="162D5F"/>
          </w:tcPr>
          <w:p>
            <w:r>
              <w:rPr>
                <w:rFonts w:ascii="Segoe UI" w:hAnsi="Segoe UI"/>
                <w:b/>
                <w:color w:val="FFFFFF"/>
                <w:sz w:val="18"/>
              </w:rPr>
              <w:t>Data Type</w:t>
            </w:r>
          </w:p>
        </w:tc>
        <w:tc>
          <w:tcPr>
            <w:tcW w:type="dxa" w:w="2520"/>
            <w:tcMar>
              <w:top w:w="50" w:type="dxa"/>
              <w:bottom w:w="50" w:type="dxa"/>
              <w:left w:w="80" w:type="dxa"/>
              <w:right w:w="80" w:type="dxa"/>
            </w:tcMar>
            <w:shd w:fill="162D5F"/>
          </w:tcPr>
          <w:p>
            <w:r>
              <w:rPr>
                <w:rFonts w:ascii="Segoe UI" w:hAnsi="Segoe UI"/>
                <w:b/>
                <w:color w:val="FFFFFF"/>
                <w:sz w:val="18"/>
              </w:rPr>
              <w:t>Nullable</w:t>
            </w:r>
          </w:p>
        </w:tc>
        <w:tc>
          <w:tcPr>
            <w:tcW w:type="dxa" w:w="2520"/>
            <w:tcMar>
              <w:top w:w="50" w:type="dxa"/>
              <w:bottom w:w="50" w:type="dxa"/>
              <w:left w:w="80" w:type="dxa"/>
              <w:right w:w="80" w:type="dxa"/>
            </w:tcMar>
            <w:shd w:fill="162D5F"/>
          </w:tcPr>
          <w:p>
            <w:r>
              <w:rPr>
                <w:rFonts w:ascii="Segoe UI" w:hAnsi="Segoe UI"/>
                <w:b/>
                <w:color w:val="FFFFFF"/>
                <w:sz w:val="18"/>
              </w:rPr>
              <w:t>Description &amp; Constraints</w:t>
            </w:r>
          </w:p>
        </w:tc>
      </w:tr>
      <w:tr>
        <w:tc>
          <w:tcPr>
            <w:tcW w:type="dxa" w:w="2520"/>
            <w:tcMar>
              <w:top w:w="50" w:type="dxa"/>
              <w:bottom w:w="50" w:type="dxa"/>
              <w:left w:w="80" w:type="dxa"/>
              <w:right w:w="80" w:type="dxa"/>
            </w:tcMar>
            <w:shd w:fill="F8FAFC"/>
          </w:tcPr>
          <w:p>
            <w:r>
              <w:rPr>
                <w:rFonts w:ascii="Segoe UI" w:hAnsi="Segoe UI"/>
                <w:color w:val="1E293B"/>
                <w:sz w:val="17"/>
              </w:rPr>
              <w:t>`id`</w:t>
            </w:r>
          </w:p>
        </w:tc>
        <w:tc>
          <w:tcPr>
            <w:tcW w:type="dxa" w:w="2520"/>
            <w:tcMar>
              <w:top w:w="50" w:type="dxa"/>
              <w:bottom w:w="50" w:type="dxa"/>
              <w:left w:w="80" w:type="dxa"/>
              <w:right w:w="80" w:type="dxa"/>
            </w:tcMar>
            <w:shd w:fill="F8FAFC"/>
          </w:tcPr>
          <w:p>
            <w:r>
              <w:rPr>
                <w:rFonts w:ascii="Segoe UI" w:hAnsi="Segoe UI"/>
                <w:color w:val="1E293B"/>
                <w:sz w:val="17"/>
              </w:rPr>
              <w:t>`VARCHAR(36)`</w:t>
            </w:r>
          </w:p>
        </w:tc>
        <w:tc>
          <w:tcPr>
            <w:tcW w:type="dxa" w:w="2520"/>
            <w:tcMar>
              <w:top w:w="50" w:type="dxa"/>
              <w:bottom w:w="50" w:type="dxa"/>
              <w:left w:w="80" w:type="dxa"/>
              <w:right w:w="80" w:type="dxa"/>
            </w:tcMar>
            <w:shd w:fill="F8FAFC"/>
          </w:tcPr>
          <w:p>
            <w:r>
              <w:rPr>
                <w:rFonts w:ascii="Segoe UI" w:hAnsi="Segoe UI"/>
                <w:color w:val="1E293B"/>
                <w:sz w:val="17"/>
              </w:rPr>
              <w:t>No</w:t>
            </w:r>
          </w:p>
        </w:tc>
        <w:tc>
          <w:tcPr>
            <w:tcW w:type="dxa" w:w="2520"/>
            <w:tcMar>
              <w:top w:w="50" w:type="dxa"/>
              <w:bottom w:w="50" w:type="dxa"/>
              <w:left w:w="80" w:type="dxa"/>
              <w:right w:w="80" w:type="dxa"/>
            </w:tcMar>
            <w:shd w:fill="F8FAFC"/>
          </w:tcPr>
          <w:p>
            <w:r>
              <w:rPr>
                <w:rFonts w:ascii="Segoe UI" w:hAnsi="Segoe UI"/>
                <w:color w:val="1E293B"/>
                <w:sz w:val="17"/>
              </w:rPr>
              <w:t>Primary Key (`cuid` / UUID)</w:t>
            </w:r>
          </w:p>
        </w:tc>
      </w:tr>
      <w:tr>
        <w:tc>
          <w:tcPr>
            <w:tcW w:type="dxa" w:w="2520"/>
            <w:tcMar>
              <w:top w:w="50" w:type="dxa"/>
              <w:bottom w:w="50" w:type="dxa"/>
              <w:left w:w="80" w:type="dxa"/>
              <w:right w:w="80" w:type="dxa"/>
            </w:tcMar>
            <w:shd w:fill="FFFFFF"/>
          </w:tcPr>
          <w:p>
            <w:r>
              <w:rPr>
                <w:rFonts w:ascii="Segoe UI" w:hAnsi="Segoe UI"/>
                <w:color w:val="1E293B"/>
                <w:sz w:val="17"/>
              </w:rPr>
              <w:t>`legal_name`</w:t>
            </w:r>
          </w:p>
        </w:tc>
        <w:tc>
          <w:tcPr>
            <w:tcW w:type="dxa" w:w="2520"/>
            <w:tcMar>
              <w:top w:w="50" w:type="dxa"/>
              <w:bottom w:w="50" w:type="dxa"/>
              <w:left w:w="80" w:type="dxa"/>
              <w:right w:w="80" w:type="dxa"/>
            </w:tcMar>
            <w:shd w:fill="FFFFFF"/>
          </w:tcPr>
          <w:p>
            <w:r>
              <w:rPr>
                <w:rFonts w:ascii="Segoe UI" w:hAnsi="Segoe UI"/>
                <w:color w:val="1E293B"/>
                <w:sz w:val="17"/>
              </w:rPr>
              <w:t>`VARCHAR(255)`</w:t>
            </w:r>
          </w:p>
        </w:tc>
        <w:tc>
          <w:tcPr>
            <w:tcW w:type="dxa" w:w="2520"/>
            <w:tcMar>
              <w:top w:w="50" w:type="dxa"/>
              <w:bottom w:w="50" w:type="dxa"/>
              <w:left w:w="80" w:type="dxa"/>
              <w:right w:w="80" w:type="dxa"/>
            </w:tcMar>
            <w:shd w:fill="FFFFFF"/>
          </w:tcPr>
          <w:p>
            <w:r>
              <w:rPr>
                <w:rFonts w:ascii="Segoe UI" w:hAnsi="Segoe UI"/>
                <w:color w:val="1E293B"/>
                <w:sz w:val="17"/>
              </w:rPr>
              <w:t>No</w:t>
            </w:r>
          </w:p>
        </w:tc>
        <w:tc>
          <w:tcPr>
            <w:tcW w:type="dxa" w:w="2520"/>
            <w:tcMar>
              <w:top w:w="50" w:type="dxa"/>
              <w:bottom w:w="50" w:type="dxa"/>
              <w:left w:w="80" w:type="dxa"/>
              <w:right w:w="80" w:type="dxa"/>
            </w:tcMar>
            <w:shd w:fill="FFFFFF"/>
          </w:tcPr>
          <w:p>
            <w:r>
              <w:rPr>
                <w:rFonts w:ascii="Segoe UI" w:hAnsi="Segoe UI"/>
                <w:color w:val="1E293B"/>
                <w:sz w:val="17"/>
              </w:rPr>
              <w:t>Registered business entity name (e.g., "Demo Consulting Ltd")</w:t>
            </w:r>
          </w:p>
        </w:tc>
      </w:tr>
      <w:tr>
        <w:tc>
          <w:tcPr>
            <w:tcW w:type="dxa" w:w="2520"/>
            <w:tcMar>
              <w:top w:w="50" w:type="dxa"/>
              <w:bottom w:w="50" w:type="dxa"/>
              <w:left w:w="80" w:type="dxa"/>
              <w:right w:w="80" w:type="dxa"/>
            </w:tcMar>
            <w:shd w:fill="F8FAFC"/>
          </w:tcPr>
          <w:p>
            <w:r>
              <w:rPr>
                <w:rFonts w:ascii="Segoe UI" w:hAnsi="Segoe UI"/>
                <w:color w:val="1E293B"/>
                <w:sz w:val="17"/>
              </w:rPr>
              <w:t>`slug`</w:t>
            </w:r>
          </w:p>
        </w:tc>
        <w:tc>
          <w:tcPr>
            <w:tcW w:type="dxa" w:w="2520"/>
            <w:tcMar>
              <w:top w:w="50" w:type="dxa"/>
              <w:bottom w:w="50" w:type="dxa"/>
              <w:left w:w="80" w:type="dxa"/>
              <w:right w:w="80" w:type="dxa"/>
            </w:tcMar>
            <w:shd w:fill="F8FAFC"/>
          </w:tcPr>
          <w:p>
            <w:r>
              <w:rPr>
                <w:rFonts w:ascii="Segoe UI" w:hAnsi="Segoe UI"/>
                <w:color w:val="1E293B"/>
                <w:sz w:val="17"/>
              </w:rPr>
              <w:t>`VARCHAR(100)`</w:t>
            </w:r>
          </w:p>
        </w:tc>
        <w:tc>
          <w:tcPr>
            <w:tcW w:type="dxa" w:w="2520"/>
            <w:tcMar>
              <w:top w:w="50" w:type="dxa"/>
              <w:bottom w:w="50" w:type="dxa"/>
              <w:left w:w="80" w:type="dxa"/>
              <w:right w:w="80" w:type="dxa"/>
            </w:tcMar>
            <w:shd w:fill="F8FAFC"/>
          </w:tcPr>
          <w:p>
            <w:r>
              <w:rPr>
                <w:rFonts w:ascii="Segoe UI" w:hAnsi="Segoe UI"/>
                <w:color w:val="1E293B"/>
                <w:sz w:val="17"/>
              </w:rPr>
              <w:t>No</w:t>
            </w:r>
          </w:p>
        </w:tc>
        <w:tc>
          <w:tcPr>
            <w:tcW w:type="dxa" w:w="2520"/>
            <w:tcMar>
              <w:top w:w="50" w:type="dxa"/>
              <w:bottom w:w="50" w:type="dxa"/>
              <w:left w:w="80" w:type="dxa"/>
              <w:right w:w="80" w:type="dxa"/>
            </w:tcMar>
            <w:shd w:fill="F8FAFC"/>
          </w:tcPr>
          <w:p>
            <w:r>
              <w:rPr>
                <w:rFonts w:ascii="Segoe UI" w:hAnsi="Segoe UI"/>
                <w:color w:val="1E293B"/>
                <w:sz w:val="17"/>
              </w:rPr>
              <w:t>Unique URL-safe identifier per organisation</w:t>
            </w:r>
          </w:p>
        </w:tc>
      </w:tr>
      <w:tr>
        <w:tc>
          <w:tcPr>
            <w:tcW w:type="dxa" w:w="2520"/>
            <w:tcMar>
              <w:top w:w="50" w:type="dxa"/>
              <w:bottom w:w="50" w:type="dxa"/>
              <w:left w:w="80" w:type="dxa"/>
              <w:right w:w="80" w:type="dxa"/>
            </w:tcMar>
            <w:shd w:fill="FFFFFF"/>
          </w:tcPr>
          <w:p>
            <w:r>
              <w:rPr>
                <w:rFonts w:ascii="Segoe UI" w:hAnsi="Segoe UI"/>
                <w:color w:val="1E293B"/>
                <w:sz w:val="17"/>
              </w:rPr>
              <w:t>`company_number`</w:t>
            </w:r>
          </w:p>
        </w:tc>
        <w:tc>
          <w:tcPr>
            <w:tcW w:type="dxa" w:w="2520"/>
            <w:tcMar>
              <w:top w:w="50" w:type="dxa"/>
              <w:bottom w:w="50" w:type="dxa"/>
              <w:left w:w="80" w:type="dxa"/>
              <w:right w:w="80" w:type="dxa"/>
            </w:tcMar>
            <w:shd w:fill="FFFFFF"/>
          </w:tcPr>
          <w:p>
            <w:r>
              <w:rPr>
                <w:rFonts w:ascii="Segoe UI" w:hAnsi="Segoe UI"/>
                <w:color w:val="1E293B"/>
                <w:sz w:val="17"/>
              </w:rPr>
              <w:t>`VARCHAR(50)`</w:t>
            </w:r>
          </w:p>
        </w:tc>
        <w:tc>
          <w:tcPr>
            <w:tcW w:type="dxa" w:w="2520"/>
            <w:tcMar>
              <w:top w:w="50" w:type="dxa"/>
              <w:bottom w:w="50" w:type="dxa"/>
              <w:left w:w="80" w:type="dxa"/>
              <w:right w:w="80" w:type="dxa"/>
            </w:tcMar>
            <w:shd w:fill="FFFFFF"/>
          </w:tcPr>
          <w:p>
            <w:r>
              <w:rPr>
                <w:rFonts w:ascii="Segoe UI" w:hAnsi="Segoe UI"/>
                <w:color w:val="1E293B"/>
                <w:sz w:val="17"/>
              </w:rPr>
              <w:t>Yes</w:t>
            </w:r>
          </w:p>
        </w:tc>
        <w:tc>
          <w:tcPr>
            <w:tcW w:type="dxa" w:w="2520"/>
            <w:tcMar>
              <w:top w:w="50" w:type="dxa"/>
              <w:bottom w:w="50" w:type="dxa"/>
              <w:left w:w="80" w:type="dxa"/>
              <w:right w:w="80" w:type="dxa"/>
            </w:tcMar>
            <w:shd w:fill="FFFFFF"/>
          </w:tcPr>
          <w:p>
            <w:r>
              <w:rPr>
                <w:rFonts w:ascii="Segoe UI" w:hAnsi="Segoe UI"/>
                <w:color w:val="1E293B"/>
                <w:sz w:val="17"/>
              </w:rPr>
              <w:t>UK Companies House 8-character registration number</w:t>
            </w:r>
          </w:p>
        </w:tc>
      </w:tr>
      <w:tr>
        <w:tc>
          <w:tcPr>
            <w:tcW w:type="dxa" w:w="2520"/>
            <w:tcMar>
              <w:top w:w="50" w:type="dxa"/>
              <w:bottom w:w="50" w:type="dxa"/>
              <w:left w:w="80" w:type="dxa"/>
              <w:right w:w="80" w:type="dxa"/>
            </w:tcMar>
            <w:shd w:fill="F8FAFC"/>
          </w:tcPr>
          <w:p>
            <w:r>
              <w:rPr>
                <w:rFonts w:ascii="Segoe UI" w:hAnsi="Segoe UI"/>
                <w:color w:val="1E293B"/>
                <w:sz w:val="17"/>
              </w:rPr>
              <w:t>`vat_number`</w:t>
            </w:r>
          </w:p>
        </w:tc>
        <w:tc>
          <w:tcPr>
            <w:tcW w:type="dxa" w:w="2520"/>
            <w:tcMar>
              <w:top w:w="50" w:type="dxa"/>
              <w:bottom w:w="50" w:type="dxa"/>
              <w:left w:w="80" w:type="dxa"/>
              <w:right w:w="80" w:type="dxa"/>
            </w:tcMar>
            <w:shd w:fill="F8FAFC"/>
          </w:tcPr>
          <w:p>
            <w:r>
              <w:rPr>
                <w:rFonts w:ascii="Segoe UI" w:hAnsi="Segoe UI"/>
                <w:color w:val="1E293B"/>
                <w:sz w:val="17"/>
              </w:rPr>
              <w:t>`VARCHAR(50)`</w:t>
            </w:r>
          </w:p>
        </w:tc>
        <w:tc>
          <w:tcPr>
            <w:tcW w:type="dxa" w:w="2520"/>
            <w:tcMar>
              <w:top w:w="50" w:type="dxa"/>
              <w:bottom w:w="50" w:type="dxa"/>
              <w:left w:w="80" w:type="dxa"/>
              <w:right w:w="80" w:type="dxa"/>
            </w:tcMar>
            <w:shd w:fill="F8FAFC"/>
          </w:tcPr>
          <w:p>
            <w:r>
              <w:rPr>
                <w:rFonts w:ascii="Segoe UI" w:hAnsi="Segoe UI"/>
                <w:color w:val="1E293B"/>
                <w:sz w:val="17"/>
              </w:rPr>
              <w:t>Yes</w:t>
            </w:r>
          </w:p>
        </w:tc>
        <w:tc>
          <w:tcPr>
            <w:tcW w:type="dxa" w:w="2520"/>
            <w:tcMar>
              <w:top w:w="50" w:type="dxa"/>
              <w:bottom w:w="50" w:type="dxa"/>
              <w:left w:w="80" w:type="dxa"/>
              <w:right w:w="80" w:type="dxa"/>
            </w:tcMar>
            <w:shd w:fill="F8FAFC"/>
          </w:tcPr>
          <w:p>
            <w:r>
              <w:rPr>
                <w:rFonts w:ascii="Segoe UI" w:hAnsi="Segoe UI"/>
                <w:color w:val="1E293B"/>
                <w:sz w:val="17"/>
              </w:rPr>
              <w:t>UK HMRC 9-digit VAT registration number (e.g., "GB123456789")</w:t>
            </w:r>
          </w:p>
        </w:tc>
      </w:tr>
      <w:tr>
        <w:tc>
          <w:tcPr>
            <w:tcW w:type="dxa" w:w="2520"/>
            <w:tcMar>
              <w:top w:w="50" w:type="dxa"/>
              <w:bottom w:w="50" w:type="dxa"/>
              <w:left w:w="80" w:type="dxa"/>
              <w:right w:w="80" w:type="dxa"/>
            </w:tcMar>
            <w:shd w:fill="FFFFFF"/>
          </w:tcPr>
          <w:p>
            <w:r>
              <w:rPr>
                <w:rFonts w:ascii="Segoe UI" w:hAnsi="Segoe UI"/>
                <w:color w:val="1E293B"/>
                <w:sz w:val="17"/>
              </w:rPr>
              <w:t>`base_currency`</w:t>
            </w:r>
          </w:p>
        </w:tc>
        <w:tc>
          <w:tcPr>
            <w:tcW w:type="dxa" w:w="2520"/>
            <w:tcMar>
              <w:top w:w="50" w:type="dxa"/>
              <w:bottom w:w="50" w:type="dxa"/>
              <w:left w:w="80" w:type="dxa"/>
              <w:right w:w="80" w:type="dxa"/>
            </w:tcMar>
            <w:shd w:fill="FFFFFF"/>
          </w:tcPr>
          <w:p>
            <w:r>
              <w:rPr>
                <w:rFonts w:ascii="Segoe UI" w:hAnsi="Segoe UI"/>
                <w:color w:val="1E293B"/>
                <w:sz w:val="17"/>
              </w:rPr>
              <w:t>`VARCHAR(3)`</w:t>
            </w:r>
          </w:p>
        </w:tc>
        <w:tc>
          <w:tcPr>
            <w:tcW w:type="dxa" w:w="2520"/>
            <w:tcMar>
              <w:top w:w="50" w:type="dxa"/>
              <w:bottom w:w="50" w:type="dxa"/>
              <w:left w:w="80" w:type="dxa"/>
              <w:right w:w="80" w:type="dxa"/>
            </w:tcMar>
            <w:shd w:fill="FFFFFF"/>
          </w:tcPr>
          <w:p>
            <w:r>
              <w:rPr>
                <w:rFonts w:ascii="Segoe UI" w:hAnsi="Segoe UI"/>
                <w:color w:val="1E293B"/>
                <w:sz w:val="17"/>
              </w:rPr>
              <w:t>No</w:t>
            </w:r>
          </w:p>
        </w:tc>
        <w:tc>
          <w:tcPr>
            <w:tcW w:type="dxa" w:w="2520"/>
            <w:tcMar>
              <w:top w:w="50" w:type="dxa"/>
              <w:bottom w:w="50" w:type="dxa"/>
              <w:left w:w="80" w:type="dxa"/>
              <w:right w:w="80" w:type="dxa"/>
            </w:tcMar>
            <w:shd w:fill="FFFFFF"/>
          </w:tcPr>
          <w:p>
            <w:r>
              <w:rPr>
                <w:rFonts w:ascii="Segoe UI" w:hAnsi="Segoe UI"/>
                <w:color w:val="1E293B"/>
                <w:sz w:val="17"/>
              </w:rPr>
              <w:t>Default currency code (Default: `GBP`)</w:t>
            </w:r>
          </w:p>
        </w:tc>
      </w:tr>
      <w:tr>
        <w:tc>
          <w:tcPr>
            <w:tcW w:type="dxa" w:w="2520"/>
            <w:tcMar>
              <w:top w:w="50" w:type="dxa"/>
              <w:bottom w:w="50" w:type="dxa"/>
              <w:left w:w="80" w:type="dxa"/>
              <w:right w:w="80" w:type="dxa"/>
            </w:tcMar>
            <w:shd w:fill="F8FAFC"/>
          </w:tcPr>
          <w:p>
            <w:r>
              <w:rPr>
                <w:rFonts w:ascii="Segoe UI" w:hAnsi="Segoe UI"/>
                <w:color w:val="1E293B"/>
                <w:sz w:val="17"/>
              </w:rPr>
              <w:t>`status`</w:t>
            </w:r>
          </w:p>
        </w:tc>
        <w:tc>
          <w:tcPr>
            <w:tcW w:type="dxa" w:w="2520"/>
            <w:tcMar>
              <w:top w:w="50" w:type="dxa"/>
              <w:bottom w:w="50" w:type="dxa"/>
              <w:left w:w="80" w:type="dxa"/>
              <w:right w:w="80" w:type="dxa"/>
            </w:tcMar>
            <w:shd w:fill="F8FAFC"/>
          </w:tcPr>
          <w:p>
            <w:r>
              <w:rPr>
                <w:rFonts w:ascii="Segoe UI" w:hAnsi="Segoe UI"/>
                <w:color w:val="1E293B"/>
                <w:sz w:val="17"/>
              </w:rPr>
              <w:t>`OrganizationStatus`</w:t>
            </w:r>
          </w:p>
        </w:tc>
        <w:tc>
          <w:tcPr>
            <w:tcW w:type="dxa" w:w="2520"/>
            <w:tcMar>
              <w:top w:w="50" w:type="dxa"/>
              <w:bottom w:w="50" w:type="dxa"/>
              <w:left w:w="80" w:type="dxa"/>
              <w:right w:w="80" w:type="dxa"/>
            </w:tcMar>
            <w:shd w:fill="F8FAFC"/>
          </w:tcPr>
          <w:p>
            <w:r>
              <w:rPr>
                <w:rFonts w:ascii="Segoe UI" w:hAnsi="Segoe UI"/>
                <w:color w:val="1E293B"/>
                <w:sz w:val="17"/>
              </w:rPr>
              <w:t>No</w:t>
            </w:r>
          </w:p>
        </w:tc>
        <w:tc>
          <w:tcPr>
            <w:tcW w:type="dxa" w:w="2520"/>
            <w:tcMar>
              <w:top w:w="50" w:type="dxa"/>
              <w:bottom w:w="50" w:type="dxa"/>
              <w:left w:w="80" w:type="dxa"/>
              <w:right w:w="80" w:type="dxa"/>
            </w:tcMar>
            <w:shd w:fill="F8FAFC"/>
          </w:tcPr>
          <w:p>
            <w:r>
              <w:rPr>
                <w:rFonts w:ascii="Segoe UI" w:hAnsi="Segoe UI"/>
                <w:color w:val="1E293B"/>
                <w:sz w:val="17"/>
              </w:rPr>
              <w:t>Enum: `ACTIVE`, `SUSPENDED`, `ARCHIVED`</w:t>
            </w:r>
          </w:p>
        </w:tc>
      </w:tr>
      <w:tr>
        <w:tc>
          <w:tcPr>
            <w:tcW w:type="dxa" w:w="2520"/>
            <w:tcMar>
              <w:top w:w="50" w:type="dxa"/>
              <w:bottom w:w="50" w:type="dxa"/>
              <w:left w:w="80" w:type="dxa"/>
              <w:right w:w="80" w:type="dxa"/>
            </w:tcMar>
            <w:shd w:fill="FFFFFF"/>
          </w:tcPr>
          <w:p>
            <w:r>
              <w:rPr>
                <w:rFonts w:ascii="Segoe UI" w:hAnsi="Segoe UI"/>
                <w:color w:val="1E293B"/>
                <w:sz w:val="17"/>
              </w:rPr>
              <w:t>`created_at`</w:t>
            </w:r>
          </w:p>
        </w:tc>
        <w:tc>
          <w:tcPr>
            <w:tcW w:type="dxa" w:w="2520"/>
            <w:tcMar>
              <w:top w:w="50" w:type="dxa"/>
              <w:bottom w:w="50" w:type="dxa"/>
              <w:left w:w="80" w:type="dxa"/>
              <w:right w:w="80" w:type="dxa"/>
            </w:tcMar>
            <w:shd w:fill="FFFFFF"/>
          </w:tcPr>
          <w:p>
            <w:r>
              <w:rPr>
                <w:rFonts w:ascii="Segoe UI" w:hAnsi="Segoe UI"/>
                <w:color w:val="1E293B"/>
                <w:sz w:val="17"/>
              </w:rPr>
              <w:t>`TIMESTAMPTZ`</w:t>
            </w:r>
          </w:p>
        </w:tc>
        <w:tc>
          <w:tcPr>
            <w:tcW w:type="dxa" w:w="2520"/>
            <w:tcMar>
              <w:top w:w="50" w:type="dxa"/>
              <w:bottom w:w="50" w:type="dxa"/>
              <w:left w:w="80" w:type="dxa"/>
              <w:right w:w="80" w:type="dxa"/>
            </w:tcMar>
            <w:shd w:fill="FFFFFF"/>
          </w:tcPr>
          <w:p>
            <w:r>
              <w:rPr>
                <w:rFonts w:ascii="Segoe UI" w:hAnsi="Segoe UI"/>
                <w:color w:val="1E293B"/>
                <w:sz w:val="17"/>
              </w:rPr>
              <w:t>No</w:t>
            </w:r>
          </w:p>
        </w:tc>
        <w:tc>
          <w:tcPr>
            <w:tcW w:type="dxa" w:w="2520"/>
            <w:tcMar>
              <w:top w:w="50" w:type="dxa"/>
              <w:bottom w:w="50" w:type="dxa"/>
              <w:left w:w="80" w:type="dxa"/>
              <w:right w:w="80" w:type="dxa"/>
            </w:tcMar>
            <w:shd w:fill="FFFFFF"/>
          </w:tcPr>
          <w:p>
            <w:r>
              <w:rPr>
                <w:rFonts w:ascii="Segoe UI" w:hAnsi="Segoe UI"/>
                <w:color w:val="1E293B"/>
                <w:sz w:val="17"/>
              </w:rPr>
              <w:t>System creation timestamp (`now()`)</w:t>
            </w:r>
          </w:p>
        </w:tc>
      </w:tr>
      <w:tr>
        <w:tc>
          <w:tcPr>
            <w:tcW w:type="dxa" w:w="2520"/>
            <w:tcMar>
              <w:top w:w="50" w:type="dxa"/>
              <w:bottom w:w="50" w:type="dxa"/>
              <w:left w:w="80" w:type="dxa"/>
              <w:right w:w="80" w:type="dxa"/>
            </w:tcMar>
            <w:shd w:fill="F8FAFC"/>
          </w:tcPr>
          <w:p>
            <w:r>
              <w:rPr>
                <w:rFonts w:ascii="Segoe UI" w:hAnsi="Segoe UI"/>
                <w:color w:val="1E293B"/>
                <w:sz w:val="17"/>
              </w:rPr>
              <w:t>`updated_at`</w:t>
            </w:r>
          </w:p>
        </w:tc>
        <w:tc>
          <w:tcPr>
            <w:tcW w:type="dxa" w:w="2520"/>
            <w:tcMar>
              <w:top w:w="50" w:type="dxa"/>
              <w:bottom w:w="50" w:type="dxa"/>
              <w:left w:w="80" w:type="dxa"/>
              <w:right w:w="80" w:type="dxa"/>
            </w:tcMar>
            <w:shd w:fill="F8FAFC"/>
          </w:tcPr>
          <w:p>
            <w:r>
              <w:rPr>
                <w:rFonts w:ascii="Segoe UI" w:hAnsi="Segoe UI"/>
                <w:color w:val="1E293B"/>
                <w:sz w:val="17"/>
              </w:rPr>
              <w:t>`TIMESTAMPTZ`</w:t>
            </w:r>
          </w:p>
        </w:tc>
        <w:tc>
          <w:tcPr>
            <w:tcW w:type="dxa" w:w="2520"/>
            <w:tcMar>
              <w:top w:w="50" w:type="dxa"/>
              <w:bottom w:w="50" w:type="dxa"/>
              <w:left w:w="80" w:type="dxa"/>
              <w:right w:w="80" w:type="dxa"/>
            </w:tcMar>
            <w:shd w:fill="F8FAFC"/>
          </w:tcPr>
          <w:p>
            <w:r>
              <w:rPr>
                <w:rFonts w:ascii="Segoe UI" w:hAnsi="Segoe UI"/>
                <w:color w:val="1E293B"/>
                <w:sz w:val="17"/>
              </w:rPr>
              <w:t>No</w:t>
            </w:r>
          </w:p>
        </w:tc>
        <w:tc>
          <w:tcPr>
            <w:tcW w:type="dxa" w:w="2520"/>
            <w:tcMar>
              <w:top w:w="50" w:type="dxa"/>
              <w:bottom w:w="50" w:type="dxa"/>
              <w:left w:w="80" w:type="dxa"/>
              <w:right w:w="80" w:type="dxa"/>
            </w:tcMar>
            <w:shd w:fill="F8FAFC"/>
          </w:tcPr>
          <w:p>
            <w:r>
              <w:rPr>
                <w:rFonts w:ascii="Segoe UI" w:hAnsi="Segoe UI"/>
                <w:color w:val="1E293B"/>
                <w:sz w:val="17"/>
              </w:rPr>
              <w:t>Auto-updating modification timestamp</w:t>
            </w:r>
          </w:p>
        </w:tc>
      </w:tr>
    </w:tbl>
    <w:p>
      <w:pPr>
        <w:spacing w:after="80"/>
      </w:pPr>
    </w:p>
    <w:p>
      <w:pPr>
        <w:spacing w:before="200" w:after="60"/>
      </w:pPr>
      <w:r>
        <w:rPr>
          <w:rFonts w:ascii="Segoe UI" w:hAnsi="Segoe UI"/>
          <w:b/>
          <w:color w:val="FF7F6C"/>
          <w:sz w:val="24"/>
        </w:rPr>
        <w:t>2.2 Entity: `accounts` (The Nominal General Ledger)</w:t>
      </w:r>
    </w:p>
    <w:p>
      <w:pPr>
        <w:spacing w:after="80"/>
      </w:pPr>
      <w:r>
        <w:rPr>
          <w:rFonts w:ascii="Segoe UI" w:hAnsi="Segoe UI"/>
          <w:color w:val="1E293B"/>
          <w:sz w:val="20"/>
        </w:rPr>
        <w:t>Represents the UK Chart of Accounts nominal codes.</w:t>
      </w:r>
    </w:p>
    <w:tbl>
      <w:tblPr>
        <w:tblW w:type="auto" w:w="0"/>
        <w:jc w:val="center"/>
        <w:tblLook w:firstColumn="1" w:firstRow="1" w:lastColumn="0" w:lastRow="0" w:noHBand="0" w:noVBand="1" w:val="04A0"/>
      </w:tblPr>
      <w:tblGrid>
        <w:gridCol w:w="2520"/>
        <w:gridCol w:w="2520"/>
        <w:gridCol w:w="2520"/>
        <w:gridCol w:w="2520"/>
      </w:tblGrid>
      <w:tr>
        <w:tc>
          <w:tcPr>
            <w:tcW w:type="dxa" w:w="2520"/>
            <w:tcMar>
              <w:top w:w="50" w:type="dxa"/>
              <w:bottom w:w="50" w:type="dxa"/>
              <w:left w:w="80" w:type="dxa"/>
              <w:right w:w="80" w:type="dxa"/>
            </w:tcMar>
            <w:shd w:fill="162D5F"/>
          </w:tcPr>
          <w:p>
            <w:r>
              <w:rPr>
                <w:rFonts w:ascii="Segoe UI" w:hAnsi="Segoe UI"/>
                <w:b/>
                <w:color w:val="FFFFFF"/>
                <w:sz w:val="18"/>
              </w:rPr>
              <w:t>Column</w:t>
            </w:r>
          </w:p>
        </w:tc>
        <w:tc>
          <w:tcPr>
            <w:tcW w:type="dxa" w:w="2520"/>
            <w:tcMar>
              <w:top w:w="50" w:type="dxa"/>
              <w:bottom w:w="50" w:type="dxa"/>
              <w:left w:w="80" w:type="dxa"/>
              <w:right w:w="80" w:type="dxa"/>
            </w:tcMar>
            <w:shd w:fill="162D5F"/>
          </w:tcPr>
          <w:p>
            <w:r>
              <w:rPr>
                <w:rFonts w:ascii="Segoe UI" w:hAnsi="Segoe UI"/>
                <w:b/>
                <w:color w:val="FFFFFF"/>
                <w:sz w:val="18"/>
              </w:rPr>
              <w:t>Data Type</w:t>
            </w:r>
          </w:p>
        </w:tc>
        <w:tc>
          <w:tcPr>
            <w:tcW w:type="dxa" w:w="2520"/>
            <w:tcMar>
              <w:top w:w="50" w:type="dxa"/>
              <w:bottom w:w="50" w:type="dxa"/>
              <w:left w:w="80" w:type="dxa"/>
              <w:right w:w="80" w:type="dxa"/>
            </w:tcMar>
            <w:shd w:fill="162D5F"/>
          </w:tcPr>
          <w:p>
            <w:r>
              <w:rPr>
                <w:rFonts w:ascii="Segoe UI" w:hAnsi="Segoe UI"/>
                <w:b/>
                <w:color w:val="FFFFFF"/>
                <w:sz w:val="18"/>
              </w:rPr>
              <w:t>Nullable</w:t>
            </w:r>
          </w:p>
        </w:tc>
        <w:tc>
          <w:tcPr>
            <w:tcW w:type="dxa" w:w="2520"/>
            <w:tcMar>
              <w:top w:w="50" w:type="dxa"/>
              <w:bottom w:w="50" w:type="dxa"/>
              <w:left w:w="80" w:type="dxa"/>
              <w:right w:w="80" w:type="dxa"/>
            </w:tcMar>
            <w:shd w:fill="162D5F"/>
          </w:tcPr>
          <w:p>
            <w:r>
              <w:rPr>
                <w:rFonts w:ascii="Segoe UI" w:hAnsi="Segoe UI"/>
                <w:b/>
                <w:color w:val="FFFFFF"/>
                <w:sz w:val="18"/>
              </w:rPr>
              <w:t>Description &amp; Constraints</w:t>
            </w:r>
          </w:p>
        </w:tc>
      </w:tr>
      <w:tr>
        <w:tc>
          <w:tcPr>
            <w:tcW w:type="dxa" w:w="2520"/>
            <w:tcMar>
              <w:top w:w="50" w:type="dxa"/>
              <w:bottom w:w="50" w:type="dxa"/>
              <w:left w:w="80" w:type="dxa"/>
              <w:right w:w="80" w:type="dxa"/>
            </w:tcMar>
            <w:shd w:fill="F8FAFC"/>
          </w:tcPr>
          <w:p>
            <w:r>
              <w:rPr>
                <w:rFonts w:ascii="Segoe UI" w:hAnsi="Segoe UI"/>
                <w:color w:val="1E293B"/>
                <w:sz w:val="17"/>
              </w:rPr>
              <w:t>`id`</w:t>
            </w:r>
          </w:p>
        </w:tc>
        <w:tc>
          <w:tcPr>
            <w:tcW w:type="dxa" w:w="2520"/>
            <w:tcMar>
              <w:top w:w="50" w:type="dxa"/>
              <w:bottom w:w="50" w:type="dxa"/>
              <w:left w:w="80" w:type="dxa"/>
              <w:right w:w="80" w:type="dxa"/>
            </w:tcMar>
            <w:shd w:fill="F8FAFC"/>
          </w:tcPr>
          <w:p>
            <w:r>
              <w:rPr>
                <w:rFonts w:ascii="Segoe UI" w:hAnsi="Segoe UI"/>
                <w:color w:val="1E293B"/>
                <w:sz w:val="17"/>
              </w:rPr>
              <w:t>`VARCHAR(36)`</w:t>
            </w:r>
          </w:p>
        </w:tc>
        <w:tc>
          <w:tcPr>
            <w:tcW w:type="dxa" w:w="2520"/>
            <w:tcMar>
              <w:top w:w="50" w:type="dxa"/>
              <w:bottom w:w="50" w:type="dxa"/>
              <w:left w:w="80" w:type="dxa"/>
              <w:right w:w="80" w:type="dxa"/>
            </w:tcMar>
            <w:shd w:fill="F8FAFC"/>
          </w:tcPr>
          <w:p>
            <w:r>
              <w:rPr>
                <w:rFonts w:ascii="Segoe UI" w:hAnsi="Segoe UI"/>
                <w:color w:val="1E293B"/>
                <w:sz w:val="17"/>
              </w:rPr>
              <w:t>No</w:t>
            </w:r>
          </w:p>
        </w:tc>
        <w:tc>
          <w:tcPr>
            <w:tcW w:type="dxa" w:w="2520"/>
            <w:tcMar>
              <w:top w:w="50" w:type="dxa"/>
              <w:bottom w:w="50" w:type="dxa"/>
              <w:left w:w="80" w:type="dxa"/>
              <w:right w:w="80" w:type="dxa"/>
            </w:tcMar>
            <w:shd w:fill="F8FAFC"/>
          </w:tcPr>
          <w:p>
            <w:r>
              <w:rPr>
                <w:rFonts w:ascii="Segoe UI" w:hAnsi="Segoe UI"/>
                <w:color w:val="1E293B"/>
                <w:sz w:val="17"/>
              </w:rPr>
              <w:t>Primary Key</w:t>
            </w:r>
          </w:p>
        </w:tc>
      </w:tr>
      <w:tr>
        <w:tc>
          <w:tcPr>
            <w:tcW w:type="dxa" w:w="2520"/>
            <w:tcMar>
              <w:top w:w="50" w:type="dxa"/>
              <w:bottom w:w="50" w:type="dxa"/>
              <w:left w:w="80" w:type="dxa"/>
              <w:right w:w="80" w:type="dxa"/>
            </w:tcMar>
            <w:shd w:fill="FFFFFF"/>
          </w:tcPr>
          <w:p>
            <w:r>
              <w:rPr>
                <w:rFonts w:ascii="Segoe UI" w:hAnsi="Segoe UI"/>
                <w:color w:val="1E293B"/>
                <w:sz w:val="17"/>
              </w:rPr>
              <w:t>`organization_id`</w:t>
            </w:r>
          </w:p>
        </w:tc>
        <w:tc>
          <w:tcPr>
            <w:tcW w:type="dxa" w:w="2520"/>
            <w:tcMar>
              <w:top w:w="50" w:type="dxa"/>
              <w:bottom w:w="50" w:type="dxa"/>
              <w:left w:w="80" w:type="dxa"/>
              <w:right w:w="80" w:type="dxa"/>
            </w:tcMar>
            <w:shd w:fill="FFFFFF"/>
          </w:tcPr>
          <w:p>
            <w:r>
              <w:rPr>
                <w:rFonts w:ascii="Segoe UI" w:hAnsi="Segoe UI"/>
                <w:color w:val="1E293B"/>
                <w:sz w:val="17"/>
              </w:rPr>
              <w:t>`VARCHAR(36)`</w:t>
            </w:r>
          </w:p>
        </w:tc>
        <w:tc>
          <w:tcPr>
            <w:tcW w:type="dxa" w:w="2520"/>
            <w:tcMar>
              <w:top w:w="50" w:type="dxa"/>
              <w:bottom w:w="50" w:type="dxa"/>
              <w:left w:w="80" w:type="dxa"/>
              <w:right w:w="80" w:type="dxa"/>
            </w:tcMar>
            <w:shd w:fill="FFFFFF"/>
          </w:tcPr>
          <w:p>
            <w:r>
              <w:rPr>
                <w:rFonts w:ascii="Segoe UI" w:hAnsi="Segoe UI"/>
                <w:color w:val="1E293B"/>
                <w:sz w:val="17"/>
              </w:rPr>
              <w:t>No</w:t>
            </w:r>
          </w:p>
        </w:tc>
        <w:tc>
          <w:tcPr>
            <w:tcW w:type="dxa" w:w="2520"/>
            <w:tcMar>
              <w:top w:w="50" w:type="dxa"/>
              <w:bottom w:w="50" w:type="dxa"/>
              <w:left w:w="80" w:type="dxa"/>
              <w:right w:w="80" w:type="dxa"/>
            </w:tcMar>
            <w:shd w:fill="FFFFFF"/>
          </w:tcPr>
          <w:p>
            <w:r>
              <w:rPr>
                <w:rFonts w:ascii="Segoe UI" w:hAnsi="Segoe UI"/>
                <w:color w:val="1E293B"/>
                <w:sz w:val="17"/>
              </w:rPr>
              <w:t>Foreign Key -&gt; `organizations.id`</w:t>
            </w:r>
          </w:p>
        </w:tc>
      </w:tr>
      <w:tr>
        <w:tc>
          <w:tcPr>
            <w:tcW w:type="dxa" w:w="2520"/>
            <w:tcMar>
              <w:top w:w="50" w:type="dxa"/>
              <w:bottom w:w="50" w:type="dxa"/>
              <w:left w:w="80" w:type="dxa"/>
              <w:right w:w="80" w:type="dxa"/>
            </w:tcMar>
            <w:shd w:fill="F8FAFC"/>
          </w:tcPr>
          <w:p>
            <w:r>
              <w:rPr>
                <w:rFonts w:ascii="Segoe UI" w:hAnsi="Segoe UI"/>
                <w:color w:val="1E293B"/>
                <w:sz w:val="17"/>
              </w:rPr>
              <w:t>`code`</w:t>
            </w:r>
          </w:p>
        </w:tc>
        <w:tc>
          <w:tcPr>
            <w:tcW w:type="dxa" w:w="2520"/>
            <w:tcMar>
              <w:top w:w="50" w:type="dxa"/>
              <w:bottom w:w="50" w:type="dxa"/>
              <w:left w:w="80" w:type="dxa"/>
              <w:right w:w="80" w:type="dxa"/>
            </w:tcMar>
            <w:shd w:fill="F8FAFC"/>
          </w:tcPr>
          <w:p>
            <w:r>
              <w:rPr>
                <w:rFonts w:ascii="Segoe UI" w:hAnsi="Segoe UI"/>
                <w:color w:val="1E293B"/>
                <w:sz w:val="17"/>
              </w:rPr>
              <w:t>`VARCHAR(20)`</w:t>
            </w:r>
          </w:p>
        </w:tc>
        <w:tc>
          <w:tcPr>
            <w:tcW w:type="dxa" w:w="2520"/>
            <w:tcMar>
              <w:top w:w="50" w:type="dxa"/>
              <w:bottom w:w="50" w:type="dxa"/>
              <w:left w:w="80" w:type="dxa"/>
              <w:right w:w="80" w:type="dxa"/>
            </w:tcMar>
            <w:shd w:fill="F8FAFC"/>
          </w:tcPr>
          <w:p>
            <w:r>
              <w:rPr>
                <w:rFonts w:ascii="Segoe UI" w:hAnsi="Segoe UI"/>
                <w:color w:val="1E293B"/>
                <w:sz w:val="17"/>
              </w:rPr>
              <w:t>No</w:t>
            </w:r>
          </w:p>
        </w:tc>
        <w:tc>
          <w:tcPr>
            <w:tcW w:type="dxa" w:w="2520"/>
            <w:tcMar>
              <w:top w:w="50" w:type="dxa"/>
              <w:bottom w:w="50" w:type="dxa"/>
              <w:left w:w="80" w:type="dxa"/>
              <w:right w:w="80" w:type="dxa"/>
            </w:tcMar>
            <w:shd w:fill="F8FAFC"/>
          </w:tcPr>
          <w:p>
            <w:r>
              <w:rPr>
                <w:rFonts w:ascii="Segoe UI" w:hAnsi="Segoe UI"/>
                <w:color w:val="1E293B"/>
                <w:sz w:val="17"/>
              </w:rPr>
              <w:t>Nominal account code (e.g., "1000", "1100", "4000")</w:t>
            </w:r>
          </w:p>
        </w:tc>
      </w:tr>
      <w:tr>
        <w:tc>
          <w:tcPr>
            <w:tcW w:type="dxa" w:w="2520"/>
            <w:tcMar>
              <w:top w:w="50" w:type="dxa"/>
              <w:bottom w:w="50" w:type="dxa"/>
              <w:left w:w="80" w:type="dxa"/>
              <w:right w:w="80" w:type="dxa"/>
            </w:tcMar>
            <w:shd w:fill="FFFFFF"/>
          </w:tcPr>
          <w:p>
            <w:r>
              <w:rPr>
                <w:rFonts w:ascii="Segoe UI" w:hAnsi="Segoe UI"/>
                <w:color w:val="1E293B"/>
                <w:sz w:val="17"/>
              </w:rPr>
              <w:t>`name`</w:t>
            </w:r>
          </w:p>
        </w:tc>
        <w:tc>
          <w:tcPr>
            <w:tcW w:type="dxa" w:w="2520"/>
            <w:tcMar>
              <w:top w:w="50" w:type="dxa"/>
              <w:bottom w:w="50" w:type="dxa"/>
              <w:left w:w="80" w:type="dxa"/>
              <w:right w:w="80" w:type="dxa"/>
            </w:tcMar>
            <w:shd w:fill="FFFFFF"/>
          </w:tcPr>
          <w:p>
            <w:r>
              <w:rPr>
                <w:rFonts w:ascii="Segoe UI" w:hAnsi="Segoe UI"/>
                <w:color w:val="1E293B"/>
                <w:sz w:val="17"/>
              </w:rPr>
              <w:t>`VARCHAR(255)`</w:t>
            </w:r>
          </w:p>
        </w:tc>
        <w:tc>
          <w:tcPr>
            <w:tcW w:type="dxa" w:w="2520"/>
            <w:tcMar>
              <w:top w:w="50" w:type="dxa"/>
              <w:bottom w:w="50" w:type="dxa"/>
              <w:left w:w="80" w:type="dxa"/>
              <w:right w:w="80" w:type="dxa"/>
            </w:tcMar>
            <w:shd w:fill="FFFFFF"/>
          </w:tcPr>
          <w:p>
            <w:r>
              <w:rPr>
                <w:rFonts w:ascii="Segoe UI" w:hAnsi="Segoe UI"/>
                <w:color w:val="1E293B"/>
                <w:sz w:val="17"/>
              </w:rPr>
              <w:t>No</w:t>
            </w:r>
          </w:p>
        </w:tc>
        <w:tc>
          <w:tcPr>
            <w:tcW w:type="dxa" w:w="2520"/>
            <w:tcMar>
              <w:top w:w="50" w:type="dxa"/>
              <w:bottom w:w="50" w:type="dxa"/>
              <w:left w:w="80" w:type="dxa"/>
              <w:right w:w="80" w:type="dxa"/>
            </w:tcMar>
            <w:shd w:fill="FFFFFF"/>
          </w:tcPr>
          <w:p>
            <w:r>
              <w:rPr>
                <w:rFonts w:ascii="Segoe UI" w:hAnsi="Segoe UI"/>
                <w:color w:val="1E293B"/>
                <w:sz w:val="17"/>
              </w:rPr>
              <w:t>Human-readable title (e.g., "Accounts Receivable Control")</w:t>
            </w:r>
          </w:p>
        </w:tc>
      </w:tr>
      <w:tr>
        <w:tc>
          <w:tcPr>
            <w:tcW w:type="dxa" w:w="2520"/>
            <w:tcMar>
              <w:top w:w="50" w:type="dxa"/>
              <w:bottom w:w="50" w:type="dxa"/>
              <w:left w:w="80" w:type="dxa"/>
              <w:right w:w="80" w:type="dxa"/>
            </w:tcMar>
            <w:shd w:fill="F8FAFC"/>
          </w:tcPr>
          <w:p>
            <w:r>
              <w:rPr>
                <w:rFonts w:ascii="Segoe UI" w:hAnsi="Segoe UI"/>
                <w:color w:val="1E293B"/>
                <w:sz w:val="17"/>
              </w:rPr>
              <w:t>`type`</w:t>
            </w:r>
          </w:p>
        </w:tc>
        <w:tc>
          <w:tcPr>
            <w:tcW w:type="dxa" w:w="2520"/>
            <w:tcMar>
              <w:top w:w="50" w:type="dxa"/>
              <w:bottom w:w="50" w:type="dxa"/>
              <w:left w:w="80" w:type="dxa"/>
              <w:right w:w="80" w:type="dxa"/>
            </w:tcMar>
            <w:shd w:fill="F8FAFC"/>
          </w:tcPr>
          <w:p>
            <w:r>
              <w:rPr>
                <w:rFonts w:ascii="Segoe UI" w:hAnsi="Segoe UI"/>
                <w:color w:val="1E293B"/>
                <w:sz w:val="17"/>
              </w:rPr>
              <w:t>`AccountType`</w:t>
            </w:r>
          </w:p>
        </w:tc>
        <w:tc>
          <w:tcPr>
            <w:tcW w:type="dxa" w:w="2520"/>
            <w:tcMar>
              <w:top w:w="50" w:type="dxa"/>
              <w:bottom w:w="50" w:type="dxa"/>
              <w:left w:w="80" w:type="dxa"/>
              <w:right w:w="80" w:type="dxa"/>
            </w:tcMar>
            <w:shd w:fill="F8FAFC"/>
          </w:tcPr>
          <w:p>
            <w:r>
              <w:rPr>
                <w:rFonts w:ascii="Segoe UI" w:hAnsi="Segoe UI"/>
                <w:color w:val="1E293B"/>
                <w:sz w:val="17"/>
              </w:rPr>
              <w:t>No</w:t>
            </w:r>
          </w:p>
        </w:tc>
        <w:tc>
          <w:tcPr>
            <w:tcW w:type="dxa" w:w="2520"/>
            <w:tcMar>
              <w:top w:w="50" w:type="dxa"/>
              <w:bottom w:w="50" w:type="dxa"/>
              <w:left w:w="80" w:type="dxa"/>
              <w:right w:w="80" w:type="dxa"/>
            </w:tcMar>
            <w:shd w:fill="F8FAFC"/>
          </w:tcPr>
          <w:p>
            <w:r>
              <w:rPr>
                <w:rFonts w:ascii="Segoe UI" w:hAnsi="Segoe UI"/>
                <w:color w:val="1E293B"/>
                <w:sz w:val="17"/>
              </w:rPr>
              <w:t>Enum: `ASSET`, `LIABILITY`, `EQUITY`, `REVENUE`, `EXPENSE`</w:t>
            </w:r>
          </w:p>
        </w:tc>
      </w:tr>
      <w:tr>
        <w:tc>
          <w:tcPr>
            <w:tcW w:type="dxa" w:w="2520"/>
            <w:tcMar>
              <w:top w:w="50" w:type="dxa"/>
              <w:bottom w:w="50" w:type="dxa"/>
              <w:left w:w="80" w:type="dxa"/>
              <w:right w:w="80" w:type="dxa"/>
            </w:tcMar>
            <w:shd w:fill="FFFFFF"/>
          </w:tcPr>
          <w:p>
            <w:r>
              <w:rPr>
                <w:rFonts w:ascii="Segoe UI" w:hAnsi="Segoe UI"/>
                <w:color w:val="1E293B"/>
                <w:sz w:val="17"/>
              </w:rPr>
              <w:t>`subtype`</w:t>
            </w:r>
          </w:p>
        </w:tc>
        <w:tc>
          <w:tcPr>
            <w:tcW w:type="dxa" w:w="2520"/>
            <w:tcMar>
              <w:top w:w="50" w:type="dxa"/>
              <w:bottom w:w="50" w:type="dxa"/>
              <w:left w:w="80" w:type="dxa"/>
              <w:right w:w="80" w:type="dxa"/>
            </w:tcMar>
            <w:shd w:fill="FFFFFF"/>
          </w:tcPr>
          <w:p>
            <w:r>
              <w:rPr>
                <w:rFonts w:ascii="Segoe UI" w:hAnsi="Segoe UI"/>
                <w:color w:val="1E293B"/>
                <w:sz w:val="17"/>
              </w:rPr>
              <w:t>`AccountSubtype`</w:t>
            </w:r>
          </w:p>
        </w:tc>
        <w:tc>
          <w:tcPr>
            <w:tcW w:type="dxa" w:w="2520"/>
            <w:tcMar>
              <w:top w:w="50" w:type="dxa"/>
              <w:bottom w:w="50" w:type="dxa"/>
              <w:left w:w="80" w:type="dxa"/>
              <w:right w:w="80" w:type="dxa"/>
            </w:tcMar>
            <w:shd w:fill="FFFFFF"/>
          </w:tcPr>
          <w:p>
            <w:r>
              <w:rPr>
                <w:rFonts w:ascii="Segoe UI" w:hAnsi="Segoe UI"/>
                <w:color w:val="1E293B"/>
                <w:sz w:val="17"/>
              </w:rPr>
              <w:t>No</w:t>
            </w:r>
          </w:p>
        </w:tc>
        <w:tc>
          <w:tcPr>
            <w:tcW w:type="dxa" w:w="2520"/>
            <w:tcMar>
              <w:top w:w="50" w:type="dxa"/>
              <w:bottom w:w="50" w:type="dxa"/>
              <w:left w:w="80" w:type="dxa"/>
              <w:right w:w="80" w:type="dxa"/>
            </w:tcMar>
            <w:shd w:fill="FFFFFF"/>
          </w:tcPr>
          <w:p>
            <w:r>
              <w:rPr>
                <w:rFonts w:ascii="Segoe UI" w:hAnsi="Segoe UI"/>
                <w:color w:val="1E293B"/>
                <w:sz w:val="17"/>
              </w:rPr>
              <w:t>Enum: `BANK`, `ACCOUNTS_RECEIVABLE`, `SALES`, etc.</w:t>
            </w:r>
          </w:p>
        </w:tc>
      </w:tr>
      <w:tr>
        <w:tc>
          <w:tcPr>
            <w:tcW w:type="dxa" w:w="2520"/>
            <w:tcMar>
              <w:top w:w="50" w:type="dxa"/>
              <w:bottom w:w="50" w:type="dxa"/>
              <w:left w:w="80" w:type="dxa"/>
              <w:right w:w="80" w:type="dxa"/>
            </w:tcMar>
            <w:shd w:fill="F8FAFC"/>
          </w:tcPr>
          <w:p>
            <w:r>
              <w:rPr>
                <w:rFonts w:ascii="Segoe UI" w:hAnsi="Segoe UI"/>
                <w:color w:val="1E293B"/>
                <w:sz w:val="17"/>
              </w:rPr>
              <w:t>`normal_balance`</w:t>
            </w:r>
          </w:p>
        </w:tc>
        <w:tc>
          <w:tcPr>
            <w:tcW w:type="dxa" w:w="2520"/>
            <w:tcMar>
              <w:top w:w="50" w:type="dxa"/>
              <w:bottom w:w="50" w:type="dxa"/>
              <w:left w:w="80" w:type="dxa"/>
              <w:right w:w="80" w:type="dxa"/>
            </w:tcMar>
            <w:shd w:fill="F8FAFC"/>
          </w:tcPr>
          <w:p>
            <w:r>
              <w:rPr>
                <w:rFonts w:ascii="Segoe UI" w:hAnsi="Segoe UI"/>
                <w:color w:val="1E293B"/>
                <w:sz w:val="17"/>
              </w:rPr>
              <w:t>`BalanceType`</w:t>
            </w:r>
          </w:p>
        </w:tc>
        <w:tc>
          <w:tcPr>
            <w:tcW w:type="dxa" w:w="2520"/>
            <w:tcMar>
              <w:top w:w="50" w:type="dxa"/>
              <w:bottom w:w="50" w:type="dxa"/>
              <w:left w:w="80" w:type="dxa"/>
              <w:right w:w="80" w:type="dxa"/>
            </w:tcMar>
            <w:shd w:fill="F8FAFC"/>
          </w:tcPr>
          <w:p>
            <w:r>
              <w:rPr>
                <w:rFonts w:ascii="Segoe UI" w:hAnsi="Segoe UI"/>
                <w:color w:val="1E293B"/>
                <w:sz w:val="17"/>
              </w:rPr>
              <w:t>No</w:t>
            </w:r>
          </w:p>
        </w:tc>
        <w:tc>
          <w:tcPr>
            <w:tcW w:type="dxa" w:w="2520"/>
            <w:tcMar>
              <w:top w:w="50" w:type="dxa"/>
              <w:bottom w:w="50" w:type="dxa"/>
              <w:left w:w="80" w:type="dxa"/>
              <w:right w:w="80" w:type="dxa"/>
            </w:tcMar>
            <w:shd w:fill="F8FAFC"/>
          </w:tcPr>
          <w:p>
            <w:r>
              <w:rPr>
                <w:rFonts w:ascii="Segoe UI" w:hAnsi="Segoe UI"/>
                <w:color w:val="1E293B"/>
                <w:sz w:val="17"/>
              </w:rPr>
              <w:t>Enum: `DEBIT` or `CREDIT`</w:t>
            </w:r>
          </w:p>
        </w:tc>
      </w:tr>
      <w:tr>
        <w:tc>
          <w:tcPr>
            <w:tcW w:type="dxa" w:w="2520"/>
            <w:tcMar>
              <w:top w:w="50" w:type="dxa"/>
              <w:bottom w:w="50" w:type="dxa"/>
              <w:left w:w="80" w:type="dxa"/>
              <w:right w:w="80" w:type="dxa"/>
            </w:tcMar>
            <w:shd w:fill="FFFFFF"/>
          </w:tcPr>
          <w:p>
            <w:r>
              <w:rPr>
                <w:rFonts w:ascii="Segoe UI" w:hAnsi="Segoe UI"/>
                <w:color w:val="1E293B"/>
                <w:sz w:val="17"/>
              </w:rPr>
              <w:t>`is_control_account`</w:t>
            </w:r>
          </w:p>
        </w:tc>
        <w:tc>
          <w:tcPr>
            <w:tcW w:type="dxa" w:w="2520"/>
            <w:tcMar>
              <w:top w:w="50" w:type="dxa"/>
              <w:bottom w:w="50" w:type="dxa"/>
              <w:left w:w="80" w:type="dxa"/>
              <w:right w:w="80" w:type="dxa"/>
            </w:tcMar>
            <w:shd w:fill="FFFFFF"/>
          </w:tcPr>
          <w:p>
            <w:r>
              <w:rPr>
                <w:rFonts w:ascii="Segoe UI" w:hAnsi="Segoe UI"/>
                <w:color w:val="1E293B"/>
                <w:sz w:val="17"/>
              </w:rPr>
              <w:t>`BOOLEAN`</w:t>
            </w:r>
          </w:p>
        </w:tc>
        <w:tc>
          <w:tcPr>
            <w:tcW w:type="dxa" w:w="2520"/>
            <w:tcMar>
              <w:top w:w="50" w:type="dxa"/>
              <w:bottom w:w="50" w:type="dxa"/>
              <w:left w:w="80" w:type="dxa"/>
              <w:right w:w="80" w:type="dxa"/>
            </w:tcMar>
            <w:shd w:fill="FFFFFF"/>
          </w:tcPr>
          <w:p>
            <w:r>
              <w:rPr>
                <w:rFonts w:ascii="Segoe UI" w:hAnsi="Segoe UI"/>
                <w:color w:val="1E293B"/>
                <w:sz w:val="17"/>
              </w:rPr>
              <w:t>No</w:t>
            </w:r>
          </w:p>
        </w:tc>
        <w:tc>
          <w:tcPr>
            <w:tcW w:type="dxa" w:w="2520"/>
            <w:tcMar>
              <w:top w:w="50" w:type="dxa"/>
              <w:bottom w:w="50" w:type="dxa"/>
              <w:left w:w="80" w:type="dxa"/>
              <w:right w:w="80" w:type="dxa"/>
            </w:tcMar>
            <w:shd w:fill="FFFFFF"/>
          </w:tcPr>
          <w:p>
            <w:r>
              <w:rPr>
                <w:rFonts w:ascii="Segoe UI" w:hAnsi="Segoe UI"/>
                <w:color w:val="1E293B"/>
                <w:sz w:val="17"/>
              </w:rPr>
              <w:t>If `true`, direct manual journal entries are strictly blocked</w:t>
            </w:r>
          </w:p>
        </w:tc>
      </w:tr>
      <w:tr>
        <w:tc>
          <w:tcPr>
            <w:tcW w:type="dxa" w:w="2520"/>
            <w:tcMar>
              <w:top w:w="50" w:type="dxa"/>
              <w:bottom w:w="50" w:type="dxa"/>
              <w:left w:w="80" w:type="dxa"/>
              <w:right w:w="80" w:type="dxa"/>
            </w:tcMar>
            <w:shd w:fill="F8FAFC"/>
          </w:tcPr>
          <w:p>
            <w:r>
              <w:rPr>
                <w:rFonts w:ascii="Segoe UI" w:hAnsi="Segoe UI"/>
                <w:color w:val="1E293B"/>
                <w:sz w:val="17"/>
              </w:rPr>
              <w:t>`allow_manual_posting`</w:t>
            </w:r>
          </w:p>
        </w:tc>
        <w:tc>
          <w:tcPr>
            <w:tcW w:type="dxa" w:w="2520"/>
            <w:tcMar>
              <w:top w:w="50" w:type="dxa"/>
              <w:bottom w:w="50" w:type="dxa"/>
              <w:left w:w="80" w:type="dxa"/>
              <w:right w:w="80" w:type="dxa"/>
            </w:tcMar>
            <w:shd w:fill="F8FAFC"/>
          </w:tcPr>
          <w:p>
            <w:r>
              <w:rPr>
                <w:rFonts w:ascii="Segoe UI" w:hAnsi="Segoe UI"/>
                <w:color w:val="1E293B"/>
                <w:sz w:val="17"/>
              </w:rPr>
              <w:t>`BOOLEAN`</w:t>
            </w:r>
          </w:p>
        </w:tc>
        <w:tc>
          <w:tcPr>
            <w:tcW w:type="dxa" w:w="2520"/>
            <w:tcMar>
              <w:top w:w="50" w:type="dxa"/>
              <w:bottom w:w="50" w:type="dxa"/>
              <w:left w:w="80" w:type="dxa"/>
              <w:right w:w="80" w:type="dxa"/>
            </w:tcMar>
            <w:shd w:fill="F8FAFC"/>
          </w:tcPr>
          <w:p>
            <w:r>
              <w:rPr>
                <w:rFonts w:ascii="Segoe UI" w:hAnsi="Segoe UI"/>
                <w:color w:val="1E293B"/>
                <w:sz w:val="17"/>
              </w:rPr>
              <w:t>No</w:t>
            </w:r>
          </w:p>
        </w:tc>
        <w:tc>
          <w:tcPr>
            <w:tcW w:type="dxa" w:w="2520"/>
            <w:tcMar>
              <w:top w:w="50" w:type="dxa"/>
              <w:bottom w:w="50" w:type="dxa"/>
              <w:left w:w="80" w:type="dxa"/>
              <w:right w:w="80" w:type="dxa"/>
            </w:tcMar>
            <w:shd w:fill="F8FAFC"/>
          </w:tcPr>
          <w:p>
            <w:r>
              <w:rPr>
                <w:rFonts w:ascii="Segoe UI" w:hAnsi="Segoe UI"/>
                <w:color w:val="1E293B"/>
                <w:sz w:val="17"/>
              </w:rPr>
              <w:t>If `false`, cannot be chosen in manual journal line dropdown</w:t>
            </w:r>
          </w:p>
        </w:tc>
      </w:tr>
      <w:tr>
        <w:tc>
          <w:tcPr>
            <w:tcW w:type="dxa" w:w="2520"/>
            <w:tcMar>
              <w:top w:w="50" w:type="dxa"/>
              <w:bottom w:w="50" w:type="dxa"/>
              <w:left w:w="80" w:type="dxa"/>
              <w:right w:w="80" w:type="dxa"/>
            </w:tcMar>
            <w:shd w:fill="FFFFFF"/>
          </w:tcPr>
          <w:p>
            <w:r>
              <w:rPr>
                <w:rFonts w:ascii="Segoe UI" w:hAnsi="Segoe UI"/>
                <w:color w:val="1E293B"/>
                <w:sz w:val="17"/>
              </w:rPr>
              <w:t>`status`</w:t>
            </w:r>
          </w:p>
        </w:tc>
        <w:tc>
          <w:tcPr>
            <w:tcW w:type="dxa" w:w="2520"/>
            <w:tcMar>
              <w:top w:w="50" w:type="dxa"/>
              <w:bottom w:w="50" w:type="dxa"/>
              <w:left w:w="80" w:type="dxa"/>
              <w:right w:w="80" w:type="dxa"/>
            </w:tcMar>
            <w:shd w:fill="FFFFFF"/>
          </w:tcPr>
          <w:p>
            <w:r>
              <w:rPr>
                <w:rFonts w:ascii="Segoe UI" w:hAnsi="Segoe UI"/>
                <w:color w:val="1E293B"/>
                <w:sz w:val="17"/>
              </w:rPr>
              <w:t>`AccountStatus`</w:t>
            </w:r>
          </w:p>
        </w:tc>
        <w:tc>
          <w:tcPr>
            <w:tcW w:type="dxa" w:w="2520"/>
            <w:tcMar>
              <w:top w:w="50" w:type="dxa"/>
              <w:bottom w:w="50" w:type="dxa"/>
              <w:left w:w="80" w:type="dxa"/>
              <w:right w:w="80" w:type="dxa"/>
            </w:tcMar>
            <w:shd w:fill="FFFFFF"/>
          </w:tcPr>
          <w:p>
            <w:r>
              <w:rPr>
                <w:rFonts w:ascii="Segoe UI" w:hAnsi="Segoe UI"/>
                <w:color w:val="1E293B"/>
                <w:sz w:val="17"/>
              </w:rPr>
              <w:t>No</w:t>
            </w:r>
          </w:p>
        </w:tc>
        <w:tc>
          <w:tcPr>
            <w:tcW w:type="dxa" w:w="2520"/>
            <w:tcMar>
              <w:top w:w="50" w:type="dxa"/>
              <w:bottom w:w="50" w:type="dxa"/>
              <w:left w:w="80" w:type="dxa"/>
              <w:right w:w="80" w:type="dxa"/>
            </w:tcMar>
            <w:shd w:fill="FFFFFF"/>
          </w:tcPr>
          <w:p>
            <w:r>
              <w:rPr>
                <w:rFonts w:ascii="Segoe UI" w:hAnsi="Segoe UI"/>
                <w:color w:val="1E293B"/>
                <w:sz w:val="17"/>
              </w:rPr>
              <w:t>Enum: `ACTIVE`, `ARCHIVED`</w:t>
            </w:r>
          </w:p>
        </w:tc>
      </w:tr>
    </w:tbl>
    <w:p>
      <w:pPr>
        <w:spacing w:after="80"/>
      </w:pPr>
    </w:p>
    <w:p>
      <w:pPr>
        <w:pStyle w:val="ListBullet"/>
        <w:spacing w:after="40"/>
      </w:pPr>
      <w:r>
        <w:rPr>
          <w:rFonts w:ascii="Segoe UI" w:hAnsi="Segoe UI"/>
          <w:b/>
          <w:color w:val="1E293B"/>
          <w:sz w:val="20"/>
        </w:rPr>
        <w:t>Unique Composite Key:</w:t>
      </w:r>
      <w:r>
        <w:rPr>
          <w:rFonts w:ascii="Segoe UI" w:hAnsi="Segoe UI"/>
          <w:color w:val="1E293B"/>
          <w:sz w:val="20"/>
        </w:rPr>
        <w:t xml:space="preserve"> </w:t>
      </w:r>
      <w:r>
        <w:rPr>
          <w:rFonts w:ascii="Consolas" w:hAnsi="Consolas"/>
          <w:color w:val="162D5F"/>
          <w:sz w:val="19"/>
        </w:rPr>
        <w:t>UNIQUE (organization_id, code)</w:t>
      </w:r>
      <w:r>
        <w:rPr>
          <w:rFonts w:ascii="Segoe UI" w:hAnsi="Segoe UI"/>
          <w:color w:val="1E293B"/>
          <w:sz w:val="20"/>
        </w:rPr>
        <w:t xml:space="preserve"> — Ensures code 1000 is unique within Company A, but allows Company B to have its own code 1000.</w:t>
      </w:r>
    </w:p>
    <w:p>
      <w:pPr>
        <w:spacing w:before="200" w:after="60"/>
      </w:pPr>
      <w:r>
        <w:rPr>
          <w:rFonts w:ascii="Segoe UI" w:hAnsi="Segoe UI"/>
          <w:b/>
          <w:color w:val="FF7F6C"/>
          <w:sz w:val="24"/>
        </w:rPr>
        <w:t>2.3 Entities: `journal_entries` &amp; `journal_lines` (The Double-Entry Core)</w:t>
      </w:r>
    </w:p>
    <w:p>
      <w:pPr>
        <w:spacing w:before="160" w:after="40"/>
      </w:pPr>
      <w:r>
        <w:rPr>
          <w:rFonts w:ascii="Segoe UI" w:hAnsi="Segoe UI"/>
          <w:b/>
          <w:color w:val="1E293B"/>
          <w:sz w:val="22"/>
        </w:rPr>
        <w:t>`journal_entries` (Header Record)</w:t>
      </w:r>
    </w:p>
    <w:tbl>
      <w:tblPr>
        <w:tblW w:type="auto" w:w="0"/>
        <w:jc w:val="center"/>
        <w:tblLook w:firstColumn="1" w:firstRow="1" w:lastColumn="0" w:lastRow="0" w:noHBand="0" w:noVBand="1" w:val="04A0"/>
      </w:tblPr>
      <w:tblGrid>
        <w:gridCol w:w="2520"/>
        <w:gridCol w:w="2520"/>
        <w:gridCol w:w="2520"/>
        <w:gridCol w:w="2520"/>
      </w:tblGrid>
      <w:tr>
        <w:tc>
          <w:tcPr>
            <w:tcW w:type="dxa" w:w="2520"/>
            <w:tcMar>
              <w:top w:w="50" w:type="dxa"/>
              <w:bottom w:w="50" w:type="dxa"/>
              <w:left w:w="80" w:type="dxa"/>
              <w:right w:w="80" w:type="dxa"/>
            </w:tcMar>
            <w:shd w:fill="162D5F"/>
          </w:tcPr>
          <w:p>
            <w:r>
              <w:rPr>
                <w:rFonts w:ascii="Segoe UI" w:hAnsi="Segoe UI"/>
                <w:b/>
                <w:color w:val="FFFFFF"/>
                <w:sz w:val="18"/>
              </w:rPr>
              <w:t>Column</w:t>
            </w:r>
          </w:p>
        </w:tc>
        <w:tc>
          <w:tcPr>
            <w:tcW w:type="dxa" w:w="2520"/>
            <w:tcMar>
              <w:top w:w="50" w:type="dxa"/>
              <w:bottom w:w="50" w:type="dxa"/>
              <w:left w:w="80" w:type="dxa"/>
              <w:right w:w="80" w:type="dxa"/>
            </w:tcMar>
            <w:shd w:fill="162D5F"/>
          </w:tcPr>
          <w:p>
            <w:r>
              <w:rPr>
                <w:rFonts w:ascii="Segoe UI" w:hAnsi="Segoe UI"/>
                <w:b/>
                <w:color w:val="FFFFFF"/>
                <w:sz w:val="18"/>
              </w:rPr>
              <w:t>Data Type</w:t>
            </w:r>
          </w:p>
        </w:tc>
        <w:tc>
          <w:tcPr>
            <w:tcW w:type="dxa" w:w="2520"/>
            <w:tcMar>
              <w:top w:w="50" w:type="dxa"/>
              <w:bottom w:w="50" w:type="dxa"/>
              <w:left w:w="80" w:type="dxa"/>
              <w:right w:w="80" w:type="dxa"/>
            </w:tcMar>
            <w:shd w:fill="162D5F"/>
          </w:tcPr>
          <w:p>
            <w:r>
              <w:rPr>
                <w:rFonts w:ascii="Segoe UI" w:hAnsi="Segoe UI"/>
                <w:b/>
                <w:color w:val="FFFFFF"/>
                <w:sz w:val="18"/>
              </w:rPr>
              <w:t>Nullable</w:t>
            </w:r>
          </w:p>
        </w:tc>
        <w:tc>
          <w:tcPr>
            <w:tcW w:type="dxa" w:w="2520"/>
            <w:tcMar>
              <w:top w:w="50" w:type="dxa"/>
              <w:bottom w:w="50" w:type="dxa"/>
              <w:left w:w="80" w:type="dxa"/>
              <w:right w:w="80" w:type="dxa"/>
            </w:tcMar>
            <w:shd w:fill="162D5F"/>
          </w:tcPr>
          <w:p>
            <w:r>
              <w:rPr>
                <w:rFonts w:ascii="Segoe UI" w:hAnsi="Segoe UI"/>
                <w:b/>
                <w:color w:val="FFFFFF"/>
                <w:sz w:val="18"/>
              </w:rPr>
              <w:t>Description &amp; Constraints</w:t>
            </w:r>
          </w:p>
        </w:tc>
      </w:tr>
      <w:tr>
        <w:tc>
          <w:tcPr>
            <w:tcW w:type="dxa" w:w="2520"/>
            <w:tcMar>
              <w:top w:w="50" w:type="dxa"/>
              <w:bottom w:w="50" w:type="dxa"/>
              <w:left w:w="80" w:type="dxa"/>
              <w:right w:w="80" w:type="dxa"/>
            </w:tcMar>
            <w:shd w:fill="F8FAFC"/>
          </w:tcPr>
          <w:p>
            <w:r>
              <w:rPr>
                <w:rFonts w:ascii="Segoe UI" w:hAnsi="Segoe UI"/>
                <w:color w:val="1E293B"/>
                <w:sz w:val="17"/>
              </w:rPr>
              <w:t>`id`</w:t>
            </w:r>
          </w:p>
        </w:tc>
        <w:tc>
          <w:tcPr>
            <w:tcW w:type="dxa" w:w="2520"/>
            <w:tcMar>
              <w:top w:w="50" w:type="dxa"/>
              <w:bottom w:w="50" w:type="dxa"/>
              <w:left w:w="80" w:type="dxa"/>
              <w:right w:w="80" w:type="dxa"/>
            </w:tcMar>
            <w:shd w:fill="F8FAFC"/>
          </w:tcPr>
          <w:p>
            <w:r>
              <w:rPr>
                <w:rFonts w:ascii="Segoe UI" w:hAnsi="Segoe UI"/>
                <w:color w:val="1E293B"/>
                <w:sz w:val="17"/>
              </w:rPr>
              <w:t>`VARCHAR(36)`</w:t>
            </w:r>
          </w:p>
        </w:tc>
        <w:tc>
          <w:tcPr>
            <w:tcW w:type="dxa" w:w="2520"/>
            <w:tcMar>
              <w:top w:w="50" w:type="dxa"/>
              <w:bottom w:w="50" w:type="dxa"/>
              <w:left w:w="80" w:type="dxa"/>
              <w:right w:w="80" w:type="dxa"/>
            </w:tcMar>
            <w:shd w:fill="F8FAFC"/>
          </w:tcPr>
          <w:p>
            <w:r>
              <w:rPr>
                <w:rFonts w:ascii="Segoe UI" w:hAnsi="Segoe UI"/>
                <w:color w:val="1E293B"/>
                <w:sz w:val="17"/>
              </w:rPr>
              <w:t>No</w:t>
            </w:r>
          </w:p>
        </w:tc>
        <w:tc>
          <w:tcPr>
            <w:tcW w:type="dxa" w:w="2520"/>
            <w:tcMar>
              <w:top w:w="50" w:type="dxa"/>
              <w:bottom w:w="50" w:type="dxa"/>
              <w:left w:w="80" w:type="dxa"/>
              <w:right w:w="80" w:type="dxa"/>
            </w:tcMar>
            <w:shd w:fill="F8FAFC"/>
          </w:tcPr>
          <w:p>
            <w:r>
              <w:rPr>
                <w:rFonts w:ascii="Segoe UI" w:hAnsi="Segoe UI"/>
                <w:color w:val="1E293B"/>
                <w:sz w:val="17"/>
              </w:rPr>
              <w:t>Primary Key</w:t>
            </w:r>
          </w:p>
        </w:tc>
      </w:tr>
      <w:tr>
        <w:tc>
          <w:tcPr>
            <w:tcW w:type="dxa" w:w="2520"/>
            <w:tcMar>
              <w:top w:w="50" w:type="dxa"/>
              <w:bottom w:w="50" w:type="dxa"/>
              <w:left w:w="80" w:type="dxa"/>
              <w:right w:w="80" w:type="dxa"/>
            </w:tcMar>
            <w:shd w:fill="FFFFFF"/>
          </w:tcPr>
          <w:p>
            <w:r>
              <w:rPr>
                <w:rFonts w:ascii="Segoe UI" w:hAnsi="Segoe UI"/>
                <w:color w:val="1E293B"/>
                <w:sz w:val="17"/>
              </w:rPr>
              <w:t>`organization_id`</w:t>
            </w:r>
          </w:p>
        </w:tc>
        <w:tc>
          <w:tcPr>
            <w:tcW w:type="dxa" w:w="2520"/>
            <w:tcMar>
              <w:top w:w="50" w:type="dxa"/>
              <w:bottom w:w="50" w:type="dxa"/>
              <w:left w:w="80" w:type="dxa"/>
              <w:right w:w="80" w:type="dxa"/>
            </w:tcMar>
            <w:shd w:fill="FFFFFF"/>
          </w:tcPr>
          <w:p>
            <w:r>
              <w:rPr>
                <w:rFonts w:ascii="Segoe UI" w:hAnsi="Segoe UI"/>
                <w:color w:val="1E293B"/>
                <w:sz w:val="17"/>
              </w:rPr>
              <w:t>`VARCHAR(36)`</w:t>
            </w:r>
          </w:p>
        </w:tc>
        <w:tc>
          <w:tcPr>
            <w:tcW w:type="dxa" w:w="2520"/>
            <w:tcMar>
              <w:top w:w="50" w:type="dxa"/>
              <w:bottom w:w="50" w:type="dxa"/>
              <w:left w:w="80" w:type="dxa"/>
              <w:right w:w="80" w:type="dxa"/>
            </w:tcMar>
            <w:shd w:fill="FFFFFF"/>
          </w:tcPr>
          <w:p>
            <w:r>
              <w:rPr>
                <w:rFonts w:ascii="Segoe UI" w:hAnsi="Segoe UI"/>
                <w:color w:val="1E293B"/>
                <w:sz w:val="17"/>
              </w:rPr>
              <w:t>No</w:t>
            </w:r>
          </w:p>
        </w:tc>
        <w:tc>
          <w:tcPr>
            <w:tcW w:type="dxa" w:w="2520"/>
            <w:tcMar>
              <w:top w:w="50" w:type="dxa"/>
              <w:bottom w:w="50" w:type="dxa"/>
              <w:left w:w="80" w:type="dxa"/>
              <w:right w:w="80" w:type="dxa"/>
            </w:tcMar>
            <w:shd w:fill="FFFFFF"/>
          </w:tcPr>
          <w:p>
            <w:r>
              <w:rPr>
                <w:rFonts w:ascii="Segoe UI" w:hAnsi="Segoe UI"/>
                <w:color w:val="1E293B"/>
                <w:sz w:val="17"/>
              </w:rPr>
              <w:t>Foreign Key -&gt; `organizations.id`</w:t>
            </w:r>
          </w:p>
        </w:tc>
      </w:tr>
      <w:tr>
        <w:tc>
          <w:tcPr>
            <w:tcW w:type="dxa" w:w="2520"/>
            <w:tcMar>
              <w:top w:w="50" w:type="dxa"/>
              <w:bottom w:w="50" w:type="dxa"/>
              <w:left w:w="80" w:type="dxa"/>
              <w:right w:w="80" w:type="dxa"/>
            </w:tcMar>
            <w:shd w:fill="F8FAFC"/>
          </w:tcPr>
          <w:p>
            <w:r>
              <w:rPr>
                <w:rFonts w:ascii="Segoe UI" w:hAnsi="Segoe UI"/>
                <w:color w:val="1E293B"/>
                <w:sz w:val="17"/>
              </w:rPr>
              <w:t>`entry_number`</w:t>
            </w:r>
          </w:p>
        </w:tc>
        <w:tc>
          <w:tcPr>
            <w:tcW w:type="dxa" w:w="2520"/>
            <w:tcMar>
              <w:top w:w="50" w:type="dxa"/>
              <w:bottom w:w="50" w:type="dxa"/>
              <w:left w:w="80" w:type="dxa"/>
              <w:right w:w="80" w:type="dxa"/>
            </w:tcMar>
            <w:shd w:fill="F8FAFC"/>
          </w:tcPr>
          <w:p>
            <w:r>
              <w:rPr>
                <w:rFonts w:ascii="Segoe UI" w:hAnsi="Segoe UI"/>
                <w:color w:val="1E293B"/>
                <w:sz w:val="17"/>
              </w:rPr>
              <w:t>`VARCHAR(50)`</w:t>
            </w:r>
          </w:p>
        </w:tc>
        <w:tc>
          <w:tcPr>
            <w:tcW w:type="dxa" w:w="2520"/>
            <w:tcMar>
              <w:top w:w="50" w:type="dxa"/>
              <w:bottom w:w="50" w:type="dxa"/>
              <w:left w:w="80" w:type="dxa"/>
              <w:right w:w="80" w:type="dxa"/>
            </w:tcMar>
            <w:shd w:fill="F8FAFC"/>
          </w:tcPr>
          <w:p>
            <w:r>
              <w:rPr>
                <w:rFonts w:ascii="Segoe UI" w:hAnsi="Segoe UI"/>
                <w:color w:val="1E293B"/>
                <w:sz w:val="17"/>
              </w:rPr>
              <w:t>No</w:t>
            </w:r>
          </w:p>
        </w:tc>
        <w:tc>
          <w:tcPr>
            <w:tcW w:type="dxa" w:w="2520"/>
            <w:tcMar>
              <w:top w:w="50" w:type="dxa"/>
              <w:bottom w:w="50" w:type="dxa"/>
              <w:left w:w="80" w:type="dxa"/>
              <w:right w:w="80" w:type="dxa"/>
            </w:tcMar>
            <w:shd w:fill="F8FAFC"/>
          </w:tcPr>
          <w:p>
            <w:r>
              <w:rPr>
                <w:rFonts w:ascii="Segoe UI" w:hAnsi="Segoe UI"/>
                <w:color w:val="1E293B"/>
                <w:sz w:val="17"/>
              </w:rPr>
              <w:t>Atomic sequential number: `JE-YYYY-XXXXXX` (Unique per org)</w:t>
            </w:r>
          </w:p>
        </w:tc>
      </w:tr>
      <w:tr>
        <w:tc>
          <w:tcPr>
            <w:tcW w:type="dxa" w:w="2520"/>
            <w:tcMar>
              <w:top w:w="50" w:type="dxa"/>
              <w:bottom w:w="50" w:type="dxa"/>
              <w:left w:w="80" w:type="dxa"/>
              <w:right w:w="80" w:type="dxa"/>
            </w:tcMar>
            <w:shd w:fill="FFFFFF"/>
          </w:tcPr>
          <w:p>
            <w:r>
              <w:rPr>
                <w:rFonts w:ascii="Segoe UI" w:hAnsi="Segoe UI"/>
                <w:color w:val="1E293B"/>
                <w:sz w:val="17"/>
              </w:rPr>
              <w:t>`entry_date`</w:t>
            </w:r>
          </w:p>
        </w:tc>
        <w:tc>
          <w:tcPr>
            <w:tcW w:type="dxa" w:w="2520"/>
            <w:tcMar>
              <w:top w:w="50" w:type="dxa"/>
              <w:bottom w:w="50" w:type="dxa"/>
              <w:left w:w="80" w:type="dxa"/>
              <w:right w:w="80" w:type="dxa"/>
            </w:tcMar>
            <w:shd w:fill="FFFFFF"/>
          </w:tcPr>
          <w:p>
            <w:r>
              <w:rPr>
                <w:rFonts w:ascii="Segoe UI" w:hAnsi="Segoe UI"/>
                <w:color w:val="1E293B"/>
                <w:sz w:val="17"/>
              </w:rPr>
              <w:t>`DATE`</w:t>
            </w:r>
          </w:p>
        </w:tc>
        <w:tc>
          <w:tcPr>
            <w:tcW w:type="dxa" w:w="2520"/>
            <w:tcMar>
              <w:top w:w="50" w:type="dxa"/>
              <w:bottom w:w="50" w:type="dxa"/>
              <w:left w:w="80" w:type="dxa"/>
              <w:right w:w="80" w:type="dxa"/>
            </w:tcMar>
            <w:shd w:fill="FFFFFF"/>
          </w:tcPr>
          <w:p>
            <w:r>
              <w:rPr>
                <w:rFonts w:ascii="Segoe UI" w:hAnsi="Segoe UI"/>
                <w:color w:val="1E293B"/>
                <w:sz w:val="17"/>
              </w:rPr>
              <w:t>No</w:t>
            </w:r>
          </w:p>
        </w:tc>
        <w:tc>
          <w:tcPr>
            <w:tcW w:type="dxa" w:w="2520"/>
            <w:tcMar>
              <w:top w:w="50" w:type="dxa"/>
              <w:bottom w:w="50" w:type="dxa"/>
              <w:left w:w="80" w:type="dxa"/>
              <w:right w:w="80" w:type="dxa"/>
            </w:tcMar>
            <w:shd w:fill="FFFFFF"/>
          </w:tcPr>
          <w:p>
            <w:r>
              <w:rPr>
                <w:rFonts w:ascii="Segoe UI" w:hAnsi="Segoe UI"/>
                <w:color w:val="1E293B"/>
                <w:sz w:val="17"/>
              </w:rPr>
              <w:t>Calendar date of transaction</w:t>
            </w:r>
          </w:p>
        </w:tc>
      </w:tr>
      <w:tr>
        <w:tc>
          <w:tcPr>
            <w:tcW w:type="dxa" w:w="2520"/>
            <w:tcMar>
              <w:top w:w="50" w:type="dxa"/>
              <w:bottom w:w="50" w:type="dxa"/>
              <w:left w:w="80" w:type="dxa"/>
              <w:right w:w="80" w:type="dxa"/>
            </w:tcMar>
            <w:shd w:fill="F8FAFC"/>
          </w:tcPr>
          <w:p>
            <w:r>
              <w:rPr>
                <w:rFonts w:ascii="Segoe UI" w:hAnsi="Segoe UI"/>
                <w:color w:val="1E293B"/>
                <w:sz w:val="17"/>
              </w:rPr>
              <w:t>`status`</w:t>
            </w:r>
          </w:p>
        </w:tc>
        <w:tc>
          <w:tcPr>
            <w:tcW w:type="dxa" w:w="2520"/>
            <w:tcMar>
              <w:top w:w="50" w:type="dxa"/>
              <w:bottom w:w="50" w:type="dxa"/>
              <w:left w:w="80" w:type="dxa"/>
              <w:right w:w="80" w:type="dxa"/>
            </w:tcMar>
            <w:shd w:fill="F8FAFC"/>
          </w:tcPr>
          <w:p>
            <w:r>
              <w:rPr>
                <w:rFonts w:ascii="Segoe UI" w:hAnsi="Segoe UI"/>
                <w:color w:val="1E293B"/>
                <w:sz w:val="17"/>
              </w:rPr>
              <w:t>`JournalStatus`</w:t>
            </w:r>
          </w:p>
        </w:tc>
        <w:tc>
          <w:tcPr>
            <w:tcW w:type="dxa" w:w="2520"/>
            <w:tcMar>
              <w:top w:w="50" w:type="dxa"/>
              <w:bottom w:w="50" w:type="dxa"/>
              <w:left w:w="80" w:type="dxa"/>
              <w:right w:w="80" w:type="dxa"/>
            </w:tcMar>
            <w:shd w:fill="F8FAFC"/>
          </w:tcPr>
          <w:p>
            <w:r>
              <w:rPr>
                <w:rFonts w:ascii="Segoe UI" w:hAnsi="Segoe UI"/>
                <w:color w:val="1E293B"/>
                <w:sz w:val="17"/>
              </w:rPr>
              <w:t>No</w:t>
            </w:r>
          </w:p>
        </w:tc>
        <w:tc>
          <w:tcPr>
            <w:tcW w:type="dxa" w:w="2520"/>
            <w:tcMar>
              <w:top w:w="50" w:type="dxa"/>
              <w:bottom w:w="50" w:type="dxa"/>
              <w:left w:w="80" w:type="dxa"/>
              <w:right w:w="80" w:type="dxa"/>
            </w:tcMar>
            <w:shd w:fill="F8FAFC"/>
          </w:tcPr>
          <w:p>
            <w:r>
              <w:rPr>
                <w:rFonts w:ascii="Segoe UI" w:hAnsi="Segoe UI"/>
                <w:color w:val="1E293B"/>
                <w:sz w:val="17"/>
              </w:rPr>
              <w:t>Enum: `DRAFT`, `VALIDATED`, `POSTED`, `REVERSED`</w:t>
            </w:r>
          </w:p>
        </w:tc>
      </w:tr>
      <w:tr>
        <w:tc>
          <w:tcPr>
            <w:tcW w:type="dxa" w:w="2520"/>
            <w:tcMar>
              <w:top w:w="50" w:type="dxa"/>
              <w:bottom w:w="50" w:type="dxa"/>
              <w:left w:w="80" w:type="dxa"/>
              <w:right w:w="80" w:type="dxa"/>
            </w:tcMar>
            <w:shd w:fill="FFFFFF"/>
          </w:tcPr>
          <w:p>
            <w:r>
              <w:rPr>
                <w:rFonts w:ascii="Segoe UI" w:hAnsi="Segoe UI"/>
                <w:color w:val="1E293B"/>
                <w:sz w:val="17"/>
              </w:rPr>
              <w:t>`source_type`</w:t>
            </w:r>
          </w:p>
        </w:tc>
        <w:tc>
          <w:tcPr>
            <w:tcW w:type="dxa" w:w="2520"/>
            <w:tcMar>
              <w:top w:w="50" w:type="dxa"/>
              <w:bottom w:w="50" w:type="dxa"/>
              <w:left w:w="80" w:type="dxa"/>
              <w:right w:w="80" w:type="dxa"/>
            </w:tcMar>
            <w:shd w:fill="FFFFFF"/>
          </w:tcPr>
          <w:p>
            <w:r>
              <w:rPr>
                <w:rFonts w:ascii="Segoe UI" w:hAnsi="Segoe UI"/>
                <w:color w:val="1E293B"/>
                <w:sz w:val="17"/>
              </w:rPr>
              <w:t>`JournalSource`</w:t>
            </w:r>
          </w:p>
        </w:tc>
        <w:tc>
          <w:tcPr>
            <w:tcW w:type="dxa" w:w="2520"/>
            <w:tcMar>
              <w:top w:w="50" w:type="dxa"/>
              <w:bottom w:w="50" w:type="dxa"/>
              <w:left w:w="80" w:type="dxa"/>
              <w:right w:w="80" w:type="dxa"/>
            </w:tcMar>
            <w:shd w:fill="FFFFFF"/>
          </w:tcPr>
          <w:p>
            <w:r>
              <w:rPr>
                <w:rFonts w:ascii="Segoe UI" w:hAnsi="Segoe UI"/>
                <w:color w:val="1E293B"/>
                <w:sz w:val="17"/>
              </w:rPr>
              <w:t>No</w:t>
            </w:r>
          </w:p>
        </w:tc>
        <w:tc>
          <w:tcPr>
            <w:tcW w:type="dxa" w:w="2520"/>
            <w:tcMar>
              <w:top w:w="50" w:type="dxa"/>
              <w:bottom w:w="50" w:type="dxa"/>
              <w:left w:w="80" w:type="dxa"/>
              <w:right w:w="80" w:type="dxa"/>
            </w:tcMar>
            <w:shd w:fill="FFFFFF"/>
          </w:tcPr>
          <w:p>
            <w:r>
              <w:rPr>
                <w:rFonts w:ascii="Segoe UI" w:hAnsi="Segoe UI"/>
                <w:color w:val="1E293B"/>
                <w:sz w:val="17"/>
              </w:rPr>
              <w:t>Enum: `MANUAL`, `SALES_INVOICE`, `PURCHASE_BILL`, `PAYMENT`</w:t>
            </w:r>
          </w:p>
        </w:tc>
      </w:tr>
      <w:tr>
        <w:tc>
          <w:tcPr>
            <w:tcW w:type="dxa" w:w="2520"/>
            <w:tcMar>
              <w:top w:w="50" w:type="dxa"/>
              <w:bottom w:w="50" w:type="dxa"/>
              <w:left w:w="80" w:type="dxa"/>
              <w:right w:w="80" w:type="dxa"/>
            </w:tcMar>
            <w:shd w:fill="F8FAFC"/>
          </w:tcPr>
          <w:p>
            <w:r>
              <w:rPr>
                <w:rFonts w:ascii="Segoe UI" w:hAnsi="Segoe UI"/>
                <w:color w:val="1E293B"/>
                <w:sz w:val="17"/>
              </w:rPr>
              <w:t>`description`</w:t>
            </w:r>
          </w:p>
        </w:tc>
        <w:tc>
          <w:tcPr>
            <w:tcW w:type="dxa" w:w="2520"/>
            <w:tcMar>
              <w:top w:w="50" w:type="dxa"/>
              <w:bottom w:w="50" w:type="dxa"/>
              <w:left w:w="80" w:type="dxa"/>
              <w:right w:w="80" w:type="dxa"/>
            </w:tcMar>
            <w:shd w:fill="F8FAFC"/>
          </w:tcPr>
          <w:p>
            <w:r>
              <w:rPr>
                <w:rFonts w:ascii="Segoe UI" w:hAnsi="Segoe UI"/>
                <w:color w:val="1E293B"/>
                <w:sz w:val="17"/>
              </w:rPr>
              <w:t>`TEXT`</w:t>
            </w:r>
          </w:p>
        </w:tc>
        <w:tc>
          <w:tcPr>
            <w:tcW w:type="dxa" w:w="2520"/>
            <w:tcMar>
              <w:top w:w="50" w:type="dxa"/>
              <w:bottom w:w="50" w:type="dxa"/>
              <w:left w:w="80" w:type="dxa"/>
              <w:right w:w="80" w:type="dxa"/>
            </w:tcMar>
            <w:shd w:fill="F8FAFC"/>
          </w:tcPr>
          <w:p>
            <w:r>
              <w:rPr>
                <w:rFonts w:ascii="Segoe UI" w:hAnsi="Segoe UI"/>
                <w:color w:val="1E293B"/>
                <w:sz w:val="17"/>
              </w:rPr>
              <w:t>Yes</w:t>
            </w:r>
          </w:p>
        </w:tc>
        <w:tc>
          <w:tcPr>
            <w:tcW w:type="dxa" w:w="2520"/>
            <w:tcMar>
              <w:top w:w="50" w:type="dxa"/>
              <w:bottom w:w="50" w:type="dxa"/>
              <w:left w:w="80" w:type="dxa"/>
              <w:right w:w="80" w:type="dxa"/>
            </w:tcMar>
            <w:shd w:fill="F8FAFC"/>
          </w:tcPr>
          <w:p>
            <w:r>
              <w:rPr>
                <w:rFonts w:ascii="Segoe UI" w:hAnsi="Segoe UI"/>
                <w:color w:val="1E293B"/>
                <w:sz w:val="17"/>
              </w:rPr>
              <w:t>Accounting memo / description</w:t>
            </w:r>
          </w:p>
        </w:tc>
      </w:tr>
    </w:tbl>
    <w:p>
      <w:pPr>
        <w:spacing w:after="80"/>
      </w:pPr>
    </w:p>
    <w:p>
      <w:pPr>
        <w:spacing w:before="160" w:after="40"/>
      </w:pPr>
      <w:r>
        <w:rPr>
          <w:rFonts w:ascii="Segoe UI" w:hAnsi="Segoe UI"/>
          <w:b/>
          <w:color w:val="1E293B"/>
          <w:sz w:val="22"/>
        </w:rPr>
        <w:t>`journal_lines` (Debit &amp; Credit Detail Lines)</w:t>
      </w:r>
    </w:p>
    <w:tbl>
      <w:tblPr>
        <w:tblW w:type="auto" w:w="0"/>
        <w:jc w:val="center"/>
        <w:tblLook w:firstColumn="1" w:firstRow="1" w:lastColumn="0" w:lastRow="0" w:noHBand="0" w:noVBand="1" w:val="04A0"/>
      </w:tblPr>
      <w:tblGrid>
        <w:gridCol w:w="2520"/>
        <w:gridCol w:w="2520"/>
        <w:gridCol w:w="2520"/>
        <w:gridCol w:w="2520"/>
      </w:tblGrid>
      <w:tr>
        <w:tc>
          <w:tcPr>
            <w:tcW w:type="dxa" w:w="2520"/>
            <w:tcMar>
              <w:top w:w="50" w:type="dxa"/>
              <w:bottom w:w="50" w:type="dxa"/>
              <w:left w:w="80" w:type="dxa"/>
              <w:right w:w="80" w:type="dxa"/>
            </w:tcMar>
            <w:shd w:fill="162D5F"/>
          </w:tcPr>
          <w:p>
            <w:r>
              <w:rPr>
                <w:rFonts w:ascii="Segoe UI" w:hAnsi="Segoe UI"/>
                <w:b/>
                <w:color w:val="FFFFFF"/>
                <w:sz w:val="18"/>
              </w:rPr>
              <w:t>Column</w:t>
            </w:r>
          </w:p>
        </w:tc>
        <w:tc>
          <w:tcPr>
            <w:tcW w:type="dxa" w:w="2520"/>
            <w:tcMar>
              <w:top w:w="50" w:type="dxa"/>
              <w:bottom w:w="50" w:type="dxa"/>
              <w:left w:w="80" w:type="dxa"/>
              <w:right w:w="80" w:type="dxa"/>
            </w:tcMar>
            <w:shd w:fill="162D5F"/>
          </w:tcPr>
          <w:p>
            <w:r>
              <w:rPr>
                <w:rFonts w:ascii="Segoe UI" w:hAnsi="Segoe UI"/>
                <w:b/>
                <w:color w:val="FFFFFF"/>
                <w:sz w:val="18"/>
              </w:rPr>
              <w:t>Data Type</w:t>
            </w:r>
          </w:p>
        </w:tc>
        <w:tc>
          <w:tcPr>
            <w:tcW w:type="dxa" w:w="2520"/>
            <w:tcMar>
              <w:top w:w="50" w:type="dxa"/>
              <w:bottom w:w="50" w:type="dxa"/>
              <w:left w:w="80" w:type="dxa"/>
              <w:right w:w="80" w:type="dxa"/>
            </w:tcMar>
            <w:shd w:fill="162D5F"/>
          </w:tcPr>
          <w:p>
            <w:r>
              <w:rPr>
                <w:rFonts w:ascii="Segoe UI" w:hAnsi="Segoe UI"/>
                <w:b/>
                <w:color w:val="FFFFFF"/>
                <w:sz w:val="18"/>
              </w:rPr>
              <w:t>Nullable</w:t>
            </w:r>
          </w:p>
        </w:tc>
        <w:tc>
          <w:tcPr>
            <w:tcW w:type="dxa" w:w="2520"/>
            <w:tcMar>
              <w:top w:w="50" w:type="dxa"/>
              <w:bottom w:w="50" w:type="dxa"/>
              <w:left w:w="80" w:type="dxa"/>
              <w:right w:w="80" w:type="dxa"/>
            </w:tcMar>
            <w:shd w:fill="162D5F"/>
          </w:tcPr>
          <w:p>
            <w:r>
              <w:rPr>
                <w:rFonts w:ascii="Segoe UI" w:hAnsi="Segoe UI"/>
                <w:b/>
                <w:color w:val="FFFFFF"/>
                <w:sz w:val="18"/>
              </w:rPr>
              <w:t>Description &amp; Constraints</w:t>
            </w:r>
          </w:p>
        </w:tc>
      </w:tr>
      <w:tr>
        <w:tc>
          <w:tcPr>
            <w:tcW w:type="dxa" w:w="2520"/>
            <w:tcMar>
              <w:top w:w="50" w:type="dxa"/>
              <w:bottom w:w="50" w:type="dxa"/>
              <w:left w:w="80" w:type="dxa"/>
              <w:right w:w="80" w:type="dxa"/>
            </w:tcMar>
            <w:shd w:fill="F8FAFC"/>
          </w:tcPr>
          <w:p>
            <w:r>
              <w:rPr>
                <w:rFonts w:ascii="Segoe UI" w:hAnsi="Segoe UI"/>
                <w:color w:val="1E293B"/>
                <w:sz w:val="17"/>
              </w:rPr>
              <w:t>`id`</w:t>
            </w:r>
          </w:p>
        </w:tc>
        <w:tc>
          <w:tcPr>
            <w:tcW w:type="dxa" w:w="2520"/>
            <w:tcMar>
              <w:top w:w="50" w:type="dxa"/>
              <w:bottom w:w="50" w:type="dxa"/>
              <w:left w:w="80" w:type="dxa"/>
              <w:right w:w="80" w:type="dxa"/>
            </w:tcMar>
            <w:shd w:fill="F8FAFC"/>
          </w:tcPr>
          <w:p>
            <w:r>
              <w:rPr>
                <w:rFonts w:ascii="Segoe UI" w:hAnsi="Segoe UI"/>
                <w:color w:val="1E293B"/>
                <w:sz w:val="17"/>
              </w:rPr>
              <w:t>`VARCHAR(36)`</w:t>
            </w:r>
          </w:p>
        </w:tc>
        <w:tc>
          <w:tcPr>
            <w:tcW w:type="dxa" w:w="2520"/>
            <w:tcMar>
              <w:top w:w="50" w:type="dxa"/>
              <w:bottom w:w="50" w:type="dxa"/>
              <w:left w:w="80" w:type="dxa"/>
              <w:right w:w="80" w:type="dxa"/>
            </w:tcMar>
            <w:shd w:fill="F8FAFC"/>
          </w:tcPr>
          <w:p>
            <w:r>
              <w:rPr>
                <w:rFonts w:ascii="Segoe UI" w:hAnsi="Segoe UI"/>
                <w:color w:val="1E293B"/>
                <w:sz w:val="17"/>
              </w:rPr>
              <w:t>No</w:t>
            </w:r>
          </w:p>
        </w:tc>
        <w:tc>
          <w:tcPr>
            <w:tcW w:type="dxa" w:w="2520"/>
            <w:tcMar>
              <w:top w:w="50" w:type="dxa"/>
              <w:bottom w:w="50" w:type="dxa"/>
              <w:left w:w="80" w:type="dxa"/>
              <w:right w:w="80" w:type="dxa"/>
            </w:tcMar>
            <w:shd w:fill="F8FAFC"/>
          </w:tcPr>
          <w:p>
            <w:r>
              <w:rPr>
                <w:rFonts w:ascii="Segoe UI" w:hAnsi="Segoe UI"/>
                <w:color w:val="1E293B"/>
                <w:sz w:val="17"/>
              </w:rPr>
              <w:t>Primary Key</w:t>
            </w:r>
          </w:p>
        </w:tc>
      </w:tr>
      <w:tr>
        <w:tc>
          <w:tcPr>
            <w:tcW w:type="dxa" w:w="2520"/>
            <w:tcMar>
              <w:top w:w="50" w:type="dxa"/>
              <w:bottom w:w="50" w:type="dxa"/>
              <w:left w:w="80" w:type="dxa"/>
              <w:right w:w="80" w:type="dxa"/>
            </w:tcMar>
            <w:shd w:fill="FFFFFF"/>
          </w:tcPr>
          <w:p>
            <w:r>
              <w:rPr>
                <w:rFonts w:ascii="Segoe UI" w:hAnsi="Segoe UI"/>
                <w:color w:val="1E293B"/>
                <w:sz w:val="17"/>
              </w:rPr>
              <w:t>`organization_id`</w:t>
            </w:r>
          </w:p>
        </w:tc>
        <w:tc>
          <w:tcPr>
            <w:tcW w:type="dxa" w:w="2520"/>
            <w:tcMar>
              <w:top w:w="50" w:type="dxa"/>
              <w:bottom w:w="50" w:type="dxa"/>
              <w:left w:w="80" w:type="dxa"/>
              <w:right w:w="80" w:type="dxa"/>
            </w:tcMar>
            <w:shd w:fill="FFFFFF"/>
          </w:tcPr>
          <w:p>
            <w:r>
              <w:rPr>
                <w:rFonts w:ascii="Segoe UI" w:hAnsi="Segoe UI"/>
                <w:color w:val="1E293B"/>
                <w:sz w:val="17"/>
              </w:rPr>
              <w:t>`VARCHAR(36)`</w:t>
            </w:r>
          </w:p>
        </w:tc>
        <w:tc>
          <w:tcPr>
            <w:tcW w:type="dxa" w:w="2520"/>
            <w:tcMar>
              <w:top w:w="50" w:type="dxa"/>
              <w:bottom w:w="50" w:type="dxa"/>
              <w:left w:w="80" w:type="dxa"/>
              <w:right w:w="80" w:type="dxa"/>
            </w:tcMar>
            <w:shd w:fill="FFFFFF"/>
          </w:tcPr>
          <w:p>
            <w:r>
              <w:rPr>
                <w:rFonts w:ascii="Segoe UI" w:hAnsi="Segoe UI"/>
                <w:color w:val="1E293B"/>
                <w:sz w:val="17"/>
              </w:rPr>
              <w:t>No</w:t>
            </w:r>
          </w:p>
        </w:tc>
        <w:tc>
          <w:tcPr>
            <w:tcW w:type="dxa" w:w="2520"/>
            <w:tcMar>
              <w:top w:w="50" w:type="dxa"/>
              <w:bottom w:w="50" w:type="dxa"/>
              <w:left w:w="80" w:type="dxa"/>
              <w:right w:w="80" w:type="dxa"/>
            </w:tcMar>
            <w:shd w:fill="FFFFFF"/>
          </w:tcPr>
          <w:p>
            <w:r>
              <w:rPr>
                <w:rFonts w:ascii="Segoe UI" w:hAnsi="Segoe UI"/>
                <w:color w:val="1E293B"/>
                <w:sz w:val="17"/>
              </w:rPr>
              <w:t>Foreign Key -&gt; `organizations.id` (Composite isolation)</w:t>
            </w:r>
          </w:p>
        </w:tc>
      </w:tr>
      <w:tr>
        <w:tc>
          <w:tcPr>
            <w:tcW w:type="dxa" w:w="2520"/>
            <w:tcMar>
              <w:top w:w="50" w:type="dxa"/>
              <w:bottom w:w="50" w:type="dxa"/>
              <w:left w:w="80" w:type="dxa"/>
              <w:right w:w="80" w:type="dxa"/>
            </w:tcMar>
            <w:shd w:fill="F8FAFC"/>
          </w:tcPr>
          <w:p>
            <w:r>
              <w:rPr>
                <w:rFonts w:ascii="Segoe UI" w:hAnsi="Segoe UI"/>
                <w:color w:val="1E293B"/>
                <w:sz w:val="17"/>
              </w:rPr>
              <w:t>`journal_entry_id`</w:t>
            </w:r>
          </w:p>
        </w:tc>
        <w:tc>
          <w:tcPr>
            <w:tcW w:type="dxa" w:w="2520"/>
            <w:tcMar>
              <w:top w:w="50" w:type="dxa"/>
              <w:bottom w:w="50" w:type="dxa"/>
              <w:left w:w="80" w:type="dxa"/>
              <w:right w:w="80" w:type="dxa"/>
            </w:tcMar>
            <w:shd w:fill="F8FAFC"/>
          </w:tcPr>
          <w:p>
            <w:r>
              <w:rPr>
                <w:rFonts w:ascii="Segoe UI" w:hAnsi="Segoe UI"/>
                <w:color w:val="1E293B"/>
                <w:sz w:val="17"/>
              </w:rPr>
              <w:t>`VARCHAR(36)`</w:t>
            </w:r>
          </w:p>
        </w:tc>
        <w:tc>
          <w:tcPr>
            <w:tcW w:type="dxa" w:w="2520"/>
            <w:tcMar>
              <w:top w:w="50" w:type="dxa"/>
              <w:bottom w:w="50" w:type="dxa"/>
              <w:left w:w="80" w:type="dxa"/>
              <w:right w:w="80" w:type="dxa"/>
            </w:tcMar>
            <w:shd w:fill="F8FAFC"/>
          </w:tcPr>
          <w:p>
            <w:r>
              <w:rPr>
                <w:rFonts w:ascii="Segoe UI" w:hAnsi="Segoe UI"/>
                <w:color w:val="1E293B"/>
                <w:sz w:val="17"/>
              </w:rPr>
              <w:t>No</w:t>
            </w:r>
          </w:p>
        </w:tc>
        <w:tc>
          <w:tcPr>
            <w:tcW w:type="dxa" w:w="2520"/>
            <w:tcMar>
              <w:top w:w="50" w:type="dxa"/>
              <w:bottom w:w="50" w:type="dxa"/>
              <w:left w:w="80" w:type="dxa"/>
              <w:right w:w="80" w:type="dxa"/>
            </w:tcMar>
            <w:shd w:fill="F8FAFC"/>
          </w:tcPr>
          <w:p>
            <w:r>
              <w:rPr>
                <w:rFonts w:ascii="Segoe UI" w:hAnsi="Segoe UI"/>
                <w:color w:val="1E293B"/>
                <w:sz w:val="17"/>
              </w:rPr>
              <w:t>Foreign Key -&gt; `journal_entries.id`</w:t>
            </w:r>
          </w:p>
        </w:tc>
      </w:tr>
      <w:tr>
        <w:tc>
          <w:tcPr>
            <w:tcW w:type="dxa" w:w="2520"/>
            <w:tcMar>
              <w:top w:w="50" w:type="dxa"/>
              <w:bottom w:w="50" w:type="dxa"/>
              <w:left w:w="80" w:type="dxa"/>
              <w:right w:w="80" w:type="dxa"/>
            </w:tcMar>
            <w:shd w:fill="FFFFFF"/>
          </w:tcPr>
          <w:p>
            <w:r>
              <w:rPr>
                <w:rFonts w:ascii="Segoe UI" w:hAnsi="Segoe UI"/>
                <w:color w:val="1E293B"/>
                <w:sz w:val="17"/>
              </w:rPr>
              <w:t>`account_id`</w:t>
            </w:r>
          </w:p>
        </w:tc>
        <w:tc>
          <w:tcPr>
            <w:tcW w:type="dxa" w:w="2520"/>
            <w:tcMar>
              <w:top w:w="50" w:type="dxa"/>
              <w:bottom w:w="50" w:type="dxa"/>
              <w:left w:w="80" w:type="dxa"/>
              <w:right w:w="80" w:type="dxa"/>
            </w:tcMar>
            <w:shd w:fill="FFFFFF"/>
          </w:tcPr>
          <w:p>
            <w:r>
              <w:rPr>
                <w:rFonts w:ascii="Segoe UI" w:hAnsi="Segoe UI"/>
                <w:color w:val="1E293B"/>
                <w:sz w:val="17"/>
              </w:rPr>
              <w:t>`VARCHAR(36)`</w:t>
            </w:r>
          </w:p>
        </w:tc>
        <w:tc>
          <w:tcPr>
            <w:tcW w:type="dxa" w:w="2520"/>
            <w:tcMar>
              <w:top w:w="50" w:type="dxa"/>
              <w:bottom w:w="50" w:type="dxa"/>
              <w:left w:w="80" w:type="dxa"/>
              <w:right w:w="80" w:type="dxa"/>
            </w:tcMar>
            <w:shd w:fill="FFFFFF"/>
          </w:tcPr>
          <w:p>
            <w:r>
              <w:rPr>
                <w:rFonts w:ascii="Segoe UI" w:hAnsi="Segoe UI"/>
                <w:color w:val="1E293B"/>
                <w:sz w:val="17"/>
              </w:rPr>
              <w:t>No</w:t>
            </w:r>
          </w:p>
        </w:tc>
        <w:tc>
          <w:tcPr>
            <w:tcW w:type="dxa" w:w="2520"/>
            <w:tcMar>
              <w:top w:w="50" w:type="dxa"/>
              <w:bottom w:w="50" w:type="dxa"/>
              <w:left w:w="80" w:type="dxa"/>
              <w:right w:w="80" w:type="dxa"/>
            </w:tcMar>
            <w:shd w:fill="FFFFFF"/>
          </w:tcPr>
          <w:p>
            <w:r>
              <w:rPr>
                <w:rFonts w:ascii="Segoe UI" w:hAnsi="Segoe UI"/>
                <w:color w:val="1E293B"/>
                <w:sz w:val="17"/>
              </w:rPr>
              <w:t>Foreign Key -&gt; `accounts.id`</w:t>
            </w:r>
          </w:p>
        </w:tc>
      </w:tr>
      <w:tr>
        <w:tc>
          <w:tcPr>
            <w:tcW w:type="dxa" w:w="2520"/>
            <w:tcMar>
              <w:top w:w="50" w:type="dxa"/>
              <w:bottom w:w="50" w:type="dxa"/>
              <w:left w:w="80" w:type="dxa"/>
              <w:right w:w="80" w:type="dxa"/>
            </w:tcMar>
            <w:shd w:fill="F8FAFC"/>
          </w:tcPr>
          <w:p>
            <w:r>
              <w:rPr>
                <w:rFonts w:ascii="Segoe UI" w:hAnsi="Segoe UI"/>
                <w:color w:val="1E293B"/>
                <w:sz w:val="17"/>
              </w:rPr>
              <w:t>`contact_id`</w:t>
            </w:r>
          </w:p>
        </w:tc>
        <w:tc>
          <w:tcPr>
            <w:tcW w:type="dxa" w:w="2520"/>
            <w:tcMar>
              <w:top w:w="50" w:type="dxa"/>
              <w:bottom w:w="50" w:type="dxa"/>
              <w:left w:w="80" w:type="dxa"/>
              <w:right w:w="80" w:type="dxa"/>
            </w:tcMar>
            <w:shd w:fill="F8FAFC"/>
          </w:tcPr>
          <w:p>
            <w:r>
              <w:rPr>
                <w:rFonts w:ascii="Segoe UI" w:hAnsi="Segoe UI"/>
                <w:color w:val="1E293B"/>
                <w:sz w:val="17"/>
              </w:rPr>
              <w:t>`VARCHAR(36)`</w:t>
            </w:r>
          </w:p>
        </w:tc>
        <w:tc>
          <w:tcPr>
            <w:tcW w:type="dxa" w:w="2520"/>
            <w:tcMar>
              <w:top w:w="50" w:type="dxa"/>
              <w:bottom w:w="50" w:type="dxa"/>
              <w:left w:w="80" w:type="dxa"/>
              <w:right w:w="80" w:type="dxa"/>
            </w:tcMar>
            <w:shd w:fill="F8FAFC"/>
          </w:tcPr>
          <w:p>
            <w:r>
              <w:rPr>
                <w:rFonts w:ascii="Segoe UI" w:hAnsi="Segoe UI"/>
                <w:color w:val="1E293B"/>
                <w:sz w:val="17"/>
              </w:rPr>
              <w:t>Yes</w:t>
            </w:r>
          </w:p>
        </w:tc>
        <w:tc>
          <w:tcPr>
            <w:tcW w:type="dxa" w:w="2520"/>
            <w:tcMar>
              <w:top w:w="50" w:type="dxa"/>
              <w:bottom w:w="50" w:type="dxa"/>
              <w:left w:w="80" w:type="dxa"/>
              <w:right w:w="80" w:type="dxa"/>
            </w:tcMar>
            <w:shd w:fill="F8FAFC"/>
          </w:tcPr>
          <w:p>
            <w:r>
              <w:rPr>
                <w:rFonts w:ascii="Segoe UI" w:hAnsi="Segoe UI"/>
                <w:color w:val="1E293B"/>
                <w:sz w:val="17"/>
              </w:rPr>
              <w:t>Optional Foreign Key -&gt; `contacts.id` (AR/AP subledger tag)</w:t>
            </w:r>
          </w:p>
        </w:tc>
      </w:tr>
      <w:tr>
        <w:tc>
          <w:tcPr>
            <w:tcW w:type="dxa" w:w="2520"/>
            <w:tcMar>
              <w:top w:w="50" w:type="dxa"/>
              <w:bottom w:w="50" w:type="dxa"/>
              <w:left w:w="80" w:type="dxa"/>
              <w:right w:w="80" w:type="dxa"/>
            </w:tcMar>
            <w:shd w:fill="FFFFFF"/>
          </w:tcPr>
          <w:p>
            <w:r>
              <w:rPr>
                <w:rFonts w:ascii="Segoe UI" w:hAnsi="Segoe UI"/>
                <w:color w:val="1E293B"/>
                <w:sz w:val="17"/>
              </w:rPr>
              <w:t>`debit`</w:t>
            </w:r>
          </w:p>
        </w:tc>
        <w:tc>
          <w:tcPr>
            <w:tcW w:type="dxa" w:w="2520"/>
            <w:tcMar>
              <w:top w:w="50" w:type="dxa"/>
              <w:bottom w:w="50" w:type="dxa"/>
              <w:left w:w="80" w:type="dxa"/>
              <w:right w:w="80" w:type="dxa"/>
            </w:tcMar>
            <w:shd w:fill="FFFFFF"/>
          </w:tcPr>
          <w:p>
            <w:r>
              <w:rPr>
                <w:rFonts w:ascii="Segoe UI" w:hAnsi="Segoe UI"/>
                <w:color w:val="1E293B"/>
                <w:sz w:val="17"/>
              </w:rPr>
              <w:t>`NUMERIC(19,4)`</w:t>
            </w:r>
          </w:p>
        </w:tc>
        <w:tc>
          <w:tcPr>
            <w:tcW w:type="dxa" w:w="2520"/>
            <w:tcMar>
              <w:top w:w="50" w:type="dxa"/>
              <w:bottom w:w="50" w:type="dxa"/>
              <w:left w:w="80" w:type="dxa"/>
              <w:right w:w="80" w:type="dxa"/>
            </w:tcMar>
            <w:shd w:fill="FFFFFF"/>
          </w:tcPr>
          <w:p>
            <w:r>
              <w:rPr>
                <w:rFonts w:ascii="Segoe UI" w:hAnsi="Segoe UI"/>
                <w:color w:val="1E293B"/>
                <w:sz w:val="17"/>
              </w:rPr>
              <w:t>No</w:t>
            </w:r>
          </w:p>
        </w:tc>
        <w:tc>
          <w:tcPr>
            <w:tcW w:type="dxa" w:w="2520"/>
            <w:tcMar>
              <w:top w:w="50" w:type="dxa"/>
              <w:bottom w:w="50" w:type="dxa"/>
              <w:left w:w="80" w:type="dxa"/>
              <w:right w:w="80" w:type="dxa"/>
            </w:tcMar>
            <w:shd w:fill="FFFFFF"/>
          </w:tcPr>
          <w:p>
            <w:r>
              <w:rPr>
                <w:rFonts w:ascii="Segoe UI" w:hAnsi="Segoe UI"/>
                <w:color w:val="1E293B"/>
                <w:sz w:val="17"/>
              </w:rPr>
              <w:t>Debit amount (Default: `0.0000`)</w:t>
            </w:r>
          </w:p>
        </w:tc>
      </w:tr>
      <w:tr>
        <w:tc>
          <w:tcPr>
            <w:tcW w:type="dxa" w:w="2520"/>
            <w:tcMar>
              <w:top w:w="50" w:type="dxa"/>
              <w:bottom w:w="50" w:type="dxa"/>
              <w:left w:w="80" w:type="dxa"/>
              <w:right w:w="80" w:type="dxa"/>
            </w:tcMar>
            <w:shd w:fill="F8FAFC"/>
          </w:tcPr>
          <w:p>
            <w:r>
              <w:rPr>
                <w:rFonts w:ascii="Segoe UI" w:hAnsi="Segoe UI"/>
                <w:color w:val="1E293B"/>
                <w:sz w:val="17"/>
              </w:rPr>
              <w:t>`credit`</w:t>
            </w:r>
          </w:p>
        </w:tc>
        <w:tc>
          <w:tcPr>
            <w:tcW w:type="dxa" w:w="2520"/>
            <w:tcMar>
              <w:top w:w="50" w:type="dxa"/>
              <w:bottom w:w="50" w:type="dxa"/>
              <w:left w:w="80" w:type="dxa"/>
              <w:right w:w="80" w:type="dxa"/>
            </w:tcMar>
            <w:shd w:fill="F8FAFC"/>
          </w:tcPr>
          <w:p>
            <w:r>
              <w:rPr>
                <w:rFonts w:ascii="Segoe UI" w:hAnsi="Segoe UI"/>
                <w:color w:val="1E293B"/>
                <w:sz w:val="17"/>
              </w:rPr>
              <w:t>`NUMERIC(19,4)`</w:t>
            </w:r>
          </w:p>
        </w:tc>
        <w:tc>
          <w:tcPr>
            <w:tcW w:type="dxa" w:w="2520"/>
            <w:tcMar>
              <w:top w:w="50" w:type="dxa"/>
              <w:bottom w:w="50" w:type="dxa"/>
              <w:left w:w="80" w:type="dxa"/>
              <w:right w:w="80" w:type="dxa"/>
            </w:tcMar>
            <w:shd w:fill="F8FAFC"/>
          </w:tcPr>
          <w:p>
            <w:r>
              <w:rPr>
                <w:rFonts w:ascii="Segoe UI" w:hAnsi="Segoe UI"/>
                <w:color w:val="1E293B"/>
                <w:sz w:val="17"/>
              </w:rPr>
              <w:t>No</w:t>
            </w:r>
          </w:p>
        </w:tc>
        <w:tc>
          <w:tcPr>
            <w:tcW w:type="dxa" w:w="2520"/>
            <w:tcMar>
              <w:top w:w="50" w:type="dxa"/>
              <w:bottom w:w="50" w:type="dxa"/>
              <w:left w:w="80" w:type="dxa"/>
              <w:right w:w="80" w:type="dxa"/>
            </w:tcMar>
            <w:shd w:fill="F8FAFC"/>
          </w:tcPr>
          <w:p>
            <w:r>
              <w:rPr>
                <w:rFonts w:ascii="Segoe UI" w:hAnsi="Segoe UI"/>
                <w:color w:val="1E293B"/>
                <w:sz w:val="17"/>
              </w:rPr>
              <w:t>Credit amount (Default: `0.0000`)</w:t>
            </w:r>
          </w:p>
        </w:tc>
      </w:tr>
      <w:tr>
        <w:tc>
          <w:tcPr>
            <w:tcW w:type="dxa" w:w="2520"/>
            <w:tcMar>
              <w:top w:w="50" w:type="dxa"/>
              <w:bottom w:w="50" w:type="dxa"/>
              <w:left w:w="80" w:type="dxa"/>
              <w:right w:w="80" w:type="dxa"/>
            </w:tcMar>
            <w:shd w:fill="FFFFFF"/>
          </w:tcPr>
          <w:p>
            <w:r>
              <w:rPr>
                <w:rFonts w:ascii="Segoe UI" w:hAnsi="Segoe UI"/>
                <w:color w:val="1E293B"/>
                <w:sz w:val="17"/>
              </w:rPr>
              <w:t>`description`</w:t>
            </w:r>
          </w:p>
        </w:tc>
        <w:tc>
          <w:tcPr>
            <w:tcW w:type="dxa" w:w="2520"/>
            <w:tcMar>
              <w:top w:w="50" w:type="dxa"/>
              <w:bottom w:w="50" w:type="dxa"/>
              <w:left w:w="80" w:type="dxa"/>
              <w:right w:w="80" w:type="dxa"/>
            </w:tcMar>
            <w:shd w:fill="FFFFFF"/>
          </w:tcPr>
          <w:p>
            <w:r>
              <w:rPr>
                <w:rFonts w:ascii="Segoe UI" w:hAnsi="Segoe UI"/>
                <w:color w:val="1E293B"/>
                <w:sz w:val="17"/>
              </w:rPr>
              <w:t>`TEXT`</w:t>
            </w:r>
          </w:p>
        </w:tc>
        <w:tc>
          <w:tcPr>
            <w:tcW w:type="dxa" w:w="2520"/>
            <w:tcMar>
              <w:top w:w="50" w:type="dxa"/>
              <w:bottom w:w="50" w:type="dxa"/>
              <w:left w:w="80" w:type="dxa"/>
              <w:right w:w="80" w:type="dxa"/>
            </w:tcMar>
            <w:shd w:fill="FFFFFF"/>
          </w:tcPr>
          <w:p>
            <w:r>
              <w:rPr>
                <w:rFonts w:ascii="Segoe UI" w:hAnsi="Segoe UI"/>
                <w:color w:val="1E293B"/>
                <w:sz w:val="17"/>
              </w:rPr>
              <w:t>Yes</w:t>
            </w:r>
          </w:p>
        </w:tc>
        <w:tc>
          <w:tcPr>
            <w:tcW w:type="dxa" w:w="2520"/>
            <w:tcMar>
              <w:top w:w="50" w:type="dxa"/>
              <w:bottom w:w="50" w:type="dxa"/>
              <w:left w:w="80" w:type="dxa"/>
              <w:right w:w="80" w:type="dxa"/>
            </w:tcMar>
            <w:shd w:fill="FFFFFF"/>
          </w:tcPr>
          <w:p>
            <w:r>
              <w:rPr>
                <w:rFonts w:ascii="Segoe UI" w:hAnsi="Segoe UI"/>
                <w:color w:val="1E293B"/>
                <w:sz w:val="17"/>
              </w:rPr>
              <w:t>Line-level item narrative</w:t>
            </w:r>
          </w:p>
        </w:tc>
      </w:tr>
    </w:tbl>
    <w:p>
      <w:pPr>
        <w:spacing w:after="80"/>
      </w:pPr>
    </w:p>
    <w:p>
      <w:pPr>
        <w:pStyle w:val="ListBullet"/>
        <w:spacing w:after="40"/>
      </w:pPr>
      <w:r>
        <w:rPr>
          <w:rFonts w:ascii="Segoe UI" w:hAnsi="Segoe UI"/>
          <w:b/>
          <w:color w:val="1E293B"/>
          <w:sz w:val="20"/>
        </w:rPr>
        <w:t>Database Constraints Enforced on `journal_lines`:</w:t>
      </w:r>
    </w:p>
    <w:p>
      <w:pPr>
        <w:pStyle w:val="ListBullet"/>
        <w:spacing w:after="40"/>
      </w:pPr>
      <w:r>
        <w:rPr>
          <w:rFonts w:ascii="Consolas" w:hAnsi="Consolas"/>
          <w:color w:val="162D5F"/>
          <w:sz w:val="19"/>
        </w:rPr>
        <w:t>CHECK (debit &gt;= 0 AND credit &gt;= 0)</w:t>
      </w:r>
      <w:r>
        <w:rPr>
          <w:rFonts w:ascii="Segoe UI" w:hAnsi="Segoe UI"/>
          <w:color w:val="1E293B"/>
          <w:sz w:val="20"/>
        </w:rPr>
        <w:t xml:space="preserve"> — Negative numbers are physically rejected.</w:t>
      </w:r>
    </w:p>
    <w:p>
      <w:pPr>
        <w:pStyle w:val="ListBullet"/>
        <w:spacing w:after="40"/>
      </w:pPr>
      <w:r>
        <w:rPr>
          <w:rFonts w:ascii="Consolas" w:hAnsi="Consolas"/>
          <w:color w:val="162D5F"/>
          <w:sz w:val="19"/>
        </w:rPr>
        <w:t>CHECK (NOT (debit = 0 AND credit = 0))</w:t>
      </w:r>
      <w:r>
        <w:rPr>
          <w:rFonts w:ascii="Segoe UI" w:hAnsi="Segoe UI"/>
          <w:color w:val="1E293B"/>
          <w:sz w:val="20"/>
        </w:rPr>
        <w:t xml:space="preserve"> — Zero-amount lines are rejected.</w:t>
      </w:r>
    </w:p>
    <w:p>
      <w:pPr>
        <w:pStyle w:val="ListBullet"/>
        <w:spacing w:after="40"/>
      </w:pPr>
      <w:r>
        <w:rPr>
          <w:rFonts w:ascii="Consolas" w:hAnsi="Consolas"/>
          <w:color w:val="162D5F"/>
          <w:sz w:val="19"/>
        </w:rPr>
        <w:t>CHECK (NOT (debit &gt; 0 AND credit &gt; 0))</w:t>
      </w:r>
      <w:r>
        <w:rPr>
          <w:rFonts w:ascii="Segoe UI" w:hAnsi="Segoe UI"/>
          <w:color w:val="1E293B"/>
          <w:sz w:val="20"/>
        </w:rPr>
        <w:t xml:space="preserve"> — A single line cannot have both a debit and a credit.</w:t>
      </w:r>
    </w:p>
    <w:p>
      <w:pPr>
        <w:pStyle w:val="ListBullet"/>
        <w:spacing w:after="40"/>
      </w:pPr>
      <w:r>
        <w:rPr>
          <w:rFonts w:ascii="Consolas" w:hAnsi="Consolas"/>
          <w:color w:val="162D5F"/>
          <w:sz w:val="19"/>
        </w:rPr>
        <w:t>FOREIGN KEY (organization_id, contact_id) REFERENCES contacts(organization_id, id)</w:t>
      </w:r>
      <w:r>
        <w:rPr>
          <w:rFonts w:ascii="Segoe UI" w:hAnsi="Segoe UI"/>
          <w:color w:val="1E293B"/>
          <w:sz w:val="20"/>
        </w:rPr>
        <w:t xml:space="preserve"> — Physically prevents linking a journal line in Organisation A to a Contact in Organisation B.</w:t>
      </w:r>
    </w:p>
    <w:p>
      <w:pPr>
        <w:spacing w:before="200" w:after="60"/>
      </w:pPr>
      <w:r>
        <w:rPr>
          <w:rFonts w:ascii="Segoe UI" w:hAnsi="Segoe UI"/>
          <w:b/>
          <w:color w:val="FF7F6C"/>
          <w:sz w:val="24"/>
        </w:rPr>
        <w:t>2.4 Entities: `financial_years` &amp; `accounting_periods`</w:t>
      </w:r>
    </w:p>
    <w:p>
      <w:pPr>
        <w:pStyle w:val="ListBullet"/>
        <w:spacing w:after="40"/>
      </w:pPr>
      <w:r>
        <w:rPr>
          <w:rFonts w:ascii="Segoe UI" w:hAnsi="Segoe UI"/>
          <w:b/>
          <w:color w:val="1E293B"/>
          <w:sz w:val="20"/>
        </w:rPr>
        <w:t>`financial_years`:</w:t>
      </w:r>
    </w:p>
    <w:p>
      <w:pPr>
        <w:pStyle w:val="ListBullet"/>
        <w:spacing w:after="40"/>
      </w:pPr>
      <w:r>
        <w:rPr>
          <w:rFonts w:ascii="Segoe UI" w:hAnsi="Segoe UI"/>
          <w:color w:val="1E293B"/>
          <w:sz w:val="20"/>
        </w:rPr>
        <w:t>Enforces PostgreSQL temporal exclusion:</w:t>
      </w:r>
    </w:p>
    <w:p>
      <w:pPr>
        <w:spacing w:after="80"/>
      </w:pPr>
      <w:r>
        <w:rPr>
          <w:rFonts w:ascii="Consolas" w:hAnsi="Consolas"/>
          <w:color w:val="162D5F"/>
          <w:sz w:val="19"/>
        </w:rPr>
      </w:r>
      <w:r>
        <w:rPr>
          <w:rFonts w:ascii="Segoe UI" w:hAnsi="Segoe UI"/>
          <w:color w:val="1E293B"/>
          <w:sz w:val="20"/>
        </w:rPr>
        <w:t>`sql</w:t>
      </w:r>
    </w:p>
    <w:p>
      <w:pPr>
        <w:spacing w:after="80"/>
      </w:pPr>
      <w:r>
        <w:rPr>
          <w:rFonts w:ascii="Segoe UI" w:hAnsi="Segoe UI"/>
          <w:color w:val="1E293B"/>
          <w:sz w:val="20"/>
        </w:rPr>
        <w:t>ALTER TABLE financial_years</w:t>
      </w:r>
    </w:p>
    <w:p>
      <w:pPr>
        <w:spacing w:after="80"/>
      </w:pPr>
      <w:r>
        <w:rPr>
          <w:rFonts w:ascii="Segoe UI" w:hAnsi="Segoe UI"/>
          <w:color w:val="1E293B"/>
          <w:sz w:val="20"/>
        </w:rPr>
        <w:t>ADD CONSTRAINT financial_years_no_overlap</w:t>
      </w:r>
    </w:p>
    <w:p>
      <w:pPr>
        <w:spacing w:after="80"/>
      </w:pPr>
      <w:r>
        <w:rPr>
          <w:rFonts w:ascii="Segoe UI" w:hAnsi="Segoe UI"/>
          <w:color w:val="1E293B"/>
          <w:sz w:val="20"/>
        </w:rPr>
        <w:t>EXCLUDE USING gist (</w:t>
      </w:r>
    </w:p>
    <w:p>
      <w:pPr>
        <w:spacing w:after="80"/>
      </w:pPr>
      <w:r>
        <w:rPr>
          <w:rFonts w:ascii="Segoe UI" w:hAnsi="Segoe UI"/>
          <w:color w:val="1E293B"/>
          <w:sz w:val="20"/>
        </w:rPr>
        <w:t>organization_id WITH =,</w:t>
      </w:r>
    </w:p>
    <w:p>
      <w:pPr>
        <w:spacing w:after="80"/>
      </w:pPr>
      <w:r>
        <w:rPr>
          <w:rFonts w:ascii="Segoe UI" w:hAnsi="Segoe UI"/>
          <w:color w:val="1E293B"/>
          <w:sz w:val="20"/>
        </w:rPr>
        <w:t>daterange(start_date, end_date, '[]') WITH &amp;&amp;</w:t>
      </w:r>
    </w:p>
    <w:p>
      <w:pPr>
        <w:spacing w:after="80"/>
      </w:pPr>
      <w:r>
        <w:rPr>
          <w:rFonts w:ascii="Segoe UI" w:hAnsi="Segoe UI"/>
          <w:color w:val="1E293B"/>
          <w:sz w:val="20"/>
        </w:rPr>
        <w:t>);</w:t>
      </w:r>
    </w:p>
    <w:p>
      <w:pPr>
        <w:spacing w:after="80"/>
      </w:pPr>
      <w:r>
        <w:rPr>
          <w:rFonts w:ascii="Consolas" w:hAnsi="Consolas"/>
          <w:color w:val="162D5F"/>
          <w:sz w:val="19"/>
        </w:rPr>
      </w:r>
      <w:r>
        <w:rPr>
          <w:rFonts w:ascii="Consolas" w:hAnsi="Consolas"/>
          <w:color w:val="162D5F"/>
          <w:sz w:val="19"/>
        </w:rPr>
      </w:r>
    </w:p>
    <w:p>
      <w:pPr>
        <w:pStyle w:val="ListBullet"/>
        <w:spacing w:after="40"/>
      </w:pPr>
      <w:r>
        <w:rPr>
          <w:rFonts w:ascii="Segoe UI" w:hAnsi="Segoe UI"/>
          <w:b/>
          <w:color w:val="1E293B"/>
          <w:sz w:val="20"/>
        </w:rPr>
        <w:t>`accounting_periods`:</w:t>
      </w:r>
    </w:p>
    <w:p>
      <w:pPr>
        <w:pStyle w:val="ListBullet"/>
        <w:spacing w:after="40"/>
      </w:pPr>
      <w:r>
        <w:rPr>
          <w:rFonts w:ascii="Segoe UI" w:hAnsi="Segoe UI"/>
          <w:color w:val="1E293B"/>
          <w:sz w:val="20"/>
        </w:rPr>
        <w:t xml:space="preserve">Contains </w:t>
      </w:r>
      <w:r>
        <w:rPr>
          <w:rFonts w:ascii="Consolas" w:hAnsi="Consolas"/>
          <w:color w:val="162D5F"/>
          <w:sz w:val="19"/>
        </w:rPr>
        <w:t>period_number</w:t>
      </w:r>
      <w:r>
        <w:rPr>
          <w:rFonts w:ascii="Segoe UI" w:hAnsi="Segoe UI"/>
          <w:color w:val="1E293B"/>
          <w:sz w:val="20"/>
        </w:rPr>
        <w:t xml:space="preserve"> (1 to 12), </w:t>
      </w:r>
      <w:r>
        <w:rPr>
          <w:rFonts w:ascii="Consolas" w:hAnsi="Consolas"/>
          <w:color w:val="162D5F"/>
          <w:sz w:val="19"/>
        </w:rPr>
        <w:t>start_date</w:t>
      </w:r>
      <w:r>
        <w:rPr>
          <w:rFonts w:ascii="Segoe UI" w:hAnsi="Segoe UI"/>
          <w:color w:val="1E293B"/>
          <w:sz w:val="20"/>
        </w:rPr>
        <w:t xml:space="preserve">, </w:t>
      </w:r>
      <w:r>
        <w:rPr>
          <w:rFonts w:ascii="Consolas" w:hAnsi="Consolas"/>
          <w:color w:val="162D5F"/>
          <w:sz w:val="19"/>
        </w:rPr>
        <w:t>end_date</w:t>
      </w:r>
      <w:r>
        <w:rPr>
          <w:rFonts w:ascii="Segoe UI" w:hAnsi="Segoe UI"/>
          <w:color w:val="1E293B"/>
          <w:sz w:val="20"/>
        </w:rPr>
        <w:t xml:space="preserve">, and </w:t>
      </w:r>
      <w:r>
        <w:rPr>
          <w:rFonts w:ascii="Consolas" w:hAnsi="Consolas"/>
          <w:color w:val="162D5F"/>
          <w:sz w:val="19"/>
        </w:rPr>
        <w:t>status</w:t>
      </w:r>
      <w:r>
        <w:rPr>
          <w:rFonts w:ascii="Segoe UI" w:hAnsi="Segoe UI"/>
          <w:color w:val="1E293B"/>
          <w:sz w:val="20"/>
        </w:rPr>
        <w:t xml:space="preserve"> (</w:t>
      </w:r>
      <w:r>
        <w:rPr>
          <w:rFonts w:ascii="Consolas" w:hAnsi="Consolas"/>
          <w:color w:val="162D5F"/>
          <w:sz w:val="19"/>
        </w:rPr>
        <w:t>OPEN</w:t>
      </w:r>
      <w:r>
        <w:rPr>
          <w:rFonts w:ascii="Segoe UI" w:hAnsi="Segoe UI"/>
          <w:color w:val="1E293B"/>
          <w:sz w:val="20"/>
        </w:rPr>
        <w:t xml:space="preserve">, </w:t>
      </w:r>
      <w:r>
        <w:rPr>
          <w:rFonts w:ascii="Consolas" w:hAnsi="Consolas"/>
          <w:color w:val="162D5F"/>
          <w:sz w:val="19"/>
        </w:rPr>
        <w:t>SOFT_LOCKED</w:t>
      </w:r>
      <w:r>
        <w:rPr>
          <w:rFonts w:ascii="Segoe UI" w:hAnsi="Segoe UI"/>
          <w:color w:val="1E293B"/>
          <w:sz w:val="20"/>
        </w:rPr>
        <w:t xml:space="preserve">, </w:t>
      </w:r>
      <w:r>
        <w:rPr>
          <w:rFonts w:ascii="Consolas" w:hAnsi="Consolas"/>
          <w:color w:val="162D5F"/>
          <w:sz w:val="19"/>
        </w:rPr>
        <w:t>HARD_LOCKED</w:t>
      </w:r>
      <w:r>
        <w:rPr>
          <w:rFonts w:ascii="Segoe UI" w:hAnsi="Segoe UI"/>
          <w:color w:val="1E293B"/>
          <w:sz w:val="20"/>
        </w:rPr>
        <w:t>).</w:t>
      </w:r>
    </w:p>
    <w:p>
      <w:pPr>
        <w:spacing w:before="200" w:after="60"/>
      </w:pPr>
      <w:r>
        <w:rPr>
          <w:rFonts w:ascii="Segoe UI" w:hAnsi="Segoe UI"/>
          <w:b/>
          <w:color w:val="FF7F6C"/>
          <w:sz w:val="24"/>
        </w:rPr>
        <w:t>2.5 Entity: `audit_logs` (The Immutable Black Box)</w:t>
      </w:r>
    </w:p>
    <w:p>
      <w:pPr>
        <w:spacing w:after="80"/>
      </w:pPr>
      <w:r>
        <w:rPr>
          <w:rFonts w:ascii="Segoe UI" w:hAnsi="Segoe UI"/>
          <w:color w:val="1E293B"/>
          <w:sz w:val="20"/>
        </w:rPr>
        <w:t>Stores every security and financial modification across the platform.</w:t>
      </w:r>
    </w:p>
    <w:p>
      <w:pPr>
        <w:spacing w:after="80"/>
      </w:pPr>
      <w:r>
        <w:rPr>
          <w:rFonts w:ascii="Consolas" w:hAnsi="Consolas"/>
          <w:color w:val="162D5F"/>
          <w:sz w:val="19"/>
        </w:rPr>
      </w:r>
      <w:r>
        <w:rPr>
          <w:rFonts w:ascii="Segoe UI" w:hAnsi="Segoe UI"/>
          <w:color w:val="1E293B"/>
          <w:sz w:val="20"/>
        </w:rPr>
        <w:t>`sql</w:t>
      </w:r>
    </w:p>
    <w:p>
      <w:pPr>
        <w:spacing w:after="80"/>
      </w:pPr>
      <w:r>
        <w:rPr>
          <w:rFonts w:ascii="Segoe UI" w:hAnsi="Segoe UI"/>
          <w:color w:val="1E293B"/>
          <w:sz w:val="20"/>
        </w:rPr>
        <w:t>-- Trigger preventing any modification or deletion of historical audit logs</w:t>
      </w:r>
    </w:p>
    <w:p>
      <w:pPr>
        <w:spacing w:after="80"/>
      </w:pPr>
      <w:r>
        <w:rPr>
          <w:rFonts w:ascii="Segoe UI" w:hAnsi="Segoe UI"/>
          <w:color w:val="1E293B"/>
          <w:sz w:val="20"/>
        </w:rPr>
        <w:t>CREATE OR REPLACE FUNCTION prevent_audit_log_mutation()</w:t>
      </w:r>
    </w:p>
    <w:p>
      <w:pPr>
        <w:spacing w:after="80"/>
      </w:pPr>
      <w:r>
        <w:rPr>
          <w:rFonts w:ascii="Segoe UI" w:hAnsi="Segoe UI"/>
          <w:color w:val="1E293B"/>
          <w:sz w:val="20"/>
        </w:rPr>
        <w:t>RETURNS TRIGGER AS $$</w:t>
      </w:r>
    </w:p>
    <w:p>
      <w:pPr>
        <w:spacing w:after="80"/>
      </w:pPr>
      <w:r>
        <w:rPr>
          <w:rFonts w:ascii="Segoe UI" w:hAnsi="Segoe UI"/>
          <w:color w:val="1E293B"/>
          <w:sz w:val="20"/>
        </w:rPr>
        <w:t>BEGIN</w:t>
      </w:r>
    </w:p>
    <w:p>
      <w:pPr>
        <w:spacing w:after="80"/>
      </w:pPr>
      <w:r>
        <w:rPr>
          <w:rFonts w:ascii="Segoe UI" w:hAnsi="Segoe UI"/>
          <w:color w:val="1E293B"/>
          <w:sz w:val="20"/>
        </w:rPr>
        <w:t>RAISE EXCEPTION 'Statutory Compliance Violation: audit_logs are immutable and cannot be updated or deleted';</w:t>
      </w:r>
    </w:p>
    <w:p>
      <w:pPr>
        <w:spacing w:after="80"/>
      </w:pPr>
      <w:r>
        <w:rPr>
          <w:rFonts w:ascii="Segoe UI" w:hAnsi="Segoe UI"/>
          <w:color w:val="1E293B"/>
          <w:sz w:val="20"/>
        </w:rPr>
        <w:t>END;</w:t>
      </w:r>
    </w:p>
    <w:p>
      <w:pPr>
        <w:spacing w:after="80"/>
      </w:pPr>
      <w:r>
        <w:rPr>
          <w:rFonts w:ascii="Segoe UI" w:hAnsi="Segoe UI"/>
          <w:color w:val="1E293B"/>
          <w:sz w:val="20"/>
        </w:rPr>
        <w:t>$$ LANGUAGE plpgsql;</w:t>
      </w:r>
    </w:p>
    <w:p>
      <w:pPr>
        <w:spacing w:after="80"/>
      </w:pPr>
      <w:r>
        <w:rPr>
          <w:rFonts w:ascii="Segoe UI" w:hAnsi="Segoe UI"/>
          <w:color w:val="1E293B"/>
          <w:sz w:val="20"/>
        </w:rPr>
        <w:t>CREATE TRIGGER trg_audit_logs_immutable</w:t>
      </w:r>
    </w:p>
    <w:p>
      <w:pPr>
        <w:spacing w:after="80"/>
      </w:pPr>
      <w:r>
        <w:rPr>
          <w:rFonts w:ascii="Segoe UI" w:hAnsi="Segoe UI"/>
          <w:color w:val="1E293B"/>
          <w:sz w:val="20"/>
        </w:rPr>
        <w:t>BEFORE UPDATE OR DELETE ON audit_logs</w:t>
      </w:r>
    </w:p>
    <w:p>
      <w:pPr>
        <w:spacing w:after="80"/>
      </w:pPr>
      <w:r>
        <w:rPr>
          <w:rFonts w:ascii="Segoe UI" w:hAnsi="Segoe UI"/>
          <w:color w:val="1E293B"/>
          <w:sz w:val="20"/>
        </w:rPr>
        <w:t>FOR EACH ROW EXECUTE FUNCTION prevent_audit_log_mutation();</w:t>
      </w:r>
    </w:p>
    <w:p>
      <w:pPr>
        <w:spacing w:after="80"/>
      </w:pPr>
      <w:r>
        <w:rPr>
          <w:rFonts w:ascii="Consolas" w:hAnsi="Consolas"/>
          <w:color w:val="162D5F"/>
          <w:sz w:val="19"/>
        </w:rPr>
      </w:r>
      <w:r>
        <w:rPr>
          <w:rFonts w:ascii="Consolas" w:hAnsi="Consolas"/>
          <w:color w:val="162D5F"/>
          <w:sz w:val="19"/>
        </w:rPr>
      </w:r>
    </w:p>
    <w:p>
      <w:r>
        <w:br w:type="page"/>
      </w:r>
    </w:p>
    <w:p>
      <w:pPr>
        <w:spacing w:before="400" w:after="200"/>
      </w:pPr>
      <w:r>
        <w:rPr>
          <w:rFonts w:ascii="Segoe UI" w:hAnsi="Segoe UI"/>
          <w:b/>
          <w:color w:val="162D5F"/>
          <w:sz w:val="36"/>
        </w:rPr>
        <w:t>PART 07 — REST &amp; SUBLEDGER API SPECIFICATION</w:t>
      </w:r>
    </w:p>
    <w:p>
      <w:pPr>
        <w:spacing w:after="80"/>
      </w:pPr>
      <w:r>
        <w:rPr>
          <w:rFonts w:ascii="Segoe UI" w:hAnsi="Segoe UI"/>
          <w:b/>
          <w:color w:val="1E293B"/>
          <w:sz w:val="20"/>
        </w:rPr>
        <w:t>API Base URL:</w:t>
      </w:r>
      <w:r>
        <w:rPr>
          <w:rFonts w:ascii="Segoe UI" w:hAnsi="Segoe UI"/>
          <w:color w:val="1E293B"/>
          <w:sz w:val="20"/>
        </w:rPr>
        <w:t xml:space="preserve"> </w:t>
      </w:r>
      <w:r>
        <w:rPr>
          <w:rFonts w:ascii="Consolas" w:hAnsi="Consolas"/>
          <w:color w:val="162D5F"/>
          <w:sz w:val="19"/>
        </w:rPr>
        <w:t>http://localhost:4000/api/v1</w:t>
      </w:r>
      <w:r>
        <w:rPr>
          <w:rFonts w:ascii="Segoe UI" w:hAnsi="Segoe UI"/>
          <w:color w:val="1E293B"/>
          <w:sz w:val="20"/>
        </w:rPr>
        <w:t xml:space="preserve"> (Production: </w:t>
      </w:r>
      <w:r>
        <w:rPr>
          <w:rFonts w:ascii="Consolas" w:hAnsi="Consolas"/>
          <w:color w:val="162D5F"/>
          <w:sz w:val="19"/>
        </w:rPr>
        <w:t>https://api.blynt.co.uk/api/v1</w:t>
      </w:r>
      <w:r>
        <w:rPr>
          <w:rFonts w:ascii="Segoe UI" w:hAnsi="Segoe UI"/>
          <w:color w:val="1E293B"/>
          <w:sz w:val="20"/>
        </w:rPr>
        <w:t>)</w:t>
      </w:r>
    </w:p>
    <w:p>
      <w:pPr>
        <w:spacing w:after="80"/>
      </w:pPr>
      <w:r>
        <w:rPr>
          <w:rFonts w:ascii="Segoe UI" w:hAnsi="Segoe UI"/>
          <w:b/>
          <w:color w:val="1E293B"/>
          <w:sz w:val="20"/>
        </w:rPr>
        <w:t>Data Exchange Format:</w:t>
      </w:r>
      <w:r>
        <w:rPr>
          <w:rFonts w:ascii="Segoe UI" w:hAnsi="Segoe UI"/>
          <w:color w:val="1E293B"/>
          <w:sz w:val="20"/>
        </w:rPr>
        <w:t xml:space="preserve"> JSON (</w:t>
      </w:r>
      <w:r>
        <w:rPr>
          <w:rFonts w:ascii="Consolas" w:hAnsi="Consolas"/>
          <w:color w:val="162D5F"/>
          <w:sz w:val="19"/>
        </w:rPr>
        <w:t>application/json; charset=utf-8</w:t>
      </w:r>
      <w:r>
        <w:rPr>
          <w:rFonts w:ascii="Segoe UI" w:hAnsi="Segoe UI"/>
          <w:color w:val="1E293B"/>
          <w:sz w:val="20"/>
        </w:rPr>
        <w:t>)</w:t>
      </w:r>
    </w:p>
    <w:p>
      <w:pPr>
        <w:spacing w:after="80"/>
      </w:pPr>
      <w:r>
        <w:rPr>
          <w:rFonts w:ascii="Segoe UI" w:hAnsi="Segoe UI"/>
          <w:b/>
          <w:color w:val="1E293B"/>
          <w:sz w:val="20"/>
        </w:rPr>
        <w:t>Security Standard:</w:t>
      </w:r>
      <w:r>
        <w:rPr>
          <w:rFonts w:ascii="Segoe UI" w:hAnsi="Segoe UI"/>
          <w:color w:val="1E293B"/>
          <w:sz w:val="20"/>
        </w:rPr>
        <w:t xml:space="preserve"> Bearer Token via HTTP Header </w:t>
      </w:r>
      <w:r>
        <w:rPr>
          <w:rFonts w:ascii="Consolas" w:hAnsi="Consolas"/>
          <w:color w:val="162D5F"/>
          <w:sz w:val="19"/>
        </w:rPr>
        <w:t>Authorization: Bearer &lt;token&gt;</w:t>
      </w:r>
    </w:p>
    <w:p>
      <w:pPr>
        <w:spacing w:after="80"/>
      </w:pPr>
      <w:r>
        <w:rPr>
          <w:rFonts w:ascii="Segoe UI" w:hAnsi="Segoe UI"/>
          <w:b/>
          <w:color w:val="1E293B"/>
          <w:sz w:val="20"/>
        </w:rPr>
        <w:t>Correlation Tracking:</w:t>
      </w:r>
      <w:r>
        <w:rPr>
          <w:rFonts w:ascii="Segoe UI" w:hAnsi="Segoe UI"/>
          <w:color w:val="1E293B"/>
          <w:sz w:val="20"/>
        </w:rPr>
        <w:t xml:space="preserve"> Unique </w:t>
      </w:r>
      <w:r>
        <w:rPr>
          <w:rFonts w:ascii="Consolas" w:hAnsi="Consolas"/>
          <w:color w:val="162D5F"/>
          <w:sz w:val="19"/>
        </w:rPr>
        <w:t>x-request-id</w:t>
      </w:r>
      <w:r>
        <w:rPr>
          <w:rFonts w:ascii="Segoe UI" w:hAnsi="Segoe UI"/>
          <w:color w:val="1E293B"/>
          <w:sz w:val="20"/>
        </w:rPr>
        <w:t xml:space="preserve"> header generated on every incoming request</w:t>
      </w:r>
    </w:p>
    <w:p>
      <w:pPr>
        <w:spacing w:before="280" w:after="80"/>
      </w:pPr>
      <w:r>
        <w:rPr>
          <w:rFonts w:ascii="Segoe UI" w:hAnsi="Segoe UI"/>
          <w:b/>
          <w:color w:val="162D5F"/>
          <w:sz w:val="28"/>
        </w:rPr>
        <w:t>1. Global Architectural Standards</w:t>
      </w:r>
    </w:p>
    <w:p>
      <w:pPr>
        <w:spacing w:before="200" w:after="60"/>
      </w:pPr>
      <w:r>
        <w:rPr>
          <w:rFonts w:ascii="Segoe UI" w:hAnsi="Segoe UI"/>
          <w:b/>
          <w:color w:val="FF7F6C"/>
          <w:sz w:val="24"/>
        </w:rPr>
        <w:t>1.1 Standard Domain Error Response Envelope</w:t>
      </w:r>
    </w:p>
    <w:p>
      <w:pPr>
        <w:spacing w:after="80"/>
      </w:pPr>
      <w:r>
        <w:rPr>
          <w:rFonts w:ascii="Segoe UI" w:hAnsi="Segoe UI"/>
          <w:color w:val="1E293B"/>
          <w:sz w:val="20"/>
        </w:rPr>
        <w:t xml:space="preserve">Every non-2xx error returns a standardized JSON envelope matching </w:t>
      </w:r>
      <w:r>
        <w:rPr>
          <w:rFonts w:ascii="Consolas" w:hAnsi="Consolas"/>
          <w:color w:val="162D5F"/>
          <w:sz w:val="19"/>
        </w:rPr>
        <w:t>DomainException</w:t>
      </w:r>
      <w:r>
        <w:rPr>
          <w:rFonts w:ascii="Segoe UI" w:hAnsi="Segoe UI"/>
          <w:color w:val="1E293B"/>
          <w:sz w:val="20"/>
        </w:rPr>
        <w:t>:</w:t>
      </w:r>
    </w:p>
    <w:p>
      <w:pPr>
        <w:spacing w:after="80"/>
      </w:pPr>
      <w:r>
        <w:rPr>
          <w:rFonts w:ascii="Consolas" w:hAnsi="Consolas"/>
          <w:color w:val="162D5F"/>
          <w:sz w:val="19"/>
        </w:rPr>
      </w:r>
      <w:r>
        <w:rPr>
          <w:rFonts w:ascii="Segoe UI" w:hAnsi="Segoe UI"/>
          <w:color w:val="1E293B"/>
          <w:sz w:val="20"/>
        </w:rPr>
        <w:t>`json</w:t>
      </w:r>
    </w:p>
    <w:p>
      <w:pPr>
        <w:spacing w:after="80"/>
      </w:pPr>
      <w:r>
        <w:rPr>
          <w:rFonts w:ascii="Segoe UI" w:hAnsi="Segoe UI"/>
          <w:color w:val="1E293B"/>
          <w:sz w:val="20"/>
        </w:rPr>
        <w:t>{</w:t>
      </w:r>
    </w:p>
    <w:p>
      <w:pPr>
        <w:spacing w:after="80"/>
      </w:pPr>
      <w:r>
        <w:rPr>
          <w:rFonts w:ascii="Segoe UI" w:hAnsi="Segoe UI"/>
          <w:color w:val="1E293B"/>
          <w:sz w:val="20"/>
        </w:rPr>
        <w:t>"statusCode": 400,</w:t>
      </w:r>
    </w:p>
    <w:p>
      <w:pPr>
        <w:spacing w:after="80"/>
      </w:pPr>
      <w:r>
        <w:rPr>
          <w:rFonts w:ascii="Segoe UI" w:hAnsi="Segoe UI"/>
          <w:color w:val="1E293B"/>
          <w:sz w:val="20"/>
        </w:rPr>
        <w:t>"errorCode": "ERR_JOURNAL_UNBALANCED",</w:t>
      </w:r>
    </w:p>
    <w:p>
      <w:pPr>
        <w:spacing w:after="80"/>
      </w:pPr>
      <w:r>
        <w:rPr>
          <w:rFonts w:ascii="Segoe UI" w:hAnsi="Segoe UI"/>
          <w:color w:val="1E293B"/>
          <w:sz w:val="20"/>
        </w:rPr>
        <w:t>"message": "Total debits (£1,000.0000) must equal total credits (£950.0000). Imbalance: £50.0000",</w:t>
      </w:r>
    </w:p>
    <w:p>
      <w:pPr>
        <w:spacing w:after="80"/>
      </w:pPr>
      <w:r>
        <w:rPr>
          <w:rFonts w:ascii="Segoe UI" w:hAnsi="Segoe UI"/>
          <w:color w:val="1E293B"/>
          <w:sz w:val="20"/>
        </w:rPr>
        <w:t>"details": {</w:t>
      </w:r>
    </w:p>
    <w:p>
      <w:pPr>
        <w:spacing w:after="80"/>
      </w:pPr>
      <w:r>
        <w:rPr>
          <w:rFonts w:ascii="Segoe UI" w:hAnsi="Segoe UI"/>
          <w:color w:val="1E293B"/>
          <w:sz w:val="20"/>
        </w:rPr>
        <w:t>"totalDebits": "1000.0000",</w:t>
      </w:r>
    </w:p>
    <w:p>
      <w:pPr>
        <w:spacing w:after="80"/>
      </w:pPr>
      <w:r>
        <w:rPr>
          <w:rFonts w:ascii="Segoe UI" w:hAnsi="Segoe UI"/>
          <w:color w:val="1E293B"/>
          <w:sz w:val="20"/>
        </w:rPr>
        <w:t>"totalCredits": "950.0000",</w:t>
      </w:r>
    </w:p>
    <w:p>
      <w:pPr>
        <w:spacing w:after="80"/>
      </w:pPr>
      <w:r>
        <w:rPr>
          <w:rFonts w:ascii="Segoe UI" w:hAnsi="Segoe UI"/>
          <w:color w:val="1E293B"/>
          <w:sz w:val="20"/>
        </w:rPr>
        <w:t>"difference": "50.0000"</w:t>
      </w:r>
    </w:p>
    <w:p>
      <w:pPr>
        <w:spacing w:after="80"/>
      </w:pPr>
      <w:r>
        <w:rPr>
          <w:rFonts w:ascii="Segoe UI" w:hAnsi="Segoe UI"/>
          <w:color w:val="1E293B"/>
          <w:sz w:val="20"/>
        </w:rPr>
        <w:t>},</w:t>
      </w:r>
    </w:p>
    <w:p>
      <w:pPr>
        <w:spacing w:after="80"/>
      </w:pPr>
      <w:r>
        <w:rPr>
          <w:rFonts w:ascii="Segoe UI" w:hAnsi="Segoe UI"/>
          <w:color w:val="1E293B"/>
          <w:sz w:val="20"/>
        </w:rPr>
        <w:t>"timestamp": "2026-10-11T23:30:00.000Z",</w:t>
      </w:r>
    </w:p>
    <w:p>
      <w:pPr>
        <w:spacing w:after="80"/>
      </w:pPr>
      <w:r>
        <w:rPr>
          <w:rFonts w:ascii="Segoe UI" w:hAnsi="Segoe UI"/>
          <w:color w:val="1E293B"/>
          <w:sz w:val="20"/>
        </w:rPr>
        <w:t>"path": "/api/v1/journals/clx49817203/validate",</w:t>
      </w:r>
    </w:p>
    <w:p>
      <w:pPr>
        <w:spacing w:after="80"/>
      </w:pPr>
      <w:r>
        <w:rPr>
          <w:rFonts w:ascii="Segoe UI" w:hAnsi="Segoe UI"/>
          <w:color w:val="1E293B"/>
          <w:sz w:val="20"/>
        </w:rPr>
        <w:t>"requestId": "req_847291048291"</w:t>
      </w:r>
    </w:p>
    <w:p>
      <w:pPr>
        <w:spacing w:after="80"/>
      </w:pPr>
      <w:r>
        <w:rPr>
          <w:rFonts w:ascii="Segoe UI" w:hAnsi="Segoe UI"/>
          <w:color w:val="1E293B"/>
          <w:sz w:val="20"/>
        </w:rPr>
        <w:t>}</w:t>
      </w:r>
    </w:p>
    <w:p>
      <w:pPr>
        <w:spacing w:after="80"/>
      </w:pPr>
      <w:r>
        <w:rPr>
          <w:rFonts w:ascii="Consolas" w:hAnsi="Consolas"/>
          <w:color w:val="162D5F"/>
          <w:sz w:val="19"/>
        </w:rPr>
      </w:r>
      <w:r>
        <w:rPr>
          <w:rFonts w:ascii="Consolas" w:hAnsi="Consolas"/>
          <w:color w:val="162D5F"/>
          <w:sz w:val="19"/>
        </w:rPr>
      </w:r>
    </w:p>
    <w:p>
      <w:pPr>
        <w:spacing w:before="200" w:after="60"/>
      </w:pPr>
      <w:r>
        <w:rPr>
          <w:rFonts w:ascii="Segoe UI" w:hAnsi="Segoe UI"/>
          <w:b/>
          <w:color w:val="FF7F6C"/>
          <w:sz w:val="24"/>
        </w:rPr>
        <w:t>1.2 Domain Error Catalog (Authoritative Codes)</w:t>
      </w:r>
    </w:p>
    <w:tbl>
      <w:tblPr>
        <w:tblW w:type="auto" w:w="0"/>
        <w:jc w:val="center"/>
        <w:tblLook w:firstColumn="1" w:firstRow="1" w:lastColumn="0" w:lastRow="0" w:noHBand="0" w:noVBand="1" w:val="04A0"/>
      </w:tblPr>
      <w:tblGrid>
        <w:gridCol w:w="3360"/>
        <w:gridCol w:w="3360"/>
        <w:gridCol w:w="3360"/>
      </w:tblGrid>
      <w:tr>
        <w:tc>
          <w:tcPr>
            <w:tcW w:type="dxa" w:w="3360"/>
            <w:tcMar>
              <w:top w:w="50" w:type="dxa"/>
              <w:bottom w:w="50" w:type="dxa"/>
              <w:left w:w="80" w:type="dxa"/>
              <w:right w:w="80" w:type="dxa"/>
            </w:tcMar>
            <w:shd w:fill="162D5F"/>
          </w:tcPr>
          <w:p>
            <w:r>
              <w:rPr>
                <w:rFonts w:ascii="Segoe UI" w:hAnsi="Segoe UI"/>
                <w:b/>
                <w:color w:val="FFFFFF"/>
                <w:sz w:val="18"/>
              </w:rPr>
              <w:t>Error Code</w:t>
            </w:r>
          </w:p>
        </w:tc>
        <w:tc>
          <w:tcPr>
            <w:tcW w:type="dxa" w:w="3360"/>
            <w:tcMar>
              <w:top w:w="50" w:type="dxa"/>
              <w:bottom w:w="50" w:type="dxa"/>
              <w:left w:w="80" w:type="dxa"/>
              <w:right w:w="80" w:type="dxa"/>
            </w:tcMar>
            <w:shd w:fill="162D5F"/>
          </w:tcPr>
          <w:p>
            <w:r>
              <w:rPr>
                <w:rFonts w:ascii="Segoe UI" w:hAnsi="Segoe UI"/>
                <w:b/>
                <w:color w:val="FFFFFF"/>
                <w:sz w:val="18"/>
              </w:rPr>
              <w:t>HTTP Status</w:t>
            </w:r>
          </w:p>
        </w:tc>
        <w:tc>
          <w:tcPr>
            <w:tcW w:type="dxa" w:w="3360"/>
            <w:tcMar>
              <w:top w:w="50" w:type="dxa"/>
              <w:bottom w:w="50" w:type="dxa"/>
              <w:left w:w="80" w:type="dxa"/>
              <w:right w:w="80" w:type="dxa"/>
            </w:tcMar>
            <w:shd w:fill="162D5F"/>
          </w:tcPr>
          <w:p>
            <w:r>
              <w:rPr>
                <w:rFonts w:ascii="Segoe UI" w:hAnsi="Segoe UI"/>
                <w:b/>
                <w:color w:val="FFFFFF"/>
                <w:sz w:val="18"/>
              </w:rPr>
              <w:t>Meaning</w:t>
            </w:r>
          </w:p>
        </w:tc>
      </w:tr>
      <w:tr>
        <w:tc>
          <w:tcPr>
            <w:tcW w:type="dxa" w:w="3360"/>
            <w:tcMar>
              <w:top w:w="50" w:type="dxa"/>
              <w:bottom w:w="50" w:type="dxa"/>
              <w:left w:w="80" w:type="dxa"/>
              <w:right w:w="80" w:type="dxa"/>
            </w:tcMar>
            <w:shd w:fill="F8FAFC"/>
          </w:tcPr>
          <w:p>
            <w:r>
              <w:rPr>
                <w:rFonts w:ascii="Segoe UI" w:hAnsi="Segoe UI"/>
                <w:color w:val="1E293B"/>
                <w:sz w:val="17"/>
              </w:rPr>
              <w:t>`ERR_AUTH_INVALID_CREDENTIALS`</w:t>
            </w:r>
          </w:p>
        </w:tc>
        <w:tc>
          <w:tcPr>
            <w:tcW w:type="dxa" w:w="3360"/>
            <w:tcMar>
              <w:top w:w="50" w:type="dxa"/>
              <w:bottom w:w="50" w:type="dxa"/>
              <w:left w:w="80" w:type="dxa"/>
              <w:right w:w="80" w:type="dxa"/>
            </w:tcMar>
            <w:shd w:fill="F8FAFC"/>
          </w:tcPr>
          <w:p>
            <w:r>
              <w:rPr>
                <w:rFonts w:ascii="Segoe UI" w:hAnsi="Segoe UI"/>
                <w:color w:val="1E293B"/>
                <w:sz w:val="17"/>
              </w:rPr>
              <w:t>401</w:t>
            </w:r>
          </w:p>
        </w:tc>
        <w:tc>
          <w:tcPr>
            <w:tcW w:type="dxa" w:w="3360"/>
            <w:tcMar>
              <w:top w:w="50" w:type="dxa"/>
              <w:bottom w:w="50" w:type="dxa"/>
              <w:left w:w="80" w:type="dxa"/>
              <w:right w:w="80" w:type="dxa"/>
            </w:tcMar>
            <w:shd w:fill="F8FAFC"/>
          </w:tcPr>
          <w:p>
            <w:r>
              <w:rPr>
                <w:rFonts w:ascii="Segoe UI" w:hAnsi="Segoe UI"/>
                <w:color w:val="1E293B"/>
                <w:sz w:val="17"/>
              </w:rPr>
              <w:t>Email or password incorrect.</w:t>
            </w:r>
          </w:p>
        </w:tc>
      </w:tr>
      <w:tr>
        <w:tc>
          <w:tcPr>
            <w:tcW w:type="dxa" w:w="3360"/>
            <w:tcMar>
              <w:top w:w="50" w:type="dxa"/>
              <w:bottom w:w="50" w:type="dxa"/>
              <w:left w:w="80" w:type="dxa"/>
              <w:right w:w="80" w:type="dxa"/>
            </w:tcMar>
            <w:shd w:fill="FFFFFF"/>
          </w:tcPr>
          <w:p>
            <w:r>
              <w:rPr>
                <w:rFonts w:ascii="Segoe UI" w:hAnsi="Segoe UI"/>
                <w:color w:val="1E293B"/>
                <w:sz w:val="17"/>
              </w:rPr>
              <w:t>`ERR_AUTH_SESSION_EXPIRED`</w:t>
            </w:r>
          </w:p>
        </w:tc>
        <w:tc>
          <w:tcPr>
            <w:tcW w:type="dxa" w:w="3360"/>
            <w:tcMar>
              <w:top w:w="50" w:type="dxa"/>
              <w:bottom w:w="50" w:type="dxa"/>
              <w:left w:w="80" w:type="dxa"/>
              <w:right w:w="80" w:type="dxa"/>
            </w:tcMar>
            <w:shd w:fill="FFFFFF"/>
          </w:tcPr>
          <w:p>
            <w:r>
              <w:rPr>
                <w:rFonts w:ascii="Segoe UI" w:hAnsi="Segoe UI"/>
                <w:color w:val="1E293B"/>
                <w:sz w:val="17"/>
              </w:rPr>
              <w:t>401</w:t>
            </w:r>
          </w:p>
        </w:tc>
        <w:tc>
          <w:tcPr>
            <w:tcW w:type="dxa" w:w="3360"/>
            <w:tcMar>
              <w:top w:w="50" w:type="dxa"/>
              <w:bottom w:w="50" w:type="dxa"/>
              <w:left w:w="80" w:type="dxa"/>
              <w:right w:w="80" w:type="dxa"/>
            </w:tcMar>
            <w:shd w:fill="FFFFFF"/>
          </w:tcPr>
          <w:p>
            <w:r>
              <w:rPr>
                <w:rFonts w:ascii="Segoe UI" w:hAnsi="Segoe UI"/>
                <w:color w:val="1E293B"/>
                <w:sz w:val="17"/>
              </w:rPr>
              <w:t>Bearer token revoked or expired.</w:t>
            </w:r>
          </w:p>
        </w:tc>
      </w:tr>
      <w:tr>
        <w:tc>
          <w:tcPr>
            <w:tcW w:type="dxa" w:w="3360"/>
            <w:tcMar>
              <w:top w:w="50" w:type="dxa"/>
              <w:bottom w:w="50" w:type="dxa"/>
              <w:left w:w="80" w:type="dxa"/>
              <w:right w:w="80" w:type="dxa"/>
            </w:tcMar>
            <w:shd w:fill="F8FAFC"/>
          </w:tcPr>
          <w:p>
            <w:r>
              <w:rPr>
                <w:rFonts w:ascii="Segoe UI" w:hAnsi="Segoe UI"/>
                <w:color w:val="1E293B"/>
                <w:sz w:val="17"/>
              </w:rPr>
              <w:t>`ERR_AUTH_FORBIDDEN`</w:t>
            </w:r>
          </w:p>
        </w:tc>
        <w:tc>
          <w:tcPr>
            <w:tcW w:type="dxa" w:w="3360"/>
            <w:tcMar>
              <w:top w:w="50" w:type="dxa"/>
              <w:bottom w:w="50" w:type="dxa"/>
              <w:left w:w="80" w:type="dxa"/>
              <w:right w:w="80" w:type="dxa"/>
            </w:tcMar>
            <w:shd w:fill="F8FAFC"/>
          </w:tcPr>
          <w:p>
            <w:r>
              <w:rPr>
                <w:rFonts w:ascii="Segoe UI" w:hAnsi="Segoe UI"/>
                <w:color w:val="1E293B"/>
                <w:sz w:val="17"/>
              </w:rPr>
              <w:t>403</w:t>
            </w:r>
          </w:p>
        </w:tc>
        <w:tc>
          <w:tcPr>
            <w:tcW w:type="dxa" w:w="3360"/>
            <w:tcMar>
              <w:top w:w="50" w:type="dxa"/>
              <w:bottom w:w="50" w:type="dxa"/>
              <w:left w:w="80" w:type="dxa"/>
              <w:right w:w="80" w:type="dxa"/>
            </w:tcMar>
            <w:shd w:fill="F8FAFC"/>
          </w:tcPr>
          <w:p>
            <w:r>
              <w:rPr>
                <w:rFonts w:ascii="Segoe UI" w:hAnsi="Segoe UI"/>
                <w:color w:val="1E293B"/>
                <w:sz w:val="17"/>
              </w:rPr>
              <w:t>User role lacks permission for this endpoint.</w:t>
            </w:r>
          </w:p>
        </w:tc>
      </w:tr>
      <w:tr>
        <w:tc>
          <w:tcPr>
            <w:tcW w:type="dxa" w:w="3360"/>
            <w:tcMar>
              <w:top w:w="50" w:type="dxa"/>
              <w:bottom w:w="50" w:type="dxa"/>
              <w:left w:w="80" w:type="dxa"/>
              <w:right w:w="80" w:type="dxa"/>
            </w:tcMar>
            <w:shd w:fill="FFFFFF"/>
          </w:tcPr>
          <w:p>
            <w:r>
              <w:rPr>
                <w:rFonts w:ascii="Segoe UI" w:hAnsi="Segoe UI"/>
                <w:color w:val="1E293B"/>
                <w:sz w:val="17"/>
              </w:rPr>
              <w:t>`ERR_JOURNAL_UNBALANCED`</w:t>
            </w:r>
          </w:p>
        </w:tc>
        <w:tc>
          <w:tcPr>
            <w:tcW w:type="dxa" w:w="3360"/>
            <w:tcMar>
              <w:top w:w="50" w:type="dxa"/>
              <w:bottom w:w="50" w:type="dxa"/>
              <w:left w:w="80" w:type="dxa"/>
              <w:right w:w="80" w:type="dxa"/>
            </w:tcMar>
            <w:shd w:fill="FFFFFF"/>
          </w:tcPr>
          <w:p>
            <w:r>
              <w:rPr>
                <w:rFonts w:ascii="Segoe UI" w:hAnsi="Segoe UI"/>
                <w:color w:val="1E293B"/>
                <w:sz w:val="17"/>
              </w:rPr>
              <w:t>400</w:t>
            </w:r>
          </w:p>
        </w:tc>
        <w:tc>
          <w:tcPr>
            <w:tcW w:type="dxa" w:w="3360"/>
            <w:tcMar>
              <w:top w:w="50" w:type="dxa"/>
              <w:bottom w:w="50" w:type="dxa"/>
              <w:left w:w="80" w:type="dxa"/>
              <w:right w:w="80" w:type="dxa"/>
            </w:tcMar>
            <w:shd w:fill="FFFFFF"/>
          </w:tcPr>
          <w:p>
            <w:r>
              <w:rPr>
                <w:rFonts w:ascii="Segoe UI" w:hAnsi="Segoe UI"/>
                <w:color w:val="1E293B"/>
                <w:sz w:val="17"/>
              </w:rPr>
              <w:t>Debits do not equal credits down to 4 decimal places.</w:t>
            </w:r>
          </w:p>
        </w:tc>
      </w:tr>
      <w:tr>
        <w:tc>
          <w:tcPr>
            <w:tcW w:type="dxa" w:w="3360"/>
            <w:tcMar>
              <w:top w:w="50" w:type="dxa"/>
              <w:bottom w:w="50" w:type="dxa"/>
              <w:left w:w="80" w:type="dxa"/>
              <w:right w:w="80" w:type="dxa"/>
            </w:tcMar>
            <w:shd w:fill="F8FAFC"/>
          </w:tcPr>
          <w:p>
            <w:r>
              <w:rPr>
                <w:rFonts w:ascii="Segoe UI" w:hAnsi="Segoe UI"/>
                <w:color w:val="1E293B"/>
                <w:sz w:val="17"/>
              </w:rPr>
              <w:t>`ERR_JOURNAL_MINIMUM_LINES`</w:t>
            </w:r>
          </w:p>
        </w:tc>
        <w:tc>
          <w:tcPr>
            <w:tcW w:type="dxa" w:w="3360"/>
            <w:tcMar>
              <w:top w:w="50" w:type="dxa"/>
              <w:bottom w:w="50" w:type="dxa"/>
              <w:left w:w="80" w:type="dxa"/>
              <w:right w:w="80" w:type="dxa"/>
            </w:tcMar>
            <w:shd w:fill="F8FAFC"/>
          </w:tcPr>
          <w:p>
            <w:r>
              <w:rPr>
                <w:rFonts w:ascii="Segoe UI" w:hAnsi="Segoe UI"/>
                <w:color w:val="1E293B"/>
                <w:sz w:val="17"/>
              </w:rPr>
              <w:t>400</w:t>
            </w:r>
          </w:p>
        </w:tc>
        <w:tc>
          <w:tcPr>
            <w:tcW w:type="dxa" w:w="3360"/>
            <w:tcMar>
              <w:top w:w="50" w:type="dxa"/>
              <w:bottom w:w="50" w:type="dxa"/>
              <w:left w:w="80" w:type="dxa"/>
              <w:right w:w="80" w:type="dxa"/>
            </w:tcMar>
            <w:shd w:fill="F8FAFC"/>
          </w:tcPr>
          <w:p>
            <w:r>
              <w:rPr>
                <w:rFonts w:ascii="Segoe UI" w:hAnsi="Segoe UI"/>
                <w:color w:val="1E293B"/>
                <w:sz w:val="17"/>
              </w:rPr>
              <w:t>Journal must have at least 2 distinct lines.</w:t>
            </w:r>
          </w:p>
        </w:tc>
      </w:tr>
      <w:tr>
        <w:tc>
          <w:tcPr>
            <w:tcW w:type="dxa" w:w="3360"/>
            <w:tcMar>
              <w:top w:w="50" w:type="dxa"/>
              <w:bottom w:w="50" w:type="dxa"/>
              <w:left w:w="80" w:type="dxa"/>
              <w:right w:w="80" w:type="dxa"/>
            </w:tcMar>
            <w:shd w:fill="FFFFFF"/>
          </w:tcPr>
          <w:p>
            <w:r>
              <w:rPr>
                <w:rFonts w:ascii="Segoe UI" w:hAnsi="Segoe UI"/>
                <w:color w:val="1E293B"/>
                <w:sz w:val="17"/>
              </w:rPr>
              <w:t>`ERR_CONTROL_ACCOUNT_DIRECT_POSTING`</w:t>
            </w:r>
          </w:p>
        </w:tc>
        <w:tc>
          <w:tcPr>
            <w:tcW w:type="dxa" w:w="3360"/>
            <w:tcMar>
              <w:top w:w="50" w:type="dxa"/>
              <w:bottom w:w="50" w:type="dxa"/>
              <w:left w:w="80" w:type="dxa"/>
              <w:right w:w="80" w:type="dxa"/>
            </w:tcMar>
            <w:shd w:fill="FFFFFF"/>
          </w:tcPr>
          <w:p>
            <w:r>
              <w:rPr>
                <w:rFonts w:ascii="Segoe UI" w:hAnsi="Segoe UI"/>
                <w:color w:val="1E293B"/>
                <w:sz w:val="17"/>
              </w:rPr>
              <w:t>400</w:t>
            </w:r>
          </w:p>
        </w:tc>
        <w:tc>
          <w:tcPr>
            <w:tcW w:type="dxa" w:w="3360"/>
            <w:tcMar>
              <w:top w:w="50" w:type="dxa"/>
              <w:bottom w:w="50" w:type="dxa"/>
              <w:left w:w="80" w:type="dxa"/>
              <w:right w:w="80" w:type="dxa"/>
            </w:tcMar>
            <w:shd w:fill="FFFFFF"/>
          </w:tcPr>
          <w:p>
            <w:r>
              <w:rPr>
                <w:rFonts w:ascii="Segoe UI" w:hAnsi="Segoe UI"/>
                <w:color w:val="1E293B"/>
                <w:sz w:val="17"/>
              </w:rPr>
              <w:t>Manual entry to protected control accounts is forbidden.</w:t>
            </w:r>
          </w:p>
        </w:tc>
      </w:tr>
      <w:tr>
        <w:tc>
          <w:tcPr>
            <w:tcW w:type="dxa" w:w="3360"/>
            <w:tcMar>
              <w:top w:w="50" w:type="dxa"/>
              <w:bottom w:w="50" w:type="dxa"/>
              <w:left w:w="80" w:type="dxa"/>
              <w:right w:w="80" w:type="dxa"/>
            </w:tcMar>
            <w:shd w:fill="F8FAFC"/>
          </w:tcPr>
          <w:p>
            <w:r>
              <w:rPr>
                <w:rFonts w:ascii="Segoe UI" w:hAnsi="Segoe UI"/>
                <w:color w:val="1E293B"/>
                <w:sz w:val="17"/>
              </w:rPr>
              <w:t>`ERR_PERIOD_NOT_FOUND`</w:t>
            </w:r>
          </w:p>
        </w:tc>
        <w:tc>
          <w:tcPr>
            <w:tcW w:type="dxa" w:w="3360"/>
            <w:tcMar>
              <w:top w:w="50" w:type="dxa"/>
              <w:bottom w:w="50" w:type="dxa"/>
              <w:left w:w="80" w:type="dxa"/>
              <w:right w:w="80" w:type="dxa"/>
            </w:tcMar>
            <w:shd w:fill="F8FAFC"/>
          </w:tcPr>
          <w:p>
            <w:r>
              <w:rPr>
                <w:rFonts w:ascii="Segoe UI" w:hAnsi="Segoe UI"/>
                <w:color w:val="1E293B"/>
                <w:sz w:val="17"/>
              </w:rPr>
              <w:t>404</w:t>
            </w:r>
          </w:p>
        </w:tc>
        <w:tc>
          <w:tcPr>
            <w:tcW w:type="dxa" w:w="3360"/>
            <w:tcMar>
              <w:top w:w="50" w:type="dxa"/>
              <w:bottom w:w="50" w:type="dxa"/>
              <w:left w:w="80" w:type="dxa"/>
              <w:right w:w="80" w:type="dxa"/>
            </w:tcMar>
            <w:shd w:fill="F8FAFC"/>
          </w:tcPr>
          <w:p>
            <w:r>
              <w:rPr>
                <w:rFonts w:ascii="Segoe UI" w:hAnsi="Segoe UI"/>
                <w:color w:val="1E293B"/>
                <w:sz w:val="17"/>
              </w:rPr>
              <w:t>Transaction date does not resolve to an accounting period.</w:t>
            </w:r>
          </w:p>
        </w:tc>
      </w:tr>
      <w:tr>
        <w:tc>
          <w:tcPr>
            <w:tcW w:type="dxa" w:w="3360"/>
            <w:tcMar>
              <w:top w:w="50" w:type="dxa"/>
              <w:bottom w:w="50" w:type="dxa"/>
              <w:left w:w="80" w:type="dxa"/>
              <w:right w:w="80" w:type="dxa"/>
            </w:tcMar>
            <w:shd w:fill="FFFFFF"/>
          </w:tcPr>
          <w:p>
            <w:r>
              <w:rPr>
                <w:rFonts w:ascii="Segoe UI" w:hAnsi="Segoe UI"/>
                <w:color w:val="1E293B"/>
                <w:sz w:val="17"/>
              </w:rPr>
              <w:t>`ERR_PERIOD_HARD_LOCKED`</w:t>
            </w:r>
          </w:p>
        </w:tc>
        <w:tc>
          <w:tcPr>
            <w:tcW w:type="dxa" w:w="3360"/>
            <w:tcMar>
              <w:top w:w="50" w:type="dxa"/>
              <w:bottom w:w="50" w:type="dxa"/>
              <w:left w:w="80" w:type="dxa"/>
              <w:right w:w="80" w:type="dxa"/>
            </w:tcMar>
            <w:shd w:fill="FFFFFF"/>
          </w:tcPr>
          <w:p>
            <w:r>
              <w:rPr>
                <w:rFonts w:ascii="Segoe UI" w:hAnsi="Segoe UI"/>
                <w:color w:val="1E293B"/>
                <w:sz w:val="17"/>
              </w:rPr>
              <w:t>403</w:t>
            </w:r>
          </w:p>
        </w:tc>
        <w:tc>
          <w:tcPr>
            <w:tcW w:type="dxa" w:w="3360"/>
            <w:tcMar>
              <w:top w:w="50" w:type="dxa"/>
              <w:bottom w:w="50" w:type="dxa"/>
              <w:left w:w="80" w:type="dxa"/>
              <w:right w:w="80" w:type="dxa"/>
            </w:tcMar>
            <w:shd w:fill="FFFFFF"/>
          </w:tcPr>
          <w:p>
            <w:r>
              <w:rPr>
                <w:rFonts w:ascii="Segoe UI" w:hAnsi="Segoe UI"/>
                <w:color w:val="1E293B"/>
                <w:sz w:val="17"/>
              </w:rPr>
              <w:t>Period has been permanently locked for statutory filing.</w:t>
            </w:r>
          </w:p>
        </w:tc>
      </w:tr>
      <w:tr>
        <w:tc>
          <w:tcPr>
            <w:tcW w:type="dxa" w:w="3360"/>
            <w:tcMar>
              <w:top w:w="50" w:type="dxa"/>
              <w:bottom w:w="50" w:type="dxa"/>
              <w:left w:w="80" w:type="dxa"/>
              <w:right w:w="80" w:type="dxa"/>
            </w:tcMar>
            <w:shd w:fill="F8FAFC"/>
          </w:tcPr>
          <w:p>
            <w:r>
              <w:rPr>
                <w:rFonts w:ascii="Segoe UI" w:hAnsi="Segoe UI"/>
                <w:color w:val="1E293B"/>
                <w:sz w:val="17"/>
              </w:rPr>
              <w:t>`ERR_ORGANIZATION_SUSPENDED`</w:t>
            </w:r>
          </w:p>
        </w:tc>
        <w:tc>
          <w:tcPr>
            <w:tcW w:type="dxa" w:w="3360"/>
            <w:tcMar>
              <w:top w:w="50" w:type="dxa"/>
              <w:bottom w:w="50" w:type="dxa"/>
              <w:left w:w="80" w:type="dxa"/>
              <w:right w:w="80" w:type="dxa"/>
            </w:tcMar>
            <w:shd w:fill="F8FAFC"/>
          </w:tcPr>
          <w:p>
            <w:r>
              <w:rPr>
                <w:rFonts w:ascii="Segoe UI" w:hAnsi="Segoe UI"/>
                <w:color w:val="1E293B"/>
                <w:sz w:val="17"/>
              </w:rPr>
              <w:t>403</w:t>
            </w:r>
          </w:p>
        </w:tc>
        <w:tc>
          <w:tcPr>
            <w:tcW w:type="dxa" w:w="3360"/>
            <w:tcMar>
              <w:top w:w="50" w:type="dxa"/>
              <w:bottom w:w="50" w:type="dxa"/>
              <w:left w:w="80" w:type="dxa"/>
              <w:right w:w="80" w:type="dxa"/>
            </w:tcMar>
            <w:shd w:fill="F8FAFC"/>
          </w:tcPr>
          <w:p>
            <w:r>
              <w:rPr>
                <w:rFonts w:ascii="Segoe UI" w:hAnsi="Segoe UI"/>
                <w:color w:val="1E293B"/>
                <w:sz w:val="17"/>
              </w:rPr>
              <w:t>Target company workspace is suspended or archived.</w:t>
            </w:r>
          </w:p>
        </w:tc>
      </w:tr>
      <w:tr>
        <w:tc>
          <w:tcPr>
            <w:tcW w:type="dxa" w:w="3360"/>
            <w:tcMar>
              <w:top w:w="50" w:type="dxa"/>
              <w:bottom w:w="50" w:type="dxa"/>
              <w:left w:w="80" w:type="dxa"/>
              <w:right w:w="80" w:type="dxa"/>
            </w:tcMar>
            <w:shd w:fill="FFFFFF"/>
          </w:tcPr>
          <w:p>
            <w:r>
              <w:rPr>
                <w:rFonts w:ascii="Segoe UI" w:hAnsi="Segoe UI"/>
                <w:color w:val="1E293B"/>
                <w:sz w:val="17"/>
              </w:rPr>
              <w:t>`ERR_TENANT_VIOLATION`</w:t>
            </w:r>
          </w:p>
        </w:tc>
        <w:tc>
          <w:tcPr>
            <w:tcW w:type="dxa" w:w="3360"/>
            <w:tcMar>
              <w:top w:w="50" w:type="dxa"/>
              <w:bottom w:w="50" w:type="dxa"/>
              <w:left w:w="80" w:type="dxa"/>
              <w:right w:w="80" w:type="dxa"/>
            </w:tcMar>
            <w:shd w:fill="FFFFFF"/>
          </w:tcPr>
          <w:p>
            <w:r>
              <w:rPr>
                <w:rFonts w:ascii="Segoe UI" w:hAnsi="Segoe UI"/>
                <w:color w:val="1E293B"/>
                <w:sz w:val="17"/>
              </w:rPr>
              <w:t>403</w:t>
            </w:r>
          </w:p>
        </w:tc>
        <w:tc>
          <w:tcPr>
            <w:tcW w:type="dxa" w:w="3360"/>
            <w:tcMar>
              <w:top w:w="50" w:type="dxa"/>
              <w:bottom w:w="50" w:type="dxa"/>
              <w:left w:w="80" w:type="dxa"/>
              <w:right w:w="80" w:type="dxa"/>
            </w:tcMar>
            <w:shd w:fill="FFFFFF"/>
          </w:tcPr>
          <w:p>
            <w:r>
              <w:rPr>
                <w:rFonts w:ascii="Segoe UI" w:hAnsi="Segoe UI"/>
                <w:color w:val="1E293B"/>
                <w:sz w:val="17"/>
              </w:rPr>
              <w:t>Attempted cross-tenant reference detected.</w:t>
            </w:r>
          </w:p>
        </w:tc>
      </w:tr>
    </w:tbl>
    <w:p>
      <w:pPr>
        <w:spacing w:after="80"/>
      </w:pPr>
    </w:p>
    <w:p>
      <w:pPr>
        <w:spacing w:before="280" w:after="80"/>
      </w:pPr>
      <w:r>
        <w:rPr>
          <w:rFonts w:ascii="Segoe UI" w:hAnsi="Segoe UI"/>
          <w:b/>
          <w:color w:val="162D5F"/>
          <w:sz w:val="28"/>
        </w:rPr>
        <w:t>2. API Endpoints by Domain</w:t>
      </w:r>
    </w:p>
    <w:p>
      <w:pPr>
        <w:spacing w:before="200" w:after="60"/>
      </w:pPr>
      <w:r>
        <w:rPr>
          <w:rFonts w:ascii="Segoe UI" w:hAnsi="Segoe UI"/>
          <w:b/>
          <w:color w:val="FF7F6C"/>
          <w:sz w:val="24"/>
        </w:rPr>
        <w:t>2.1 Authentication Endpoints (`/auth`)</w:t>
      </w:r>
    </w:p>
    <w:p>
      <w:pPr>
        <w:pStyle w:val="ListBullet"/>
        <w:spacing w:after="40"/>
      </w:pPr>
      <w:r>
        <w:rPr>
          <w:rFonts w:ascii="Consolas" w:hAnsi="Consolas"/>
          <w:color w:val="162D5F"/>
          <w:sz w:val="19"/>
        </w:rPr>
        <w:t>POST /auth/register</w:t>
      </w:r>
      <w:r>
        <w:rPr>
          <w:rFonts w:ascii="Segoe UI" w:hAnsi="Segoe UI"/>
          <w:color w:val="1E293B"/>
          <w:sz w:val="20"/>
        </w:rPr>
        <w:t xml:space="preserve">: Create user account, hashed with </w:t>
      </w:r>
      <w:r>
        <w:rPr>
          <w:rFonts w:ascii="Consolas" w:hAnsi="Consolas"/>
          <w:color w:val="162D5F"/>
          <w:sz w:val="19"/>
        </w:rPr>
        <w:t>scrypt</w:t>
      </w:r>
      <w:r>
        <w:rPr>
          <w:rFonts w:ascii="Segoe UI" w:hAnsi="Segoe UI"/>
          <w:color w:val="1E293B"/>
          <w:sz w:val="20"/>
        </w:rPr>
        <w:t>, and provisions demo organisation.</w:t>
      </w:r>
    </w:p>
    <w:p>
      <w:pPr>
        <w:pStyle w:val="ListBullet"/>
        <w:spacing w:after="40"/>
      </w:pPr>
      <w:r>
        <w:rPr>
          <w:rFonts w:ascii="Consolas" w:hAnsi="Consolas"/>
          <w:color w:val="162D5F"/>
          <w:sz w:val="19"/>
        </w:rPr>
        <w:t>POST /auth/login</w:t>
      </w:r>
      <w:r>
        <w:rPr>
          <w:rFonts w:ascii="Segoe UI" w:hAnsi="Segoe UI"/>
          <w:color w:val="1E293B"/>
          <w:sz w:val="20"/>
        </w:rPr>
        <w:t>: Validates credentials with constant-time equality check; returns session token.</w:t>
      </w:r>
    </w:p>
    <w:p>
      <w:pPr>
        <w:pStyle w:val="ListBullet"/>
        <w:spacing w:after="40"/>
      </w:pPr>
      <w:r>
        <w:rPr>
          <w:rFonts w:ascii="Segoe UI" w:hAnsi="Segoe UI"/>
          <w:color w:val="1E293B"/>
          <w:sz w:val="20"/>
        </w:rPr>
        <w:t xml:space="preserve">*Request Body:* </w:t>
      </w:r>
      <w:r>
        <w:rPr>
          <w:rFonts w:ascii="Consolas" w:hAnsi="Consolas"/>
          <w:color w:val="162D5F"/>
          <w:sz w:val="19"/>
        </w:rPr>
        <w:t>{"email": "accountant@company.com", "password": "Password1234!"}</w:t>
      </w:r>
    </w:p>
    <w:p>
      <w:pPr>
        <w:pStyle w:val="ListBullet"/>
        <w:spacing w:after="40"/>
      </w:pPr>
      <w:r>
        <w:rPr>
          <w:rFonts w:ascii="Segoe UI" w:hAnsi="Segoe UI"/>
          <w:color w:val="1E293B"/>
          <w:sz w:val="20"/>
        </w:rPr>
        <w:t xml:space="preserve">*Response 200:* </w:t>
      </w:r>
      <w:r>
        <w:rPr>
          <w:rFonts w:ascii="Consolas" w:hAnsi="Consolas"/>
          <w:color w:val="162D5F"/>
          <w:sz w:val="19"/>
        </w:rPr>
        <w:t>{"accessToken": "sess_tok_92819...", "user": {...}, "organizations": [...]}</w:t>
      </w:r>
    </w:p>
    <w:p>
      <w:pPr>
        <w:pStyle w:val="ListBullet"/>
        <w:spacing w:after="40"/>
      </w:pPr>
      <w:r>
        <w:rPr>
          <w:rFonts w:ascii="Consolas" w:hAnsi="Consolas"/>
          <w:color w:val="162D5F"/>
          <w:sz w:val="19"/>
        </w:rPr>
        <w:t>POST /auth/logout</w:t>
      </w:r>
      <w:r>
        <w:rPr>
          <w:rFonts w:ascii="Segoe UI" w:hAnsi="Segoe UI"/>
          <w:color w:val="1E293B"/>
          <w:sz w:val="20"/>
        </w:rPr>
        <w:t>: Revokes active session token.</w:t>
      </w:r>
    </w:p>
    <w:p>
      <w:pPr>
        <w:pStyle w:val="ListBullet"/>
        <w:spacing w:after="40"/>
      </w:pPr>
      <w:r>
        <w:rPr>
          <w:rFonts w:ascii="Consolas" w:hAnsi="Consolas"/>
          <w:color w:val="162D5F"/>
          <w:sz w:val="19"/>
        </w:rPr>
        <w:t>GET /auth/sessions</w:t>
      </w:r>
      <w:r>
        <w:rPr>
          <w:rFonts w:ascii="Segoe UI" w:hAnsi="Segoe UI"/>
          <w:color w:val="1E293B"/>
          <w:sz w:val="20"/>
        </w:rPr>
        <w:t>: Returns list of active user sessions with IP, user-agent, and login timestamps.</w:t>
      </w:r>
    </w:p>
    <w:p>
      <w:pPr>
        <w:spacing w:before="200" w:after="60"/>
      </w:pPr>
      <w:r>
        <w:rPr>
          <w:rFonts w:ascii="Segoe UI" w:hAnsi="Segoe UI"/>
          <w:b/>
          <w:color w:val="FF7F6C"/>
          <w:sz w:val="24"/>
        </w:rPr>
        <w:t>2.2 Organizations Endpoints (`/organizations`)</w:t>
      </w:r>
    </w:p>
    <w:p>
      <w:pPr>
        <w:pStyle w:val="ListBullet"/>
        <w:spacing w:after="40"/>
      </w:pPr>
      <w:r>
        <w:rPr>
          <w:rFonts w:ascii="Consolas" w:hAnsi="Consolas"/>
          <w:color w:val="162D5F"/>
          <w:sz w:val="19"/>
        </w:rPr>
        <w:t>GET /organizations</w:t>
      </w:r>
      <w:r>
        <w:rPr>
          <w:rFonts w:ascii="Segoe UI" w:hAnsi="Segoe UI"/>
          <w:color w:val="1E293B"/>
          <w:sz w:val="20"/>
        </w:rPr>
        <w:t>: Lists all workspaces the current user has access to.</w:t>
      </w:r>
    </w:p>
    <w:p>
      <w:pPr>
        <w:pStyle w:val="ListBullet"/>
        <w:spacing w:after="40"/>
      </w:pPr>
      <w:r>
        <w:rPr>
          <w:rFonts w:ascii="Consolas" w:hAnsi="Consolas"/>
          <w:color w:val="162D5F"/>
          <w:sz w:val="19"/>
        </w:rPr>
        <w:t>POST /organizations</w:t>
      </w:r>
      <w:r>
        <w:rPr>
          <w:rFonts w:ascii="Segoe UI" w:hAnsi="Segoe UI"/>
          <w:color w:val="1E293B"/>
          <w:sz w:val="20"/>
        </w:rPr>
        <w:t>: Provisions a new company workspace with seeded UK Chart of Accounts.</w:t>
      </w:r>
    </w:p>
    <w:p>
      <w:pPr>
        <w:pStyle w:val="ListBullet"/>
        <w:spacing w:after="40"/>
      </w:pPr>
      <w:r>
        <w:rPr>
          <w:rFonts w:ascii="Consolas" w:hAnsi="Consolas"/>
          <w:color w:val="162D5F"/>
          <w:sz w:val="19"/>
        </w:rPr>
        <w:t>GET /organizations/:id</w:t>
      </w:r>
      <w:r>
        <w:rPr>
          <w:rFonts w:ascii="Segoe UI" w:hAnsi="Segoe UI"/>
          <w:color w:val="1E293B"/>
          <w:sz w:val="20"/>
        </w:rPr>
        <w:t>: Retrieves legal name, company number, and VAT settings.</w:t>
      </w:r>
    </w:p>
    <w:p>
      <w:pPr>
        <w:pStyle w:val="ListBullet"/>
        <w:spacing w:after="40"/>
      </w:pPr>
      <w:r>
        <w:rPr>
          <w:rFonts w:ascii="Consolas" w:hAnsi="Consolas"/>
          <w:color w:val="162D5F"/>
          <w:sz w:val="19"/>
        </w:rPr>
        <w:t>PATCH /organizations/:id</w:t>
      </w:r>
      <w:r>
        <w:rPr>
          <w:rFonts w:ascii="Segoe UI" w:hAnsi="Segoe UI"/>
          <w:color w:val="1E293B"/>
          <w:sz w:val="20"/>
        </w:rPr>
        <w:t>: Updates company metadata.</w:t>
      </w:r>
    </w:p>
    <w:p>
      <w:pPr>
        <w:spacing w:before="200" w:after="60"/>
      </w:pPr>
      <w:r>
        <w:rPr>
          <w:rFonts w:ascii="Segoe UI" w:hAnsi="Segoe UI"/>
          <w:b/>
          <w:color w:val="FF7F6C"/>
          <w:sz w:val="24"/>
        </w:rPr>
        <w:t>2.3 Chart of Accounts Endpoints (`/accounts`)</w:t>
      </w:r>
    </w:p>
    <w:p>
      <w:pPr>
        <w:pStyle w:val="ListBullet"/>
        <w:spacing w:after="40"/>
      </w:pPr>
      <w:r>
        <w:rPr>
          <w:rFonts w:ascii="Consolas" w:hAnsi="Consolas"/>
          <w:color w:val="162D5F"/>
          <w:sz w:val="19"/>
        </w:rPr>
        <w:t>GET /accounts</w:t>
      </w:r>
      <w:r>
        <w:rPr>
          <w:rFonts w:ascii="Segoe UI" w:hAnsi="Segoe UI"/>
          <w:color w:val="1E293B"/>
          <w:sz w:val="20"/>
        </w:rPr>
        <w:t xml:space="preserve">: Retrieves nominal ledger accounts (supports filtering by </w:t>
      </w:r>
      <w:r>
        <w:rPr>
          <w:rFonts w:ascii="Consolas" w:hAnsi="Consolas"/>
          <w:color w:val="162D5F"/>
          <w:sz w:val="19"/>
        </w:rPr>
        <w:t>type=ASSET</w:t>
      </w:r>
      <w:r>
        <w:rPr>
          <w:rFonts w:ascii="Segoe UI" w:hAnsi="Segoe UI"/>
          <w:color w:val="1E293B"/>
          <w:sz w:val="20"/>
        </w:rPr>
        <w:t xml:space="preserve"> or </w:t>
      </w:r>
      <w:r>
        <w:rPr>
          <w:rFonts w:ascii="Consolas" w:hAnsi="Consolas"/>
          <w:color w:val="162D5F"/>
          <w:sz w:val="19"/>
        </w:rPr>
        <w:t>status=ACTIVE</w:t>
      </w:r>
      <w:r>
        <w:rPr>
          <w:rFonts w:ascii="Segoe UI" w:hAnsi="Segoe UI"/>
          <w:color w:val="1E293B"/>
          <w:sz w:val="20"/>
        </w:rPr>
        <w:t>).</w:t>
      </w:r>
    </w:p>
    <w:p>
      <w:pPr>
        <w:pStyle w:val="ListBullet"/>
        <w:spacing w:after="40"/>
      </w:pPr>
      <w:r>
        <w:rPr>
          <w:rFonts w:ascii="Consolas" w:hAnsi="Consolas"/>
          <w:color w:val="162D5F"/>
          <w:sz w:val="19"/>
        </w:rPr>
        <w:t>POST /accounts</w:t>
      </w:r>
      <w:r>
        <w:rPr>
          <w:rFonts w:ascii="Segoe UI" w:hAnsi="Segoe UI"/>
          <w:color w:val="1E293B"/>
          <w:sz w:val="20"/>
        </w:rPr>
        <w:t>: Adds a custom nominal account.</w:t>
      </w:r>
    </w:p>
    <w:p>
      <w:pPr>
        <w:pStyle w:val="ListBullet"/>
        <w:spacing w:after="40"/>
      </w:pPr>
      <w:r>
        <w:rPr>
          <w:rFonts w:ascii="Segoe UI" w:hAnsi="Segoe UI"/>
          <w:color w:val="1E293B"/>
          <w:sz w:val="20"/>
        </w:rPr>
        <w:t xml:space="preserve">*Request Body:* </w:t>
      </w:r>
      <w:r>
        <w:rPr>
          <w:rFonts w:ascii="Consolas" w:hAnsi="Consolas"/>
          <w:color w:val="162D5F"/>
          <w:sz w:val="19"/>
        </w:rPr>
        <w:t>{"code": "5050", "name": "Cloud Hosting Fees", "type": "EXPENSE", "subtype": "OPERATING_EXPENSE"}</w:t>
      </w:r>
    </w:p>
    <w:p>
      <w:pPr>
        <w:pStyle w:val="ListBullet"/>
        <w:spacing w:after="40"/>
      </w:pPr>
      <w:r>
        <w:rPr>
          <w:rFonts w:ascii="Consolas" w:hAnsi="Consolas"/>
          <w:color w:val="162D5F"/>
          <w:sz w:val="19"/>
        </w:rPr>
        <w:t>POST /accounts/:id/archive</w:t>
      </w:r>
      <w:r>
        <w:rPr>
          <w:rFonts w:ascii="Segoe UI" w:hAnsi="Segoe UI"/>
          <w:color w:val="1E293B"/>
          <w:sz w:val="20"/>
        </w:rPr>
        <w:t>: Archives an account.</w:t>
      </w:r>
    </w:p>
    <w:p>
      <w:pPr>
        <w:spacing w:before="200" w:after="60"/>
      </w:pPr>
      <w:r>
        <w:rPr>
          <w:rFonts w:ascii="Segoe UI" w:hAnsi="Segoe UI"/>
          <w:b/>
          <w:color w:val="FF7F6C"/>
          <w:sz w:val="24"/>
        </w:rPr>
        <w:t>2.4 Accounting Periods Endpoints (`/financial-years`, `/accounting-periods`)</w:t>
      </w:r>
    </w:p>
    <w:p>
      <w:pPr>
        <w:pStyle w:val="ListBullet"/>
        <w:spacing w:after="40"/>
      </w:pPr>
      <w:r>
        <w:rPr>
          <w:rFonts w:ascii="Consolas" w:hAnsi="Consolas"/>
          <w:color w:val="162D5F"/>
          <w:sz w:val="19"/>
        </w:rPr>
        <w:t>GET /financial-years</w:t>
      </w:r>
      <w:r>
        <w:rPr>
          <w:rFonts w:ascii="Segoe UI" w:hAnsi="Segoe UI"/>
          <w:color w:val="1E293B"/>
          <w:sz w:val="20"/>
        </w:rPr>
        <w:t>: Lists financial years and calendar dates.</w:t>
      </w:r>
    </w:p>
    <w:p>
      <w:pPr>
        <w:pStyle w:val="ListBullet"/>
        <w:spacing w:after="40"/>
      </w:pPr>
      <w:r>
        <w:rPr>
          <w:rFonts w:ascii="Consolas" w:hAnsi="Consolas"/>
          <w:color w:val="162D5F"/>
          <w:sz w:val="19"/>
        </w:rPr>
        <w:t>POST /financial-years</w:t>
      </w:r>
      <w:r>
        <w:rPr>
          <w:rFonts w:ascii="Segoe UI" w:hAnsi="Segoe UI"/>
          <w:color w:val="1E293B"/>
          <w:sz w:val="20"/>
        </w:rPr>
        <w:t>: Automatically generates a financial year and 12 monthly periods.</w:t>
      </w:r>
    </w:p>
    <w:p>
      <w:pPr>
        <w:pStyle w:val="ListBullet"/>
        <w:spacing w:after="40"/>
      </w:pPr>
      <w:r>
        <w:rPr>
          <w:rFonts w:ascii="Consolas" w:hAnsi="Consolas"/>
          <w:color w:val="162D5F"/>
          <w:sz w:val="19"/>
        </w:rPr>
        <w:t>PATCH /accounting-periods/:id/lock</w:t>
      </w:r>
      <w:r>
        <w:rPr>
          <w:rFonts w:ascii="Segoe UI" w:hAnsi="Segoe UI"/>
          <w:color w:val="1E293B"/>
          <w:sz w:val="20"/>
        </w:rPr>
        <w:t>: Updates lock state (</w:t>
      </w:r>
      <w:r>
        <w:rPr>
          <w:rFonts w:ascii="Consolas" w:hAnsi="Consolas"/>
          <w:color w:val="162D5F"/>
          <w:sz w:val="19"/>
        </w:rPr>
        <w:t>OPEN</w:t>
      </w:r>
      <w:r>
        <w:rPr>
          <w:rFonts w:ascii="Segoe UI" w:hAnsi="Segoe UI"/>
          <w:color w:val="1E293B"/>
          <w:sz w:val="20"/>
        </w:rPr>
        <w:t xml:space="preserve">, </w:t>
      </w:r>
      <w:r>
        <w:rPr>
          <w:rFonts w:ascii="Consolas" w:hAnsi="Consolas"/>
          <w:color w:val="162D5F"/>
          <w:sz w:val="19"/>
        </w:rPr>
        <w:t>SOFT_LOCKED</w:t>
      </w:r>
      <w:r>
        <w:rPr>
          <w:rFonts w:ascii="Segoe UI" w:hAnsi="Segoe UI"/>
          <w:color w:val="1E293B"/>
          <w:sz w:val="20"/>
        </w:rPr>
        <w:t xml:space="preserve">, </w:t>
      </w:r>
      <w:r>
        <w:rPr>
          <w:rFonts w:ascii="Consolas" w:hAnsi="Consolas"/>
          <w:color w:val="162D5F"/>
          <w:sz w:val="19"/>
        </w:rPr>
        <w:t>HARD_LOCKED</w:t>
      </w:r>
      <w:r>
        <w:rPr>
          <w:rFonts w:ascii="Segoe UI" w:hAnsi="Segoe UI"/>
          <w:color w:val="1E293B"/>
          <w:sz w:val="20"/>
        </w:rPr>
        <w:t>).</w:t>
      </w:r>
    </w:p>
    <w:p>
      <w:pPr>
        <w:spacing w:before="200" w:after="60"/>
      </w:pPr>
      <w:r>
        <w:rPr>
          <w:rFonts w:ascii="Segoe UI" w:hAnsi="Segoe UI"/>
          <w:b/>
          <w:color w:val="FF7F6C"/>
          <w:sz w:val="24"/>
        </w:rPr>
        <w:t>2.5 Journals Endpoints (`/journals`)</w:t>
      </w:r>
    </w:p>
    <w:p>
      <w:pPr>
        <w:pStyle w:val="ListBullet"/>
        <w:spacing w:after="40"/>
      </w:pPr>
      <w:r>
        <w:rPr>
          <w:rFonts w:ascii="Consolas" w:hAnsi="Consolas"/>
          <w:color w:val="162D5F"/>
          <w:sz w:val="19"/>
        </w:rPr>
        <w:t>GET /journals</w:t>
      </w:r>
      <w:r>
        <w:rPr>
          <w:rFonts w:ascii="Segoe UI" w:hAnsi="Segoe UI"/>
          <w:color w:val="1E293B"/>
          <w:sz w:val="20"/>
        </w:rPr>
        <w:t>: Returns paginated journal entries with status filtering.</w:t>
      </w:r>
    </w:p>
    <w:p>
      <w:pPr>
        <w:pStyle w:val="ListBullet"/>
        <w:spacing w:after="40"/>
      </w:pPr>
      <w:r>
        <w:rPr>
          <w:rFonts w:ascii="Consolas" w:hAnsi="Consolas"/>
          <w:color w:val="162D5F"/>
          <w:sz w:val="19"/>
        </w:rPr>
        <w:t>POST /journals</w:t>
      </w:r>
      <w:r>
        <w:rPr>
          <w:rFonts w:ascii="Segoe UI" w:hAnsi="Segoe UI"/>
          <w:color w:val="1E293B"/>
          <w:sz w:val="20"/>
        </w:rPr>
        <w:t>: Creates a draft journal entry.</w:t>
      </w:r>
    </w:p>
    <w:p>
      <w:pPr>
        <w:pStyle w:val="ListBullet"/>
        <w:spacing w:after="40"/>
      </w:pPr>
      <w:r>
        <w:rPr>
          <w:rFonts w:ascii="Segoe UI" w:hAnsi="Segoe UI"/>
          <w:color w:val="1E293B"/>
          <w:sz w:val="20"/>
        </w:rPr>
        <w:t>*Request Body:*</w:t>
      </w:r>
    </w:p>
    <w:p>
      <w:pPr>
        <w:spacing w:after="80"/>
      </w:pPr>
      <w:r>
        <w:rPr>
          <w:rFonts w:ascii="Consolas" w:hAnsi="Consolas"/>
          <w:color w:val="162D5F"/>
          <w:sz w:val="19"/>
        </w:rPr>
      </w:r>
      <w:r>
        <w:rPr>
          <w:rFonts w:ascii="Segoe UI" w:hAnsi="Segoe UI"/>
          <w:color w:val="1E293B"/>
          <w:sz w:val="20"/>
        </w:rPr>
        <w:t>`json</w:t>
      </w:r>
    </w:p>
    <w:p>
      <w:pPr>
        <w:spacing w:after="80"/>
      </w:pPr>
      <w:r>
        <w:rPr>
          <w:rFonts w:ascii="Segoe UI" w:hAnsi="Segoe UI"/>
          <w:color w:val="1E293B"/>
          <w:sz w:val="20"/>
        </w:rPr>
        <w:t>{</w:t>
      </w:r>
    </w:p>
    <w:p>
      <w:pPr>
        <w:spacing w:after="80"/>
      </w:pPr>
      <w:r>
        <w:rPr>
          <w:rFonts w:ascii="Segoe UI" w:hAnsi="Segoe UI"/>
          <w:color w:val="1E293B"/>
          <w:sz w:val="20"/>
        </w:rPr>
        <w:t>"entryDate": "2026-10-15",</w:t>
      </w:r>
    </w:p>
    <w:p>
      <w:pPr>
        <w:spacing w:after="80"/>
      </w:pPr>
      <w:r>
        <w:rPr>
          <w:rFonts w:ascii="Segoe UI" w:hAnsi="Segoe UI"/>
          <w:color w:val="1E293B"/>
          <w:sz w:val="20"/>
        </w:rPr>
        <w:t>"description": "Monthly Software Depreciation",</w:t>
      </w:r>
    </w:p>
    <w:p>
      <w:pPr>
        <w:spacing w:after="80"/>
      </w:pPr>
      <w:r>
        <w:rPr>
          <w:rFonts w:ascii="Segoe UI" w:hAnsi="Segoe UI"/>
          <w:color w:val="1E293B"/>
          <w:sz w:val="20"/>
        </w:rPr>
        <w:t>"lines": [</w:t>
      </w:r>
    </w:p>
    <w:p>
      <w:pPr>
        <w:spacing w:after="80"/>
      </w:pPr>
      <w:r>
        <w:rPr>
          <w:rFonts w:ascii="Segoe UI" w:hAnsi="Segoe UI"/>
          <w:color w:val="1E293B"/>
          <w:sz w:val="20"/>
        </w:rPr>
        <w:t>{ "accountId": "acc_6500", "debit": "500.0000", "credit": "0.0000", "description": "Depreciation expense" },</w:t>
      </w:r>
    </w:p>
    <w:p>
      <w:pPr>
        <w:spacing w:after="80"/>
      </w:pPr>
      <w:r>
        <w:rPr>
          <w:rFonts w:ascii="Segoe UI" w:hAnsi="Segoe UI"/>
          <w:color w:val="1E293B"/>
          <w:sz w:val="20"/>
        </w:rPr>
        <w:t>{ "accountId": "acc_1810", "debit": "0.0000", "credit": "500.0000", "description": "Accumulated depreciation" }</w:t>
      </w:r>
    </w:p>
    <w:p>
      <w:pPr>
        <w:spacing w:after="80"/>
      </w:pPr>
      <w:r>
        <w:rPr>
          <w:rFonts w:ascii="Segoe UI" w:hAnsi="Segoe UI"/>
          <w:color w:val="1E293B"/>
          <w:sz w:val="20"/>
        </w:rPr>
        <w:t>]</w:t>
      </w:r>
    </w:p>
    <w:p>
      <w:pPr>
        <w:spacing w:after="80"/>
      </w:pPr>
      <w:r>
        <w:rPr>
          <w:rFonts w:ascii="Segoe UI" w:hAnsi="Segoe UI"/>
          <w:color w:val="1E293B"/>
          <w:sz w:val="20"/>
        </w:rPr>
        <w:t>}</w:t>
      </w:r>
    </w:p>
    <w:p>
      <w:pPr>
        <w:spacing w:after="80"/>
      </w:pPr>
      <w:r>
        <w:rPr>
          <w:rFonts w:ascii="Consolas" w:hAnsi="Consolas"/>
          <w:color w:val="162D5F"/>
          <w:sz w:val="19"/>
        </w:rPr>
      </w:r>
      <w:r>
        <w:rPr>
          <w:rFonts w:ascii="Consolas" w:hAnsi="Consolas"/>
          <w:color w:val="162D5F"/>
          <w:sz w:val="19"/>
        </w:rPr>
      </w:r>
    </w:p>
    <w:p>
      <w:pPr>
        <w:pStyle w:val="ListBullet"/>
        <w:spacing w:after="40"/>
      </w:pPr>
      <w:r>
        <w:rPr>
          <w:rFonts w:ascii="Consolas" w:hAnsi="Consolas"/>
          <w:color w:val="162D5F"/>
          <w:sz w:val="19"/>
        </w:rPr>
        <w:t>POST /journals/:id/validate</w:t>
      </w:r>
      <w:r>
        <w:rPr>
          <w:rFonts w:ascii="Segoe UI" w:hAnsi="Segoe UI"/>
          <w:color w:val="1E293B"/>
          <w:sz w:val="20"/>
        </w:rPr>
        <w:t xml:space="preserve">: Runs the 15-rule validation engine and transitions status to </w:t>
      </w:r>
      <w:r>
        <w:rPr>
          <w:rFonts w:ascii="Consolas" w:hAnsi="Consolas"/>
          <w:color w:val="162D5F"/>
          <w:sz w:val="19"/>
        </w:rPr>
        <w:t>VALIDATED</w:t>
      </w:r>
      <w:r>
        <w:rPr>
          <w:rFonts w:ascii="Segoe UI" w:hAnsi="Segoe UI"/>
          <w:color w:val="1E293B"/>
          <w:sz w:val="20"/>
        </w:rPr>
        <w:t>.</w:t>
      </w:r>
    </w:p>
    <w:p>
      <w:pPr>
        <w:pStyle w:val="ListBullet"/>
        <w:spacing w:after="40"/>
      </w:pPr>
      <w:r>
        <w:rPr>
          <w:rFonts w:ascii="Consolas" w:hAnsi="Consolas"/>
          <w:color w:val="162D5F"/>
          <w:sz w:val="19"/>
        </w:rPr>
        <w:t>POST /journals/:id/reverse</w:t>
      </w:r>
      <w:r>
        <w:rPr>
          <w:rFonts w:ascii="Segoe UI" w:hAnsi="Segoe UI"/>
          <w:color w:val="1E293B"/>
          <w:sz w:val="20"/>
        </w:rPr>
        <w:t>: Generates a GAAP counter-balancing reversal journal.</w:t>
      </w:r>
    </w:p>
    <w:p>
      <w:pPr>
        <w:spacing w:before="200" w:after="60"/>
      </w:pPr>
      <w:r>
        <w:rPr>
          <w:rFonts w:ascii="Segoe UI" w:hAnsi="Segoe UI"/>
          <w:b/>
          <w:color w:val="FF7F6C"/>
          <w:sz w:val="24"/>
        </w:rPr>
        <w:t>2.6 Contacts &amp; Subledger Endpoints (`/contacts`)</w:t>
      </w:r>
    </w:p>
    <w:p>
      <w:pPr>
        <w:pStyle w:val="ListBullet"/>
        <w:spacing w:after="40"/>
      </w:pPr>
      <w:r>
        <w:rPr>
          <w:rFonts w:ascii="Consolas" w:hAnsi="Consolas"/>
          <w:color w:val="162D5F"/>
          <w:sz w:val="19"/>
        </w:rPr>
        <w:t>GET /contacts</w:t>
      </w:r>
      <w:r>
        <w:rPr>
          <w:rFonts w:ascii="Segoe UI" w:hAnsi="Segoe UI"/>
          <w:color w:val="1E293B"/>
          <w:sz w:val="20"/>
        </w:rPr>
        <w:t>: Lists customers and suppliers with real-time derived balance metrics.</w:t>
      </w:r>
    </w:p>
    <w:p>
      <w:pPr>
        <w:pStyle w:val="ListBullet"/>
        <w:spacing w:after="40"/>
      </w:pPr>
      <w:r>
        <w:rPr>
          <w:rFonts w:ascii="Consolas" w:hAnsi="Consolas"/>
          <w:color w:val="162D5F"/>
          <w:sz w:val="19"/>
        </w:rPr>
        <w:t>POST /contacts</w:t>
      </w:r>
      <w:r>
        <w:rPr>
          <w:rFonts w:ascii="Segoe UI" w:hAnsi="Segoe UI"/>
          <w:color w:val="1E293B"/>
          <w:sz w:val="20"/>
        </w:rPr>
        <w:t>: Creates customer or supplier record with UK VAT number and payment terms.</w:t>
      </w:r>
    </w:p>
    <w:p>
      <w:pPr>
        <w:pStyle w:val="ListBullet"/>
        <w:spacing w:after="40"/>
      </w:pPr>
      <w:r>
        <w:rPr>
          <w:rFonts w:ascii="Consolas" w:hAnsi="Consolas"/>
          <w:color w:val="162D5F"/>
          <w:sz w:val="19"/>
        </w:rPr>
        <w:t>GET /contacts/:id/statement</w:t>
      </w:r>
      <w:r>
        <w:rPr>
          <w:rFonts w:ascii="Segoe UI" w:hAnsi="Segoe UI"/>
          <w:color w:val="1E293B"/>
          <w:sz w:val="20"/>
        </w:rPr>
        <w:t>: Returns chronological statement with running line balances.</w:t>
      </w:r>
    </w:p>
    <w:p>
      <w:pPr>
        <w:spacing w:before="200" w:after="60"/>
      </w:pPr>
      <w:r>
        <w:rPr>
          <w:rFonts w:ascii="Segoe UI" w:hAnsi="Segoe UI"/>
          <w:b/>
          <w:color w:val="FF7F6C"/>
          <w:sz w:val="24"/>
        </w:rPr>
        <w:t>2.7 Sales Invoicing Endpoints (`/invoices`)</w:t>
      </w:r>
    </w:p>
    <w:p>
      <w:pPr>
        <w:pStyle w:val="ListBullet"/>
        <w:spacing w:after="40"/>
      </w:pPr>
      <w:r>
        <w:rPr>
          <w:rFonts w:ascii="Consolas" w:hAnsi="Consolas"/>
          <w:color w:val="162D5F"/>
          <w:sz w:val="19"/>
        </w:rPr>
        <w:t>POST /invoices</w:t>
      </w:r>
      <w:r>
        <w:rPr>
          <w:rFonts w:ascii="Segoe UI" w:hAnsi="Segoe UI"/>
          <w:color w:val="1E293B"/>
          <w:sz w:val="20"/>
        </w:rPr>
        <w:t>: Creates draft sales invoice with item lines and UK VAT rate (20%, 5%, 0%).</w:t>
      </w:r>
    </w:p>
    <w:p>
      <w:pPr>
        <w:pStyle w:val="ListBullet"/>
        <w:spacing w:after="40"/>
      </w:pPr>
      <w:r>
        <w:rPr>
          <w:rFonts w:ascii="Consolas" w:hAnsi="Consolas"/>
          <w:color w:val="162D5F"/>
          <w:sz w:val="19"/>
        </w:rPr>
        <w:t>POST /invoices/:id/post</w:t>
      </w:r>
      <w:r>
        <w:rPr>
          <w:rFonts w:ascii="Segoe UI" w:hAnsi="Segoe UI"/>
          <w:color w:val="1E293B"/>
          <w:sz w:val="20"/>
        </w:rPr>
        <w:t>: Approves invoice and auto-generates balanced double-entry GL journal.</w:t>
      </w:r>
    </w:p>
    <w:p>
      <w:r>
        <w:br w:type="page"/>
      </w:r>
    </w:p>
    <w:p>
      <w:pPr>
        <w:spacing w:before="400" w:after="200"/>
      </w:pPr>
      <w:r>
        <w:rPr>
          <w:rFonts w:ascii="Segoe UI" w:hAnsi="Segoe UI"/>
          <w:b/>
          <w:color w:val="162D5F"/>
          <w:sz w:val="36"/>
        </w:rPr>
        <w:t>PART 08 — ARCHITECTURE DECISION RECORDS (ADRS)</w:t>
      </w:r>
    </w:p>
    <w:p>
      <w:pPr>
        <w:spacing w:after="80"/>
      </w:pPr>
      <w:r>
        <w:rPr>
          <w:rFonts w:ascii="Segoe UI" w:hAnsi="Segoe UI"/>
          <w:color w:val="1E293B"/>
          <w:sz w:val="20"/>
        </w:rPr>
        <w:t xml:space="preserve">An </w:t>
      </w:r>
      <w:r>
        <w:rPr>
          <w:rFonts w:ascii="Segoe UI" w:hAnsi="Segoe UI"/>
          <w:b/>
          <w:color w:val="1E293B"/>
          <w:sz w:val="20"/>
        </w:rPr>
        <w:t>Architecture Decision Record (ADR)</w:t>
      </w:r>
      <w:r>
        <w:rPr>
          <w:rFonts w:ascii="Segoe UI" w:hAnsi="Segoe UI"/>
          <w:color w:val="1E293B"/>
          <w:sz w:val="20"/>
        </w:rPr>
        <w:t xml:space="preserve"> documents a significant software architecture choice made along with its context, options considered, and the trade-offs accepted.</w:t>
      </w:r>
    </w:p>
    <w:p>
      <w:pPr>
        <w:spacing w:before="280" w:after="80"/>
      </w:pPr>
      <w:r>
        <w:rPr>
          <w:rFonts w:ascii="Segoe UI" w:hAnsi="Segoe UI"/>
          <w:b/>
          <w:color w:val="162D5F"/>
          <w:sz w:val="28"/>
        </w:rPr>
        <w:t>ADR-001: Decimal Arithmetic via `Decimal.js` and PostgreSQL `NUMERIC(19,4)`</w:t>
      </w:r>
    </w:p>
    <w:p>
      <w:pPr>
        <w:pStyle w:val="ListBullet"/>
        <w:spacing w:after="40"/>
      </w:pPr>
      <w:r>
        <w:rPr>
          <w:rFonts w:ascii="Segoe UI" w:hAnsi="Segoe UI"/>
          <w:b/>
          <w:color w:val="1E293B"/>
          <w:sz w:val="20"/>
        </w:rPr>
        <w:t>Status:</w:t>
      </w:r>
      <w:r>
        <w:rPr>
          <w:rFonts w:ascii="Segoe UI" w:hAnsi="Segoe UI"/>
          <w:color w:val="1E293B"/>
          <w:sz w:val="20"/>
        </w:rPr>
        <w:t xml:space="preserve"> Accepted &amp; Enforced</w:t>
      </w:r>
    </w:p>
    <w:p>
      <w:pPr>
        <w:pStyle w:val="ListBullet"/>
        <w:spacing w:after="40"/>
      </w:pPr>
      <w:r>
        <w:rPr>
          <w:rFonts w:ascii="Segoe UI" w:hAnsi="Segoe UI"/>
          <w:b/>
          <w:color w:val="1E293B"/>
          <w:sz w:val="20"/>
        </w:rPr>
        <w:t>Context &amp; Non-Technical Explanation:</w:t>
      </w:r>
    </w:p>
    <w:p>
      <w:pPr>
        <w:spacing w:after="80"/>
      </w:pPr>
      <w:r>
        <w:rPr>
          <w:rFonts w:ascii="Segoe UI" w:hAnsi="Segoe UI"/>
          <w:color w:val="1E293B"/>
          <w:sz w:val="20"/>
        </w:rPr>
        <w:t>Standard computer processors perform math using binary floating-point numbers (IEEE 754 standard). In everyday programming, this causes subtle inaccuracies:</w:t>
      </w:r>
    </w:p>
    <w:p>
      <w:pPr>
        <w:spacing w:after="80"/>
      </w:pPr>
      <w:r>
        <w:rPr>
          <w:rFonts w:ascii="Segoe UI" w:hAnsi="Segoe UI"/>
          <w:color w:val="1E293B"/>
          <w:sz w:val="20"/>
        </w:rPr>
        <w:t>$$\text{In JavaScript: } 0.1 + 0.2 = 0.30000000000000004$$</w:t>
      </w:r>
    </w:p>
    <w:p>
      <w:pPr>
        <w:spacing w:after="80"/>
      </w:pPr>
      <w:r>
        <w:rPr>
          <w:rFonts w:ascii="Segoe UI" w:hAnsi="Segoe UI"/>
          <w:color w:val="1E293B"/>
          <w:sz w:val="20"/>
        </w:rPr>
        <w:t>In consumer video games or social media apps, a rounding discrepancy of $0.00000000000000004$ is invisible. However, in an institutional accounting engine processing millions of journal lines, these microscopic rounding errors accumulate into fractional pennies. When the general ledger is summed at year-end, Total Debits and Total Credits will fail to balance by 1 or 2 pence, triggering statutory audit failures.</w:t>
      </w:r>
    </w:p>
    <w:p>
      <w:pPr>
        <w:pStyle w:val="ListBullet"/>
        <w:spacing w:after="40"/>
      </w:pPr>
      <w:r>
        <w:rPr>
          <w:rFonts w:ascii="Segoe UI" w:hAnsi="Segoe UI"/>
          <w:b/>
          <w:color w:val="1E293B"/>
          <w:sz w:val="20"/>
        </w:rPr>
        <w:t>Decision:</w:t>
      </w:r>
    </w:p>
    <w:p>
      <w:pPr>
        <w:spacing w:after="80"/>
      </w:pPr>
      <w:r>
        <w:rPr>
          <w:rFonts w:ascii="Segoe UI" w:hAnsi="Segoe UI"/>
          <w:color w:val="1E293B"/>
          <w:sz w:val="20"/>
        </w:rPr>
        <w:t xml:space="preserve">All financial amounts in TypeScript are strictly handled via </w:t>
      </w:r>
      <w:r>
        <w:rPr>
          <w:rFonts w:ascii="Consolas" w:hAnsi="Consolas"/>
          <w:color w:val="162D5F"/>
          <w:sz w:val="19"/>
        </w:rPr>
        <w:t>Decimal.js</w:t>
      </w:r>
      <w:r>
        <w:rPr>
          <w:rFonts w:ascii="Segoe UI" w:hAnsi="Segoe UI"/>
          <w:color w:val="1E293B"/>
          <w:sz w:val="20"/>
        </w:rPr>
        <w:t xml:space="preserve"> wrapped inside </w:t>
      </w:r>
      <w:r>
        <w:rPr>
          <w:rFonts w:ascii="Consolas" w:hAnsi="Consolas"/>
          <w:color w:val="162D5F"/>
          <w:sz w:val="19"/>
        </w:rPr>
        <w:t>MoneyService</w:t>
      </w:r>
      <w:r>
        <w:rPr>
          <w:rFonts w:ascii="Segoe UI" w:hAnsi="Segoe UI"/>
          <w:color w:val="1E293B"/>
          <w:sz w:val="20"/>
        </w:rPr>
        <w:t xml:space="preserve">. In PostgreSQL, all money fields are typed as </w:t>
      </w:r>
      <w:r>
        <w:rPr>
          <w:rFonts w:ascii="Consolas" w:hAnsi="Consolas"/>
          <w:color w:val="162D5F"/>
          <w:sz w:val="19"/>
        </w:rPr>
        <w:t>NUMERIC(19,4)</w:t>
      </w:r>
      <w:r>
        <w:rPr>
          <w:rFonts w:ascii="Segoe UI" w:hAnsi="Segoe UI"/>
          <w:color w:val="1E293B"/>
          <w:sz w:val="20"/>
        </w:rPr>
        <w:t>. Floating-point numbers (</w:t>
      </w:r>
      <w:r>
        <w:rPr>
          <w:rFonts w:ascii="Consolas" w:hAnsi="Consolas"/>
          <w:color w:val="162D5F"/>
          <w:sz w:val="19"/>
        </w:rPr>
        <w:t>number</w:t>
      </w:r>
      <w:r>
        <w:rPr>
          <w:rFonts w:ascii="Segoe UI" w:hAnsi="Segoe UI"/>
          <w:color w:val="1E293B"/>
          <w:sz w:val="20"/>
        </w:rPr>
        <w:t xml:space="preserve"> in TypeScript, </w:t>
      </w:r>
      <w:r>
        <w:rPr>
          <w:rFonts w:ascii="Consolas" w:hAnsi="Consolas"/>
          <w:color w:val="162D5F"/>
          <w:sz w:val="19"/>
        </w:rPr>
        <w:t>float</w:t>
      </w:r>
      <w:r>
        <w:rPr>
          <w:rFonts w:ascii="Segoe UI" w:hAnsi="Segoe UI"/>
          <w:color w:val="1E293B"/>
          <w:sz w:val="20"/>
        </w:rPr>
        <w:t>/</w:t>
      </w:r>
      <w:r>
        <w:rPr>
          <w:rFonts w:ascii="Consolas" w:hAnsi="Consolas"/>
          <w:color w:val="162D5F"/>
          <w:sz w:val="19"/>
        </w:rPr>
        <w:t>double</w:t>
      </w:r>
      <w:r>
        <w:rPr>
          <w:rFonts w:ascii="Segoe UI" w:hAnsi="Segoe UI"/>
          <w:color w:val="1E293B"/>
          <w:sz w:val="20"/>
        </w:rPr>
        <w:t xml:space="preserve"> in SQL) are strictly banned from financial data flows.</w:t>
      </w:r>
    </w:p>
    <w:p>
      <w:pPr>
        <w:pStyle w:val="ListBullet"/>
        <w:spacing w:after="40"/>
      </w:pPr>
      <w:r>
        <w:rPr>
          <w:rFonts w:ascii="Segoe UI" w:hAnsi="Segoe UI"/>
          <w:b/>
          <w:color w:val="1E293B"/>
          <w:sz w:val="20"/>
        </w:rPr>
        <w:t>Consequences &amp; Trade-offs:</w:t>
      </w:r>
    </w:p>
    <w:p>
      <w:pPr>
        <w:pStyle w:val="ListBullet"/>
        <w:spacing w:after="40"/>
      </w:pPr>
      <w:r>
        <w:rPr>
          <w:rFonts w:ascii="Segoe UI" w:hAnsi="Segoe UI"/>
          <w:color w:val="1E293B"/>
          <w:sz w:val="20"/>
        </w:rPr>
        <w:t>*Positive:* Guarantees zero arithmetic drift. Debits and credits balance to the exact fourth decimal place.</w:t>
      </w:r>
    </w:p>
    <w:p>
      <w:pPr>
        <w:pStyle w:val="ListBullet"/>
        <w:spacing w:after="40"/>
      </w:pPr>
      <w:r>
        <w:rPr>
          <w:rFonts w:ascii="Segoe UI" w:hAnsi="Segoe UI"/>
          <w:color w:val="1E293B"/>
          <w:sz w:val="20"/>
        </w:rPr>
        <w:t>*Negative:* Arithmetic operations require explicit method calls (</w:t>
      </w:r>
      <w:r>
        <w:rPr>
          <w:rFonts w:ascii="Consolas" w:hAnsi="Consolas"/>
          <w:color w:val="162D5F"/>
          <w:sz w:val="19"/>
        </w:rPr>
        <w:t>a.plus(b)</w:t>
      </w:r>
      <w:r>
        <w:rPr>
          <w:rFonts w:ascii="Segoe UI" w:hAnsi="Segoe UI"/>
          <w:color w:val="1E293B"/>
          <w:sz w:val="20"/>
        </w:rPr>
        <w:t xml:space="preserve"> instead of </w:t>
      </w:r>
      <w:r>
        <w:rPr>
          <w:rFonts w:ascii="Consolas" w:hAnsi="Consolas"/>
          <w:color w:val="162D5F"/>
          <w:sz w:val="19"/>
        </w:rPr>
        <w:t>a + b</w:t>
      </w:r>
      <w:r>
        <w:rPr>
          <w:rFonts w:ascii="Segoe UI" w:hAnsi="Segoe UI"/>
          <w:color w:val="1E293B"/>
          <w:sz w:val="20"/>
        </w:rPr>
        <w:t>), with a minor compute overhead that is negligible for transactional workloads.</w:t>
      </w:r>
    </w:p>
    <w:p>
      <w:pPr>
        <w:spacing w:before="280" w:after="80"/>
      </w:pPr>
      <w:r>
        <w:rPr>
          <w:rFonts w:ascii="Segoe UI" w:hAnsi="Segoe UI"/>
          <w:b/>
          <w:color w:val="162D5F"/>
          <w:sz w:val="28"/>
        </w:rPr>
        <w:t>ADR-002: Multi-Tenant Boundary Enforcement via Composite Foreign Keys</w:t>
      </w:r>
    </w:p>
    <w:p>
      <w:pPr>
        <w:pStyle w:val="ListBullet"/>
        <w:spacing w:after="40"/>
      </w:pPr>
      <w:r>
        <w:rPr>
          <w:rFonts w:ascii="Segoe UI" w:hAnsi="Segoe UI"/>
          <w:b/>
          <w:color w:val="1E293B"/>
          <w:sz w:val="20"/>
        </w:rPr>
        <w:t>Status:</w:t>
      </w:r>
      <w:r>
        <w:rPr>
          <w:rFonts w:ascii="Segoe UI" w:hAnsi="Segoe UI"/>
          <w:color w:val="1E293B"/>
          <w:sz w:val="20"/>
        </w:rPr>
        <w:t xml:space="preserve"> Accepted &amp; Enforced</w:t>
      </w:r>
    </w:p>
    <w:p>
      <w:pPr>
        <w:pStyle w:val="ListBullet"/>
        <w:spacing w:after="40"/>
      </w:pPr>
      <w:r>
        <w:rPr>
          <w:rFonts w:ascii="Segoe UI" w:hAnsi="Segoe UI"/>
          <w:b/>
          <w:color w:val="1E293B"/>
          <w:sz w:val="20"/>
        </w:rPr>
        <w:t>Context &amp; Non-Technical Explanation:</w:t>
      </w:r>
    </w:p>
    <w:p>
      <w:pPr>
        <w:spacing w:after="80"/>
      </w:pPr>
      <w:r>
        <w:rPr>
          <w:rFonts w:ascii="Segoe UI" w:hAnsi="Segoe UI"/>
          <w:color w:val="1E293B"/>
          <w:sz w:val="20"/>
        </w:rPr>
        <w:t xml:space="preserve">In multi-tenant cloud software, multiple companies share the same database tables. Traditionally, engineers protect data purely in software code by adding </w:t>
      </w:r>
      <w:r>
        <w:rPr>
          <w:rFonts w:ascii="Consolas" w:hAnsi="Consolas"/>
          <w:color w:val="162D5F"/>
          <w:sz w:val="19"/>
        </w:rPr>
        <w:t>where: { organization_id: current_org_id }</w:t>
      </w:r>
      <w:r>
        <w:rPr>
          <w:rFonts w:ascii="Segoe UI" w:hAnsi="Segoe UI"/>
          <w:color w:val="1E293B"/>
          <w:sz w:val="20"/>
        </w:rPr>
        <w:t xml:space="preserve"> to every query. If an engineer accidentally omits this line during a midnight bug fix, Client A can see or edit Client B’s invoices.</w:t>
      </w:r>
    </w:p>
    <w:p>
      <w:pPr>
        <w:pStyle w:val="ListBullet"/>
        <w:spacing w:after="40"/>
      </w:pPr>
      <w:r>
        <w:rPr>
          <w:rFonts w:ascii="Segoe UI" w:hAnsi="Segoe UI"/>
          <w:b/>
          <w:color w:val="1E293B"/>
          <w:sz w:val="20"/>
        </w:rPr>
        <w:t>Decision:</w:t>
      </w:r>
    </w:p>
    <w:p>
      <w:pPr>
        <w:spacing w:after="80"/>
      </w:pPr>
      <w:r>
        <w:rPr>
          <w:rFonts w:ascii="Segoe UI" w:hAnsi="Segoe UI"/>
          <w:color w:val="1E293B"/>
          <w:sz w:val="20"/>
        </w:rPr>
        <w:t>Enforce composite foreign keys at the PostgreSQL database schema level:</w:t>
      </w:r>
    </w:p>
    <w:p>
      <w:pPr>
        <w:spacing w:after="80"/>
      </w:pPr>
      <w:r>
        <w:rPr>
          <w:rFonts w:ascii="Consolas" w:hAnsi="Consolas"/>
          <w:color w:val="162D5F"/>
          <w:sz w:val="19"/>
        </w:rPr>
      </w:r>
      <w:r>
        <w:rPr>
          <w:rFonts w:ascii="Segoe UI" w:hAnsi="Segoe UI"/>
          <w:color w:val="1E293B"/>
          <w:sz w:val="20"/>
        </w:rPr>
        <w:t>`sql</w:t>
      </w:r>
    </w:p>
    <w:p>
      <w:pPr>
        <w:spacing w:after="80"/>
      </w:pPr>
      <w:r>
        <w:rPr>
          <w:rFonts w:ascii="Segoe UI" w:hAnsi="Segoe UI"/>
          <w:color w:val="1E293B"/>
          <w:sz w:val="20"/>
        </w:rPr>
        <w:t>ALTER TABLE "journal_lines"</w:t>
      </w:r>
    </w:p>
    <w:p>
      <w:pPr>
        <w:spacing w:after="80"/>
      </w:pPr>
      <w:r>
        <w:rPr>
          <w:rFonts w:ascii="Segoe UI" w:hAnsi="Segoe UI"/>
          <w:color w:val="1E293B"/>
          <w:sz w:val="20"/>
        </w:rPr>
        <w:t>ADD CONSTRAINT "journal_lines_organization_id_contact_id_fkey"</w:t>
      </w:r>
    </w:p>
    <w:p>
      <w:pPr>
        <w:spacing w:after="80"/>
      </w:pPr>
      <w:r>
        <w:rPr>
          <w:rFonts w:ascii="Segoe UI" w:hAnsi="Segoe UI"/>
          <w:color w:val="1E293B"/>
          <w:sz w:val="20"/>
        </w:rPr>
        <w:t>FOREIGN KEY ("organization_id", "contact_id")</w:t>
      </w:r>
    </w:p>
    <w:p>
      <w:pPr>
        <w:spacing w:after="80"/>
      </w:pPr>
      <w:r>
        <w:rPr>
          <w:rFonts w:ascii="Segoe UI" w:hAnsi="Segoe UI"/>
          <w:color w:val="1E293B"/>
          <w:sz w:val="20"/>
        </w:rPr>
        <w:t>REFERENCES "contacts"("organization_id", "id")</w:t>
      </w:r>
    </w:p>
    <w:p>
      <w:pPr>
        <w:spacing w:after="80"/>
      </w:pPr>
      <w:r>
        <w:rPr>
          <w:rFonts w:ascii="Segoe UI" w:hAnsi="Segoe UI"/>
          <w:color w:val="1E293B"/>
          <w:sz w:val="20"/>
        </w:rPr>
        <w:t>ON DELETE RESTRICT ON UPDATE CASCADE;</w:t>
      </w:r>
    </w:p>
    <w:p>
      <w:pPr>
        <w:spacing w:after="80"/>
      </w:pPr>
      <w:r>
        <w:rPr>
          <w:rFonts w:ascii="Consolas" w:hAnsi="Consolas"/>
          <w:color w:val="162D5F"/>
          <w:sz w:val="19"/>
        </w:rPr>
      </w:r>
      <w:r>
        <w:rPr>
          <w:rFonts w:ascii="Consolas" w:hAnsi="Consolas"/>
          <w:color w:val="162D5F"/>
          <w:sz w:val="19"/>
        </w:rPr>
      </w:r>
    </w:p>
    <w:p>
      <w:pPr>
        <w:pStyle w:val="ListBullet"/>
        <w:spacing w:after="40"/>
      </w:pPr>
      <w:r>
        <w:rPr>
          <w:rFonts w:ascii="Segoe UI" w:hAnsi="Segoe UI"/>
          <w:b/>
          <w:color w:val="1E293B"/>
          <w:sz w:val="20"/>
        </w:rPr>
        <w:t>Consequences &amp; Trade-offs:</w:t>
      </w:r>
    </w:p>
    <w:p>
      <w:pPr>
        <w:pStyle w:val="ListBullet"/>
        <w:spacing w:after="40"/>
      </w:pPr>
      <w:r>
        <w:rPr>
          <w:rFonts w:ascii="Segoe UI" w:hAnsi="Segoe UI"/>
          <w:color w:val="1E293B"/>
          <w:sz w:val="20"/>
        </w:rPr>
        <w:t xml:space="preserve">*Positive:* Even if application code contains a bug or an attacker tries to inject another company's contact ID, PostgreSQL terminates the transaction with foreign key error </w:t>
      </w:r>
      <w:r>
        <w:rPr>
          <w:rFonts w:ascii="Consolas" w:hAnsi="Consolas"/>
          <w:color w:val="162D5F"/>
          <w:sz w:val="19"/>
        </w:rPr>
        <w:t>23503</w:t>
      </w:r>
      <w:r>
        <w:rPr>
          <w:rFonts w:ascii="Segoe UI" w:hAnsi="Segoe UI"/>
          <w:color w:val="1E293B"/>
          <w:sz w:val="20"/>
        </w:rPr>
        <w:t>. Cross-tenant data leaks are physically impossible.</w:t>
      </w:r>
    </w:p>
    <w:p>
      <w:pPr>
        <w:pStyle w:val="ListBullet"/>
        <w:spacing w:after="40"/>
      </w:pPr>
      <w:r>
        <w:rPr>
          <w:rFonts w:ascii="Segoe UI" w:hAnsi="Segoe UI"/>
          <w:color w:val="1E293B"/>
          <w:sz w:val="20"/>
        </w:rPr>
        <w:t xml:space="preserve">*Negative:* Parent tables must maintain a composite unique index on </w:t>
      </w:r>
      <w:r>
        <w:rPr>
          <w:rFonts w:ascii="Consolas" w:hAnsi="Consolas"/>
          <w:color w:val="162D5F"/>
          <w:sz w:val="19"/>
        </w:rPr>
        <w:t>(organization_id, id)</w:t>
      </w:r>
      <w:r>
        <w:rPr>
          <w:rFonts w:ascii="Segoe UI" w:hAnsi="Segoe UI"/>
          <w:color w:val="1E293B"/>
          <w:sz w:val="20"/>
        </w:rPr>
        <w:t>.</w:t>
      </w:r>
    </w:p>
    <w:p>
      <w:pPr>
        <w:spacing w:before="280" w:after="80"/>
      </w:pPr>
      <w:r>
        <w:rPr>
          <w:rFonts w:ascii="Segoe UI" w:hAnsi="Segoe UI"/>
          <w:b/>
          <w:color w:val="162D5F"/>
          <w:sz w:val="28"/>
        </w:rPr>
        <w:t>ADR-003: Append-Only Immutable Audit Log via Database Triggers</w:t>
      </w:r>
    </w:p>
    <w:p>
      <w:pPr>
        <w:pStyle w:val="ListBullet"/>
        <w:spacing w:after="40"/>
      </w:pPr>
      <w:r>
        <w:rPr>
          <w:rFonts w:ascii="Segoe UI" w:hAnsi="Segoe UI"/>
          <w:b/>
          <w:color w:val="1E293B"/>
          <w:sz w:val="20"/>
        </w:rPr>
        <w:t>Status:</w:t>
      </w:r>
      <w:r>
        <w:rPr>
          <w:rFonts w:ascii="Segoe UI" w:hAnsi="Segoe UI"/>
          <w:color w:val="1E293B"/>
          <w:sz w:val="20"/>
        </w:rPr>
        <w:t xml:space="preserve"> Accepted &amp; Enforced</w:t>
      </w:r>
    </w:p>
    <w:p>
      <w:pPr>
        <w:pStyle w:val="ListBullet"/>
        <w:spacing w:after="40"/>
      </w:pPr>
      <w:r>
        <w:rPr>
          <w:rFonts w:ascii="Segoe UI" w:hAnsi="Segoe UI"/>
          <w:b/>
          <w:color w:val="1E293B"/>
          <w:sz w:val="20"/>
        </w:rPr>
        <w:t>Context &amp; Non-Technical Explanation:</w:t>
      </w:r>
    </w:p>
    <w:p>
      <w:pPr>
        <w:spacing w:after="80"/>
      </w:pPr>
      <w:r>
        <w:rPr>
          <w:rFonts w:ascii="Segoe UI" w:hAnsi="Segoe UI"/>
          <w:color w:val="1E293B"/>
          <w:sz w:val="20"/>
        </w:rPr>
        <w:t>Under the UK Companies Act 2006 and international SOC 2 standards, financial audit trails must be non-repudiable. A company director or malicious insider must not be able to wipe audit records to hide fraudulent activities.</w:t>
      </w:r>
    </w:p>
    <w:p>
      <w:pPr>
        <w:pStyle w:val="ListBullet"/>
        <w:spacing w:after="40"/>
      </w:pPr>
      <w:r>
        <w:rPr>
          <w:rFonts w:ascii="Segoe UI" w:hAnsi="Segoe UI"/>
          <w:b/>
          <w:color w:val="1E293B"/>
          <w:sz w:val="20"/>
        </w:rPr>
        <w:t>Decision:</w:t>
      </w:r>
    </w:p>
    <w:p>
      <w:pPr>
        <w:spacing w:after="80"/>
      </w:pPr>
      <w:r>
        <w:rPr>
          <w:rFonts w:ascii="Segoe UI" w:hAnsi="Segoe UI"/>
          <w:color w:val="1E293B"/>
          <w:sz w:val="20"/>
        </w:rPr>
        <w:t xml:space="preserve">Create a PostgreSQL trigger function on </w:t>
      </w:r>
      <w:r>
        <w:rPr>
          <w:rFonts w:ascii="Consolas" w:hAnsi="Consolas"/>
          <w:color w:val="162D5F"/>
          <w:sz w:val="19"/>
        </w:rPr>
        <w:t>audit_logs</w:t>
      </w:r>
      <w:r>
        <w:rPr>
          <w:rFonts w:ascii="Segoe UI" w:hAnsi="Segoe UI"/>
          <w:color w:val="1E293B"/>
          <w:sz w:val="20"/>
        </w:rPr>
        <w:t xml:space="preserve"> that unconditionally raises an exception on any </w:t>
      </w:r>
      <w:r>
        <w:rPr>
          <w:rFonts w:ascii="Consolas" w:hAnsi="Consolas"/>
          <w:color w:val="162D5F"/>
          <w:sz w:val="19"/>
        </w:rPr>
        <w:t>UPDATE</w:t>
      </w:r>
      <w:r>
        <w:rPr>
          <w:rFonts w:ascii="Segoe UI" w:hAnsi="Segoe UI"/>
          <w:color w:val="1E293B"/>
          <w:sz w:val="20"/>
        </w:rPr>
        <w:t xml:space="preserve"> or </w:t>
      </w:r>
      <w:r>
        <w:rPr>
          <w:rFonts w:ascii="Consolas" w:hAnsi="Consolas"/>
          <w:color w:val="162D5F"/>
          <w:sz w:val="19"/>
        </w:rPr>
        <w:t>DELETE</w:t>
      </w:r>
      <w:r>
        <w:rPr>
          <w:rFonts w:ascii="Segoe UI" w:hAnsi="Segoe UI"/>
          <w:color w:val="1E293B"/>
          <w:sz w:val="20"/>
        </w:rPr>
        <w:t xml:space="preserve"> statement.</w:t>
      </w:r>
    </w:p>
    <w:p>
      <w:pPr>
        <w:pStyle w:val="ListBullet"/>
        <w:spacing w:after="40"/>
      </w:pPr>
      <w:r>
        <w:rPr>
          <w:rFonts w:ascii="Segoe UI" w:hAnsi="Segoe UI"/>
          <w:b/>
          <w:color w:val="1E293B"/>
          <w:sz w:val="20"/>
        </w:rPr>
        <w:t>Consequences &amp; Trade-offs:</w:t>
      </w:r>
    </w:p>
    <w:p>
      <w:pPr>
        <w:pStyle w:val="ListBullet"/>
        <w:spacing w:after="40"/>
      </w:pPr>
      <w:r>
        <w:rPr>
          <w:rFonts w:ascii="Segoe UI" w:hAnsi="Segoe UI"/>
          <w:color w:val="1E293B"/>
          <w:sz w:val="20"/>
        </w:rPr>
        <w:t>*Positive:* Guarantees statutory non-repudiation. Even if an attacker gains SQL superuser access through SQL injection, the database rejects attempts to alter audit records.</w:t>
      </w:r>
    </w:p>
    <w:p>
      <w:pPr>
        <w:pStyle w:val="ListBullet"/>
        <w:spacing w:after="40"/>
      </w:pPr>
      <w:r>
        <w:rPr>
          <w:rFonts w:ascii="Segoe UI" w:hAnsi="Segoe UI"/>
          <w:color w:val="1E293B"/>
          <w:sz w:val="20"/>
        </w:rPr>
        <w:t>*Negative:* Table grows monotonically; requires partition archiving strategies after 7+ years of operation.</w:t>
      </w:r>
    </w:p>
    <w:p>
      <w:pPr>
        <w:spacing w:before="280" w:after="80"/>
      </w:pPr>
      <w:r>
        <w:rPr>
          <w:rFonts w:ascii="Segoe UI" w:hAnsi="Segoe UI"/>
          <w:b/>
          <w:color w:val="162D5F"/>
          <w:sz w:val="28"/>
        </w:rPr>
        <w:t>ADR-004: Three-Tier Accounting Period Lockdown State Machine</w:t>
      </w:r>
    </w:p>
    <w:p>
      <w:pPr>
        <w:pStyle w:val="ListBullet"/>
        <w:spacing w:after="40"/>
      </w:pPr>
      <w:r>
        <w:rPr>
          <w:rFonts w:ascii="Segoe UI" w:hAnsi="Segoe UI"/>
          <w:b/>
          <w:color w:val="1E293B"/>
          <w:sz w:val="20"/>
        </w:rPr>
        <w:t>Status:</w:t>
      </w:r>
      <w:r>
        <w:rPr>
          <w:rFonts w:ascii="Segoe UI" w:hAnsi="Segoe UI"/>
          <w:color w:val="1E293B"/>
          <w:sz w:val="20"/>
        </w:rPr>
        <w:t xml:space="preserve"> Accepted &amp; Enforced</w:t>
      </w:r>
    </w:p>
    <w:p>
      <w:pPr>
        <w:pStyle w:val="ListBullet"/>
        <w:spacing w:after="40"/>
      </w:pPr>
      <w:r>
        <w:rPr>
          <w:rFonts w:ascii="Segoe UI" w:hAnsi="Segoe UI"/>
          <w:b/>
          <w:color w:val="1E293B"/>
          <w:sz w:val="20"/>
        </w:rPr>
        <w:t>Context &amp; Non-Technical Explanation:</w:t>
      </w:r>
    </w:p>
    <w:p>
      <w:pPr>
        <w:spacing w:after="80"/>
      </w:pPr>
      <w:r>
        <w:rPr>
          <w:rFonts w:ascii="Segoe UI" w:hAnsi="Segoe UI"/>
          <w:color w:val="1E293B"/>
          <w:sz w:val="20"/>
        </w:rPr>
        <w:t>Financial books move through stages of finality: daily entries during the month, reviews during month-end close, and final lockdown after HMRC tax submission. Soft warnings are insufficient because tired staff often dismiss warning dialogs.</w:t>
      </w:r>
    </w:p>
    <w:p>
      <w:pPr>
        <w:pStyle w:val="ListBullet"/>
        <w:spacing w:after="40"/>
      </w:pPr>
      <w:r>
        <w:rPr>
          <w:rFonts w:ascii="Segoe UI" w:hAnsi="Segoe UI"/>
          <w:b/>
          <w:color w:val="1E293B"/>
          <w:sz w:val="20"/>
        </w:rPr>
        <w:t>Decision:</w:t>
      </w:r>
    </w:p>
    <w:p>
      <w:pPr>
        <w:spacing w:after="80"/>
      </w:pPr>
      <w:r>
        <w:rPr>
          <w:rFonts w:ascii="Segoe UI" w:hAnsi="Segoe UI"/>
          <w:color w:val="1E293B"/>
          <w:sz w:val="20"/>
        </w:rPr>
        <w:t>Implement a strict three-state machine for accounting periods:</w:t>
      </w:r>
    </w:p>
    <w:p>
      <w:pPr>
        <w:pStyle w:val="ListNumber"/>
        <w:spacing w:after="40"/>
      </w:pPr>
      <w:r>
        <w:rPr>
          <w:rFonts w:ascii="Consolas" w:hAnsi="Consolas"/>
          <w:color w:val="162D5F"/>
          <w:sz w:val="19"/>
        </w:rPr>
        <w:t>OPEN</w:t>
      </w:r>
      <w:r>
        <w:rPr>
          <w:rFonts w:ascii="Segoe UI" w:hAnsi="Segoe UI"/>
          <w:color w:val="1E293B"/>
          <w:sz w:val="20"/>
        </w:rPr>
        <w:t>: Unrestricted posting for all roles.</w:t>
      </w:r>
    </w:p>
    <w:p>
      <w:pPr>
        <w:pStyle w:val="ListNumber"/>
        <w:spacing w:after="40"/>
      </w:pPr>
      <w:r>
        <w:rPr>
          <w:rFonts w:ascii="Consolas" w:hAnsi="Consolas"/>
          <w:color w:val="162D5F"/>
          <w:sz w:val="19"/>
        </w:rPr>
        <w:t>SOFT_LOCKED</w:t>
      </w:r>
      <w:r>
        <w:rPr>
          <w:rFonts w:ascii="Segoe UI" w:hAnsi="Segoe UI"/>
          <w:color w:val="1E293B"/>
          <w:sz w:val="20"/>
        </w:rPr>
        <w:t xml:space="preserve">: Closed for general staff; requires </w:t>
      </w:r>
      <w:r>
        <w:rPr>
          <w:rFonts w:ascii="Consolas" w:hAnsi="Consolas"/>
          <w:color w:val="162D5F"/>
          <w:sz w:val="19"/>
        </w:rPr>
        <w:t>ACCOUNTANT</w:t>
      </w:r>
      <w:r>
        <w:rPr>
          <w:rFonts w:ascii="Segoe UI" w:hAnsi="Segoe UI"/>
          <w:color w:val="1E293B"/>
          <w:sz w:val="20"/>
        </w:rPr>
        <w:t xml:space="preserve"> or </w:t>
      </w:r>
      <w:r>
        <w:rPr>
          <w:rFonts w:ascii="Consolas" w:hAnsi="Consolas"/>
          <w:color w:val="162D5F"/>
          <w:sz w:val="19"/>
        </w:rPr>
        <w:t>OWNER</w:t>
      </w:r>
      <w:r>
        <w:rPr>
          <w:rFonts w:ascii="Segoe UI" w:hAnsi="Segoe UI"/>
          <w:color w:val="1E293B"/>
          <w:sz w:val="20"/>
        </w:rPr>
        <w:t xml:space="preserve"> role to post adjustments.</w:t>
      </w:r>
    </w:p>
    <w:p>
      <w:pPr>
        <w:pStyle w:val="ListNumber"/>
        <w:spacing w:after="40"/>
      </w:pPr>
      <w:r>
        <w:rPr>
          <w:rFonts w:ascii="Consolas" w:hAnsi="Consolas"/>
          <w:color w:val="162D5F"/>
          <w:sz w:val="19"/>
        </w:rPr>
        <w:t>HARD_LOCKED</w:t>
      </w:r>
      <w:r>
        <w:rPr>
          <w:rFonts w:ascii="Segoe UI" w:hAnsi="Segoe UI"/>
          <w:color w:val="1E293B"/>
          <w:sz w:val="20"/>
        </w:rPr>
        <w:t>: Full immutable lockdown; rejects all postings and validation attempts.</w:t>
      </w:r>
    </w:p>
    <w:p>
      <w:pPr>
        <w:pStyle w:val="ListBullet"/>
        <w:spacing w:after="40"/>
      </w:pPr>
      <w:r>
        <w:rPr>
          <w:rFonts w:ascii="Segoe UI" w:hAnsi="Segoe UI"/>
          <w:b/>
          <w:color w:val="1E293B"/>
          <w:sz w:val="20"/>
        </w:rPr>
        <w:t>Consequences &amp; Trade-offs:</w:t>
      </w:r>
    </w:p>
    <w:p>
      <w:pPr>
        <w:pStyle w:val="ListBullet"/>
        <w:spacing w:after="40"/>
      </w:pPr>
      <w:r>
        <w:rPr>
          <w:rFonts w:ascii="Segoe UI" w:hAnsi="Segoe UI"/>
          <w:color w:val="1E293B"/>
          <w:sz w:val="20"/>
        </w:rPr>
        <w:t>*Positive:* Protects historical tax returns and audited accounts from accidental corruption.</w:t>
      </w:r>
    </w:p>
    <w:p>
      <w:pPr>
        <w:pStyle w:val="ListBullet"/>
        <w:spacing w:after="40"/>
      </w:pPr>
      <w:r>
        <w:rPr>
          <w:rFonts w:ascii="Segoe UI" w:hAnsi="Segoe UI"/>
          <w:color w:val="1E293B"/>
          <w:sz w:val="20"/>
        </w:rPr>
        <w:t>*Negative:* Unlocking a hard-locked period requires an audited administrative procedure.</w:t>
      </w:r>
    </w:p>
    <w:p>
      <w:pPr>
        <w:spacing w:before="280" w:after="80"/>
      </w:pPr>
      <w:r>
        <w:rPr>
          <w:rFonts w:ascii="Segoe UI" w:hAnsi="Segoe UI"/>
          <w:b/>
          <w:color w:val="162D5F"/>
          <w:sz w:val="28"/>
        </w:rPr>
        <w:t>ADR-005: Modular Monolith Architecture over Microservices</w:t>
      </w:r>
    </w:p>
    <w:p>
      <w:pPr>
        <w:pStyle w:val="ListBullet"/>
        <w:spacing w:after="40"/>
      </w:pPr>
      <w:r>
        <w:rPr>
          <w:rFonts w:ascii="Segoe UI" w:hAnsi="Segoe UI"/>
          <w:b/>
          <w:color w:val="1E293B"/>
          <w:sz w:val="20"/>
        </w:rPr>
        <w:t>Status:</w:t>
      </w:r>
      <w:r>
        <w:rPr>
          <w:rFonts w:ascii="Segoe UI" w:hAnsi="Segoe UI"/>
          <w:color w:val="1E293B"/>
          <w:sz w:val="20"/>
        </w:rPr>
        <w:t xml:space="preserve"> Accepted &amp; Enforced</w:t>
      </w:r>
    </w:p>
    <w:p>
      <w:pPr>
        <w:pStyle w:val="ListBullet"/>
        <w:spacing w:after="40"/>
      </w:pPr>
      <w:r>
        <w:rPr>
          <w:rFonts w:ascii="Segoe UI" w:hAnsi="Segoe UI"/>
          <w:b/>
          <w:color w:val="1E293B"/>
          <w:sz w:val="20"/>
        </w:rPr>
        <w:t>Context &amp; Non-Technical Explanation:</w:t>
      </w:r>
    </w:p>
    <w:p>
      <w:pPr>
        <w:spacing w:after="80"/>
      </w:pPr>
      <w:r>
        <w:rPr>
          <w:rFonts w:ascii="Segoe UI" w:hAnsi="Segoe UI"/>
          <w:color w:val="1E293B"/>
          <w:sz w:val="20"/>
        </w:rPr>
        <w:t>Microservices split an application into dozens of tiny independent web services. While popular in large tech companies, microservices introduce network latency, complex distributed database transactions, and data inconsistency risks when posting multi-legged accounting journals.</w:t>
      </w:r>
    </w:p>
    <w:p>
      <w:pPr>
        <w:pStyle w:val="ListBullet"/>
        <w:spacing w:after="40"/>
      </w:pPr>
      <w:r>
        <w:rPr>
          <w:rFonts w:ascii="Segoe UI" w:hAnsi="Segoe UI"/>
          <w:b/>
          <w:color w:val="1E293B"/>
          <w:sz w:val="20"/>
        </w:rPr>
        <w:t>Decision:</w:t>
      </w:r>
    </w:p>
    <w:p>
      <w:pPr>
        <w:spacing w:after="80"/>
      </w:pPr>
      <w:r>
        <w:rPr>
          <w:rFonts w:ascii="Segoe UI" w:hAnsi="Segoe UI"/>
          <w:color w:val="1E293B"/>
          <w:sz w:val="20"/>
        </w:rPr>
        <w:t xml:space="preserve">Deploy blynt as a </w:t>
      </w:r>
      <w:r>
        <w:rPr>
          <w:rFonts w:ascii="Segoe UI" w:hAnsi="Segoe UI"/>
          <w:b/>
          <w:color w:val="1E293B"/>
          <w:sz w:val="20"/>
        </w:rPr>
        <w:t>Modular Monolith</w:t>
      </w:r>
      <w:r>
        <w:rPr>
          <w:rFonts w:ascii="Segoe UI" w:hAnsi="Segoe UI"/>
          <w:color w:val="1E293B"/>
          <w:sz w:val="20"/>
        </w:rPr>
        <w:t xml:space="preserve"> using NestJS modules with clear domain boundaries, communicating in-process with shared relational transactions.</w:t>
      </w:r>
    </w:p>
    <w:p>
      <w:pPr>
        <w:pStyle w:val="ListBullet"/>
        <w:spacing w:after="40"/>
      </w:pPr>
      <w:r>
        <w:rPr>
          <w:rFonts w:ascii="Segoe UI" w:hAnsi="Segoe UI"/>
          <w:b/>
          <w:color w:val="1E293B"/>
          <w:sz w:val="20"/>
        </w:rPr>
        <w:t>Consequences &amp; Trade-offs:</w:t>
      </w:r>
    </w:p>
    <w:p>
      <w:pPr>
        <w:pStyle w:val="ListBullet"/>
        <w:spacing w:after="40"/>
      </w:pPr>
      <w:r>
        <w:rPr>
          <w:rFonts w:ascii="Segoe UI" w:hAnsi="Segoe UI"/>
          <w:color w:val="1E293B"/>
          <w:sz w:val="20"/>
        </w:rPr>
        <w:t>*Positive:* ACID transactional integrity across all ledger postings. Instant rollback if any validation rule fails. Simple CI/CD deployment on a single container cluster.</w:t>
      </w:r>
    </w:p>
    <w:p>
      <w:pPr>
        <w:pStyle w:val="ListBullet"/>
        <w:spacing w:after="40"/>
      </w:pPr>
      <w:r>
        <w:rPr>
          <w:rFonts w:ascii="Segoe UI" w:hAnsi="Segoe UI"/>
          <w:color w:val="1E293B"/>
          <w:sz w:val="20"/>
        </w:rPr>
        <w:t>*Negative:* Requires disciplined module boundaries to prevent tight coupling.</w:t>
      </w:r>
    </w:p>
    <w:p>
      <w:r>
        <w:br w:type="page"/>
      </w:r>
    </w:p>
    <w:p>
      <w:pPr>
        <w:spacing w:before="400" w:after="200"/>
      </w:pPr>
      <w:r>
        <w:rPr>
          <w:rFonts w:ascii="Segoe UI" w:hAnsi="Segoe UI"/>
          <w:b/>
          <w:color w:val="162D5F"/>
          <w:sz w:val="36"/>
        </w:rPr>
        <w:t>PART 09 — UI/UX DESIGN &amp; HUMAN INTERFACE SPEC</w:t>
      </w:r>
    </w:p>
    <w:p>
      <w:pPr>
        <w:spacing w:after="80"/>
      </w:pPr>
      <w:r>
        <w:rPr>
          <w:rFonts w:ascii="Segoe UI" w:hAnsi="Segoe UI"/>
          <w:b/>
          <w:color w:val="1E293B"/>
          <w:sz w:val="20"/>
        </w:rPr>
        <w:t>Design Philosophy:</w:t>
      </w:r>
      <w:r>
        <w:rPr>
          <w:rFonts w:ascii="Segoe UI" w:hAnsi="Segoe UI"/>
          <w:color w:val="1E293B"/>
          <w:sz w:val="20"/>
        </w:rPr>
        <w:t xml:space="preserve"> Institutional Accounting Clarity &amp; Zero Cognitive Fatigue</w:t>
      </w:r>
    </w:p>
    <w:p>
      <w:pPr>
        <w:spacing w:after="80"/>
      </w:pPr>
      <w:r>
        <w:rPr>
          <w:rFonts w:ascii="Segoe UI" w:hAnsi="Segoe UI"/>
          <w:b/>
          <w:color w:val="1E293B"/>
          <w:sz w:val="20"/>
        </w:rPr>
        <w:t>Frontend Framework:</w:t>
      </w:r>
      <w:r>
        <w:rPr>
          <w:rFonts w:ascii="Segoe UI" w:hAnsi="Segoe UI"/>
          <w:color w:val="1E293B"/>
          <w:sz w:val="20"/>
        </w:rPr>
        <w:t xml:space="preserve"> Next.js 15 (React 19, CSS Variables, App Router)</w:t>
      </w:r>
    </w:p>
    <w:p>
      <w:pPr>
        <w:spacing w:after="80"/>
      </w:pPr>
      <w:r>
        <w:rPr>
          <w:rFonts w:ascii="Segoe UI" w:hAnsi="Segoe UI"/>
          <w:b/>
          <w:color w:val="1E293B"/>
          <w:sz w:val="20"/>
        </w:rPr>
        <w:t>Primary Brand Colors:</w:t>
      </w:r>
      <w:r>
        <w:rPr>
          <w:rFonts w:ascii="Segoe UI" w:hAnsi="Segoe UI"/>
          <w:color w:val="1E293B"/>
          <w:sz w:val="20"/>
        </w:rPr>
        <w:t xml:space="preserve"> Deep UK Banking Navy (</w:t>
      </w:r>
      <w:r>
        <w:rPr>
          <w:rFonts w:ascii="Consolas" w:hAnsi="Consolas"/>
          <w:color w:val="162D5F"/>
          <w:sz w:val="19"/>
        </w:rPr>
        <w:t>#162D5F</w:t>
      </w:r>
      <w:r>
        <w:rPr>
          <w:rFonts w:ascii="Segoe UI" w:hAnsi="Segoe UI"/>
          <w:color w:val="1E293B"/>
          <w:sz w:val="20"/>
        </w:rPr>
        <w:t>) &amp; Warm Modern Coral (</w:t>
      </w:r>
      <w:r>
        <w:rPr>
          <w:rFonts w:ascii="Consolas" w:hAnsi="Consolas"/>
          <w:color w:val="162D5F"/>
          <w:sz w:val="19"/>
        </w:rPr>
        <w:t>#FF7F6C</w:t>
      </w:r>
      <w:r>
        <w:rPr>
          <w:rFonts w:ascii="Segoe UI" w:hAnsi="Segoe UI"/>
          <w:color w:val="1E293B"/>
          <w:sz w:val="20"/>
        </w:rPr>
        <w:t>)</w:t>
      </w:r>
    </w:p>
    <w:p>
      <w:pPr>
        <w:spacing w:before="280" w:after="80"/>
      </w:pPr>
      <w:r>
        <w:rPr>
          <w:rFonts w:ascii="Segoe UI" w:hAnsi="Segoe UI"/>
          <w:b/>
          <w:color w:val="162D5F"/>
          <w:sz w:val="28"/>
        </w:rPr>
        <w:t>1. Ergonomic Vision &amp; Philosophy (Non-Technical Explanation)</w:t>
      </w:r>
    </w:p>
    <w:p>
      <w:pPr>
        <w:spacing w:after="80"/>
      </w:pPr>
      <w:r>
        <w:rPr>
          <w:rFonts w:ascii="Segoe UI" w:hAnsi="Segoe UI"/>
          <w:color w:val="1E293B"/>
          <w:sz w:val="20"/>
        </w:rPr>
        <w:t>Bookkeepers and accountants spend 8 to 10 hours a day staring at financial tables. Traditional software often causes eyestrain with cluttered interfaces, tiny text, and unpredictable layout shifts.</w:t>
      </w:r>
    </w:p>
    <w:p>
      <w:pPr>
        <w:spacing w:after="80"/>
      </w:pPr>
      <w:r>
        <w:rPr>
          <w:rFonts w:ascii="Segoe UI" w:hAnsi="Segoe UI"/>
          <w:color w:val="1E293B"/>
          <w:sz w:val="20"/>
        </w:rPr>
        <w:t>blynt’s interface is designed around three ergonomic principles:</w:t>
      </w:r>
    </w:p>
    <w:p>
      <w:pPr>
        <w:pStyle w:val="ListNumber"/>
        <w:spacing w:after="40"/>
      </w:pPr>
      <w:r>
        <w:rPr>
          <w:rFonts w:ascii="Segoe UI" w:hAnsi="Segoe UI"/>
          <w:b/>
          <w:color w:val="1E293B"/>
          <w:sz w:val="20"/>
        </w:rPr>
        <w:t>Vertical Alignment of Pennies:</w:t>
      </w:r>
      <w:r>
        <w:rPr>
          <w:rFonts w:ascii="Segoe UI" w:hAnsi="Segoe UI"/>
          <w:color w:val="1E293B"/>
          <w:sz w:val="20"/>
        </w:rPr>
        <w:t xml:space="preserve"> In standard fonts (like Times New Roman or Calibri), the digit </w:t>
      </w:r>
      <w:r>
        <w:rPr>
          <w:rFonts w:ascii="Consolas" w:hAnsi="Consolas"/>
          <w:color w:val="162D5F"/>
          <w:sz w:val="19"/>
        </w:rPr>
        <w:t>1</w:t>
      </w:r>
      <w:r>
        <w:rPr>
          <w:rFonts w:ascii="Segoe UI" w:hAnsi="Segoe UI"/>
          <w:color w:val="1E293B"/>
          <w:sz w:val="20"/>
        </w:rPr>
        <w:t xml:space="preserve"> is narrower than the digit </w:t>
      </w:r>
      <w:r>
        <w:rPr>
          <w:rFonts w:ascii="Consolas" w:hAnsi="Consolas"/>
          <w:color w:val="162D5F"/>
          <w:sz w:val="19"/>
        </w:rPr>
        <w:t>8</w:t>
      </w:r>
      <w:r>
        <w:rPr>
          <w:rFonts w:ascii="Segoe UI" w:hAnsi="Segoe UI"/>
          <w:color w:val="1E293B"/>
          <w:sz w:val="20"/>
        </w:rPr>
        <w:t xml:space="preserve">. If you list numbers vertically, the decimal points wobble, forcing the human eye to work harder to verify columns. blynt forces </w:t>
      </w:r>
      <w:r>
        <w:rPr>
          <w:rFonts w:ascii="Segoe UI" w:hAnsi="Segoe UI"/>
          <w:b/>
          <w:color w:val="1E293B"/>
          <w:sz w:val="20"/>
        </w:rPr>
        <w:t>Tabular Figures</w:t>
      </w:r>
      <w:r>
        <w:rPr>
          <w:rFonts w:ascii="Segoe UI" w:hAnsi="Segoe UI"/>
          <w:color w:val="1E293B"/>
          <w:sz w:val="20"/>
        </w:rPr>
        <w:t xml:space="preserve"> (</w:t>
      </w:r>
      <w:r>
        <w:rPr>
          <w:rFonts w:ascii="Consolas" w:hAnsi="Consolas"/>
          <w:color w:val="162D5F"/>
          <w:sz w:val="19"/>
        </w:rPr>
        <w:t>tabular-nums</w:t>
      </w:r>
      <w:r>
        <w:rPr>
          <w:rFonts w:ascii="Segoe UI" w:hAnsi="Segoe UI"/>
          <w:color w:val="1E293B"/>
          <w:sz w:val="20"/>
        </w:rPr>
        <w:t>), so every digit occupies the exact same horizontal width. Decimal points align in a straight vertical line.</w:t>
      </w:r>
    </w:p>
    <w:p>
      <w:pPr>
        <w:pStyle w:val="ListNumber"/>
        <w:spacing w:after="40"/>
      </w:pPr>
      <w:r>
        <w:rPr>
          <w:rFonts w:ascii="Segoe UI" w:hAnsi="Segoe UI"/>
          <w:b/>
          <w:color w:val="1E293B"/>
          <w:sz w:val="20"/>
        </w:rPr>
        <w:t>Instant Visual Feedback:</w:t>
      </w:r>
      <w:r>
        <w:rPr>
          <w:rFonts w:ascii="Segoe UI" w:hAnsi="Segoe UI"/>
          <w:color w:val="1E293B"/>
          <w:sz w:val="20"/>
        </w:rPr>
        <w:t xml:space="preserve"> While entering debit and credit rows, a floating tally bar at the bottom of the screen updates in real time. If the difference is even one penny off, a red warning badge indicates the exact discrepancy. The moment debits equal credits, the badge turns emerald green and enables the "Validate" button.</w:t>
      </w:r>
    </w:p>
    <w:p>
      <w:pPr>
        <w:pStyle w:val="ListNumber"/>
        <w:spacing w:after="40"/>
      </w:pPr>
      <w:r>
        <w:rPr>
          <w:rFonts w:ascii="Segoe UI" w:hAnsi="Segoe UI"/>
          <w:b/>
          <w:color w:val="1E293B"/>
          <w:sz w:val="20"/>
        </w:rPr>
        <w:t>Calm, High-Contrast Palette:</w:t>
      </w:r>
      <w:r>
        <w:rPr>
          <w:rFonts w:ascii="Segoe UI" w:hAnsi="Segoe UI"/>
          <w:color w:val="1E293B"/>
          <w:sz w:val="20"/>
        </w:rPr>
        <w:t xml:space="preserve"> Built with deep navy backgrounds and soft slate card surfaces, reducing blue-light fatigue during month-end closes.</w:t>
      </w:r>
    </w:p>
    <w:p>
      <w:pPr>
        <w:spacing w:before="280" w:after="80"/>
      </w:pPr>
      <w:r>
        <w:rPr>
          <w:rFonts w:ascii="Segoe UI" w:hAnsi="Segoe UI"/>
          <w:b/>
          <w:color w:val="162D5F"/>
          <w:sz w:val="28"/>
        </w:rPr>
        <w:t>2. Color System &amp; Semantic Tokens</w:t>
      </w:r>
    </w:p>
    <w:tbl>
      <w:tblPr>
        <w:tblW w:type="auto" w:w="0"/>
        <w:jc w:val="center"/>
        <w:tblLook w:firstColumn="1" w:firstRow="1" w:lastColumn="0" w:lastRow="0" w:noHBand="0" w:noVBand="1" w:val="04A0"/>
      </w:tblPr>
      <w:tblGrid>
        <w:gridCol w:w="2520"/>
        <w:gridCol w:w="2520"/>
        <w:gridCol w:w="2520"/>
        <w:gridCol w:w="2520"/>
      </w:tblGrid>
      <w:tr>
        <w:tc>
          <w:tcPr>
            <w:tcW w:type="dxa" w:w="2520"/>
            <w:tcMar>
              <w:top w:w="50" w:type="dxa"/>
              <w:bottom w:w="50" w:type="dxa"/>
              <w:left w:w="80" w:type="dxa"/>
              <w:right w:w="80" w:type="dxa"/>
            </w:tcMar>
            <w:shd w:fill="162D5F"/>
          </w:tcPr>
          <w:p>
            <w:r>
              <w:rPr>
                <w:rFonts w:ascii="Segoe UI" w:hAnsi="Segoe UI"/>
                <w:b/>
                <w:color w:val="FFFFFF"/>
                <w:sz w:val="18"/>
              </w:rPr>
              <w:t>Token Name</w:t>
            </w:r>
          </w:p>
        </w:tc>
        <w:tc>
          <w:tcPr>
            <w:tcW w:type="dxa" w:w="2520"/>
            <w:tcMar>
              <w:top w:w="50" w:type="dxa"/>
              <w:bottom w:w="50" w:type="dxa"/>
              <w:left w:w="80" w:type="dxa"/>
              <w:right w:w="80" w:type="dxa"/>
            </w:tcMar>
            <w:shd w:fill="162D5F"/>
          </w:tcPr>
          <w:p>
            <w:r>
              <w:rPr>
                <w:rFonts w:ascii="Segoe UI" w:hAnsi="Segoe UI"/>
                <w:b/>
                <w:color w:val="FFFFFF"/>
                <w:sz w:val="18"/>
              </w:rPr>
              <w:t>Hex Code</w:t>
            </w:r>
          </w:p>
        </w:tc>
        <w:tc>
          <w:tcPr>
            <w:tcW w:type="dxa" w:w="2520"/>
            <w:tcMar>
              <w:top w:w="50" w:type="dxa"/>
              <w:bottom w:w="50" w:type="dxa"/>
              <w:left w:w="80" w:type="dxa"/>
              <w:right w:w="80" w:type="dxa"/>
            </w:tcMar>
            <w:shd w:fill="162D5F"/>
          </w:tcPr>
          <w:p>
            <w:r>
              <w:rPr>
                <w:rFonts w:ascii="Segoe UI" w:hAnsi="Segoe UI"/>
                <w:b/>
                <w:color w:val="FFFFFF"/>
                <w:sz w:val="18"/>
              </w:rPr>
              <w:t>HSL Value</w:t>
            </w:r>
          </w:p>
        </w:tc>
        <w:tc>
          <w:tcPr>
            <w:tcW w:type="dxa" w:w="2520"/>
            <w:tcMar>
              <w:top w:w="50" w:type="dxa"/>
              <w:bottom w:w="50" w:type="dxa"/>
              <w:left w:w="80" w:type="dxa"/>
              <w:right w:w="80" w:type="dxa"/>
            </w:tcMar>
            <w:shd w:fill="162D5F"/>
          </w:tcPr>
          <w:p>
            <w:r>
              <w:rPr>
                <w:rFonts w:ascii="Segoe UI" w:hAnsi="Segoe UI"/>
                <w:b/>
                <w:color w:val="FFFFFF"/>
                <w:sz w:val="18"/>
              </w:rPr>
              <w:t>Application &amp; Meaning</w:t>
            </w:r>
          </w:p>
        </w:tc>
      </w:tr>
      <w:tr>
        <w:tc>
          <w:tcPr>
            <w:tcW w:type="dxa" w:w="2520"/>
            <w:tcMar>
              <w:top w:w="50" w:type="dxa"/>
              <w:bottom w:w="50" w:type="dxa"/>
              <w:left w:w="80" w:type="dxa"/>
              <w:right w:w="80" w:type="dxa"/>
            </w:tcMar>
            <w:shd w:fill="F8FAFC"/>
          </w:tcPr>
          <w:p>
            <w:r>
              <w:rPr>
                <w:rFonts w:ascii="Segoe UI" w:hAnsi="Segoe UI"/>
                <w:color w:val="1E293B"/>
                <w:sz w:val="17"/>
              </w:rPr>
              <w:t>`brand-navy`</w:t>
            </w:r>
          </w:p>
        </w:tc>
        <w:tc>
          <w:tcPr>
            <w:tcW w:type="dxa" w:w="2520"/>
            <w:tcMar>
              <w:top w:w="50" w:type="dxa"/>
              <w:bottom w:w="50" w:type="dxa"/>
              <w:left w:w="80" w:type="dxa"/>
              <w:right w:w="80" w:type="dxa"/>
            </w:tcMar>
            <w:shd w:fill="F8FAFC"/>
          </w:tcPr>
          <w:p>
            <w:r>
              <w:rPr>
                <w:rFonts w:ascii="Segoe UI" w:hAnsi="Segoe UI"/>
                <w:color w:val="1E293B"/>
                <w:sz w:val="17"/>
              </w:rPr>
              <w:t>`#162D5F`</w:t>
            </w:r>
          </w:p>
        </w:tc>
        <w:tc>
          <w:tcPr>
            <w:tcW w:type="dxa" w:w="2520"/>
            <w:tcMar>
              <w:top w:w="50" w:type="dxa"/>
              <w:bottom w:w="50" w:type="dxa"/>
              <w:left w:w="80" w:type="dxa"/>
              <w:right w:w="80" w:type="dxa"/>
            </w:tcMar>
            <w:shd w:fill="F8FAFC"/>
          </w:tcPr>
          <w:p>
            <w:r>
              <w:rPr>
                <w:rFonts w:ascii="Segoe UI" w:hAnsi="Segoe UI"/>
                <w:color w:val="1E293B"/>
                <w:sz w:val="17"/>
              </w:rPr>
              <w:t>`221, 64%, 23%`</w:t>
            </w:r>
          </w:p>
        </w:tc>
        <w:tc>
          <w:tcPr>
            <w:tcW w:type="dxa" w:w="2520"/>
            <w:tcMar>
              <w:top w:w="50" w:type="dxa"/>
              <w:bottom w:w="50" w:type="dxa"/>
              <w:left w:w="80" w:type="dxa"/>
              <w:right w:w="80" w:type="dxa"/>
            </w:tcMar>
            <w:shd w:fill="F8FAFC"/>
          </w:tcPr>
          <w:p>
            <w:r>
              <w:rPr>
                <w:rFonts w:ascii="Segoe UI" w:hAnsi="Segoe UI"/>
                <w:color w:val="1E293B"/>
                <w:sz w:val="17"/>
              </w:rPr>
              <w:t>Primary navigation headers, table header banners, master brand identity.</w:t>
            </w:r>
          </w:p>
        </w:tc>
      </w:tr>
      <w:tr>
        <w:tc>
          <w:tcPr>
            <w:tcW w:type="dxa" w:w="2520"/>
            <w:tcMar>
              <w:top w:w="50" w:type="dxa"/>
              <w:bottom w:w="50" w:type="dxa"/>
              <w:left w:w="80" w:type="dxa"/>
              <w:right w:w="80" w:type="dxa"/>
            </w:tcMar>
            <w:shd w:fill="FFFFFF"/>
          </w:tcPr>
          <w:p>
            <w:r>
              <w:rPr>
                <w:rFonts w:ascii="Segoe UI" w:hAnsi="Segoe UI"/>
                <w:color w:val="1E293B"/>
                <w:sz w:val="17"/>
              </w:rPr>
              <w:t>`brand-coral`</w:t>
            </w:r>
          </w:p>
        </w:tc>
        <w:tc>
          <w:tcPr>
            <w:tcW w:type="dxa" w:w="2520"/>
            <w:tcMar>
              <w:top w:w="50" w:type="dxa"/>
              <w:bottom w:w="50" w:type="dxa"/>
              <w:left w:w="80" w:type="dxa"/>
              <w:right w:w="80" w:type="dxa"/>
            </w:tcMar>
            <w:shd w:fill="FFFFFF"/>
          </w:tcPr>
          <w:p>
            <w:r>
              <w:rPr>
                <w:rFonts w:ascii="Segoe UI" w:hAnsi="Segoe UI"/>
                <w:color w:val="1E293B"/>
                <w:sz w:val="17"/>
              </w:rPr>
              <w:t>`#FF7F6C`</w:t>
            </w:r>
          </w:p>
        </w:tc>
        <w:tc>
          <w:tcPr>
            <w:tcW w:type="dxa" w:w="2520"/>
            <w:tcMar>
              <w:top w:w="50" w:type="dxa"/>
              <w:bottom w:w="50" w:type="dxa"/>
              <w:left w:w="80" w:type="dxa"/>
              <w:right w:w="80" w:type="dxa"/>
            </w:tcMar>
            <w:shd w:fill="FFFFFF"/>
          </w:tcPr>
          <w:p>
            <w:r>
              <w:rPr>
                <w:rFonts w:ascii="Segoe UI" w:hAnsi="Segoe UI"/>
                <w:color w:val="1E293B"/>
                <w:sz w:val="17"/>
              </w:rPr>
              <w:t>`8, 100%, 71%`</w:t>
            </w:r>
          </w:p>
        </w:tc>
        <w:tc>
          <w:tcPr>
            <w:tcW w:type="dxa" w:w="2520"/>
            <w:tcMar>
              <w:top w:w="50" w:type="dxa"/>
              <w:bottom w:w="50" w:type="dxa"/>
              <w:left w:w="80" w:type="dxa"/>
              <w:right w:w="80" w:type="dxa"/>
            </w:tcMar>
            <w:shd w:fill="FFFFFF"/>
          </w:tcPr>
          <w:p>
            <w:r>
              <w:rPr>
                <w:rFonts w:ascii="Segoe UI" w:hAnsi="Segoe UI"/>
                <w:color w:val="1E293B"/>
                <w:sz w:val="17"/>
              </w:rPr>
              <w:t>Call-to-action buttons, active tab highlights, primary brand accent.</w:t>
            </w:r>
          </w:p>
        </w:tc>
      </w:tr>
      <w:tr>
        <w:tc>
          <w:tcPr>
            <w:tcW w:type="dxa" w:w="2520"/>
            <w:tcMar>
              <w:top w:w="50" w:type="dxa"/>
              <w:bottom w:w="50" w:type="dxa"/>
              <w:left w:w="80" w:type="dxa"/>
              <w:right w:w="80" w:type="dxa"/>
            </w:tcMar>
            <w:shd w:fill="F8FAFC"/>
          </w:tcPr>
          <w:p>
            <w:r>
              <w:rPr>
                <w:rFonts w:ascii="Segoe UI" w:hAnsi="Segoe UI"/>
                <w:color w:val="1E293B"/>
                <w:sz w:val="17"/>
              </w:rPr>
              <w:t>`bg-canvas`</w:t>
            </w:r>
          </w:p>
        </w:tc>
        <w:tc>
          <w:tcPr>
            <w:tcW w:type="dxa" w:w="2520"/>
            <w:tcMar>
              <w:top w:w="50" w:type="dxa"/>
              <w:bottom w:w="50" w:type="dxa"/>
              <w:left w:w="80" w:type="dxa"/>
              <w:right w:w="80" w:type="dxa"/>
            </w:tcMar>
            <w:shd w:fill="F8FAFC"/>
          </w:tcPr>
          <w:p>
            <w:r>
              <w:rPr>
                <w:rFonts w:ascii="Segoe UI" w:hAnsi="Segoe UI"/>
                <w:color w:val="1E293B"/>
                <w:sz w:val="17"/>
              </w:rPr>
              <w:t>`#090D16` / `#F8FAFC`</w:t>
            </w:r>
          </w:p>
        </w:tc>
        <w:tc>
          <w:tcPr>
            <w:tcW w:type="dxa" w:w="2520"/>
            <w:tcMar>
              <w:top w:w="50" w:type="dxa"/>
              <w:bottom w:w="50" w:type="dxa"/>
              <w:left w:w="80" w:type="dxa"/>
              <w:right w:w="80" w:type="dxa"/>
            </w:tcMar>
            <w:shd w:fill="F8FAFC"/>
          </w:tcPr>
          <w:p>
            <w:r>
              <w:rPr>
                <w:rFonts w:ascii="Segoe UI" w:hAnsi="Segoe UI"/>
                <w:color w:val="1E293B"/>
                <w:sz w:val="17"/>
              </w:rPr>
              <w:t>Dark / Light</w:t>
            </w:r>
          </w:p>
        </w:tc>
        <w:tc>
          <w:tcPr>
            <w:tcW w:type="dxa" w:w="2520"/>
            <w:tcMar>
              <w:top w:w="50" w:type="dxa"/>
              <w:bottom w:w="50" w:type="dxa"/>
              <w:left w:w="80" w:type="dxa"/>
              <w:right w:w="80" w:type="dxa"/>
            </w:tcMar>
            <w:shd w:fill="F8FAFC"/>
          </w:tcPr>
          <w:p>
            <w:r>
              <w:rPr>
                <w:rFonts w:ascii="Segoe UI" w:hAnsi="Segoe UI"/>
                <w:color w:val="1E293B"/>
                <w:sz w:val="17"/>
              </w:rPr>
              <w:t>Global application background canvas.</w:t>
            </w:r>
          </w:p>
        </w:tc>
      </w:tr>
      <w:tr>
        <w:tc>
          <w:tcPr>
            <w:tcW w:type="dxa" w:w="2520"/>
            <w:tcMar>
              <w:top w:w="50" w:type="dxa"/>
              <w:bottom w:w="50" w:type="dxa"/>
              <w:left w:w="80" w:type="dxa"/>
              <w:right w:w="80" w:type="dxa"/>
            </w:tcMar>
            <w:shd w:fill="FFFFFF"/>
          </w:tcPr>
          <w:p>
            <w:r>
              <w:rPr>
                <w:rFonts w:ascii="Segoe UI" w:hAnsi="Segoe UI"/>
                <w:color w:val="1E293B"/>
                <w:sz w:val="17"/>
              </w:rPr>
              <w:t>`card-surface`</w:t>
            </w:r>
          </w:p>
        </w:tc>
        <w:tc>
          <w:tcPr>
            <w:tcW w:type="dxa" w:w="2520"/>
            <w:tcMar>
              <w:top w:w="50" w:type="dxa"/>
              <w:bottom w:w="50" w:type="dxa"/>
              <w:left w:w="80" w:type="dxa"/>
              <w:right w:w="80" w:type="dxa"/>
            </w:tcMar>
            <w:shd w:fill="FFFFFF"/>
          </w:tcPr>
          <w:p>
            <w:r>
              <w:rPr>
                <w:rFonts w:ascii="Segoe UI" w:hAnsi="Segoe UI"/>
                <w:color w:val="1E293B"/>
                <w:sz w:val="17"/>
              </w:rPr>
              <w:t>`#111827` / `#FFFFFF`</w:t>
            </w:r>
          </w:p>
        </w:tc>
        <w:tc>
          <w:tcPr>
            <w:tcW w:type="dxa" w:w="2520"/>
            <w:tcMar>
              <w:top w:w="50" w:type="dxa"/>
              <w:bottom w:w="50" w:type="dxa"/>
              <w:left w:w="80" w:type="dxa"/>
              <w:right w:w="80" w:type="dxa"/>
            </w:tcMar>
            <w:shd w:fill="FFFFFF"/>
          </w:tcPr>
          <w:p>
            <w:r>
              <w:rPr>
                <w:rFonts w:ascii="Segoe UI" w:hAnsi="Segoe UI"/>
                <w:color w:val="1E293B"/>
                <w:sz w:val="17"/>
              </w:rPr>
              <w:t>Dark / Light</w:t>
            </w:r>
          </w:p>
        </w:tc>
        <w:tc>
          <w:tcPr>
            <w:tcW w:type="dxa" w:w="2520"/>
            <w:tcMar>
              <w:top w:w="50" w:type="dxa"/>
              <w:bottom w:w="50" w:type="dxa"/>
              <w:left w:w="80" w:type="dxa"/>
              <w:right w:w="80" w:type="dxa"/>
            </w:tcMar>
            <w:shd w:fill="FFFFFF"/>
          </w:tcPr>
          <w:p>
            <w:r>
              <w:rPr>
                <w:rFonts w:ascii="Segoe UI" w:hAnsi="Segoe UI"/>
                <w:color w:val="1E293B"/>
                <w:sz w:val="17"/>
              </w:rPr>
              <w:t>Elevated data cards, slide-over panels, journal data tables.</w:t>
            </w:r>
          </w:p>
        </w:tc>
      </w:tr>
      <w:tr>
        <w:tc>
          <w:tcPr>
            <w:tcW w:type="dxa" w:w="2520"/>
            <w:tcMar>
              <w:top w:w="50" w:type="dxa"/>
              <w:bottom w:w="50" w:type="dxa"/>
              <w:left w:w="80" w:type="dxa"/>
              <w:right w:w="80" w:type="dxa"/>
            </w:tcMar>
            <w:shd w:fill="F8FAFC"/>
          </w:tcPr>
          <w:p>
            <w:r>
              <w:rPr>
                <w:rFonts w:ascii="Segoe UI" w:hAnsi="Segoe UI"/>
                <w:color w:val="1E293B"/>
                <w:sz w:val="17"/>
              </w:rPr>
              <w:t>`border-subtle`</w:t>
            </w:r>
          </w:p>
        </w:tc>
        <w:tc>
          <w:tcPr>
            <w:tcW w:type="dxa" w:w="2520"/>
            <w:tcMar>
              <w:top w:w="50" w:type="dxa"/>
              <w:bottom w:w="50" w:type="dxa"/>
              <w:left w:w="80" w:type="dxa"/>
              <w:right w:w="80" w:type="dxa"/>
            </w:tcMar>
            <w:shd w:fill="F8FAFC"/>
          </w:tcPr>
          <w:p>
            <w:r>
              <w:rPr>
                <w:rFonts w:ascii="Segoe UI" w:hAnsi="Segoe UI"/>
                <w:color w:val="1E293B"/>
                <w:sz w:val="17"/>
              </w:rPr>
              <w:t>`#1F2937` / `#E2E8F0`</w:t>
            </w:r>
          </w:p>
        </w:tc>
        <w:tc>
          <w:tcPr>
            <w:tcW w:type="dxa" w:w="2520"/>
            <w:tcMar>
              <w:top w:w="50" w:type="dxa"/>
              <w:bottom w:w="50" w:type="dxa"/>
              <w:left w:w="80" w:type="dxa"/>
              <w:right w:w="80" w:type="dxa"/>
            </w:tcMar>
            <w:shd w:fill="F8FAFC"/>
          </w:tcPr>
          <w:p>
            <w:r>
              <w:rPr>
                <w:rFonts w:ascii="Segoe UI" w:hAnsi="Segoe UI"/>
                <w:color w:val="1E293B"/>
                <w:sz w:val="17"/>
              </w:rPr>
              <w:t>Dark / Light</w:t>
            </w:r>
          </w:p>
        </w:tc>
        <w:tc>
          <w:tcPr>
            <w:tcW w:type="dxa" w:w="2520"/>
            <w:tcMar>
              <w:top w:w="50" w:type="dxa"/>
              <w:bottom w:w="50" w:type="dxa"/>
              <w:left w:w="80" w:type="dxa"/>
              <w:right w:w="80" w:type="dxa"/>
            </w:tcMar>
            <w:shd w:fill="F8FAFC"/>
          </w:tcPr>
          <w:p>
            <w:r>
              <w:rPr>
                <w:rFonts w:ascii="Segoe UI" w:hAnsi="Segoe UI"/>
                <w:color w:val="1E293B"/>
                <w:sz w:val="17"/>
              </w:rPr>
              <w:t>Table borders, input dividing lines, card outlines.</w:t>
            </w:r>
          </w:p>
        </w:tc>
      </w:tr>
      <w:tr>
        <w:tc>
          <w:tcPr>
            <w:tcW w:type="dxa" w:w="2520"/>
            <w:tcMar>
              <w:top w:w="50" w:type="dxa"/>
              <w:bottom w:w="50" w:type="dxa"/>
              <w:left w:w="80" w:type="dxa"/>
              <w:right w:w="80" w:type="dxa"/>
            </w:tcMar>
            <w:shd w:fill="FFFFFF"/>
          </w:tcPr>
          <w:p>
            <w:r>
              <w:rPr>
                <w:rFonts w:ascii="Segoe UI" w:hAnsi="Segoe UI"/>
                <w:color w:val="1E293B"/>
                <w:sz w:val="17"/>
              </w:rPr>
              <w:t>`status-balanced`</w:t>
            </w:r>
          </w:p>
        </w:tc>
        <w:tc>
          <w:tcPr>
            <w:tcW w:type="dxa" w:w="2520"/>
            <w:tcMar>
              <w:top w:w="50" w:type="dxa"/>
              <w:bottom w:w="50" w:type="dxa"/>
              <w:left w:w="80" w:type="dxa"/>
              <w:right w:w="80" w:type="dxa"/>
            </w:tcMar>
            <w:shd w:fill="FFFFFF"/>
          </w:tcPr>
          <w:p>
            <w:r>
              <w:rPr>
                <w:rFonts w:ascii="Segoe UI" w:hAnsi="Segoe UI"/>
                <w:color w:val="1E293B"/>
                <w:sz w:val="17"/>
              </w:rPr>
              <w:t>`#10B981`</w:t>
            </w:r>
          </w:p>
        </w:tc>
        <w:tc>
          <w:tcPr>
            <w:tcW w:type="dxa" w:w="2520"/>
            <w:tcMar>
              <w:top w:w="50" w:type="dxa"/>
              <w:bottom w:w="50" w:type="dxa"/>
              <w:left w:w="80" w:type="dxa"/>
              <w:right w:w="80" w:type="dxa"/>
            </w:tcMar>
            <w:shd w:fill="FFFFFF"/>
          </w:tcPr>
          <w:p>
            <w:r>
              <w:rPr>
                <w:rFonts w:ascii="Segoe UI" w:hAnsi="Segoe UI"/>
                <w:color w:val="1E293B"/>
                <w:sz w:val="17"/>
              </w:rPr>
              <w:t>`160, 84%, 39%`</w:t>
            </w:r>
          </w:p>
        </w:tc>
        <w:tc>
          <w:tcPr>
            <w:tcW w:type="dxa" w:w="2520"/>
            <w:tcMar>
              <w:top w:w="50" w:type="dxa"/>
              <w:bottom w:w="50" w:type="dxa"/>
              <w:left w:w="80" w:type="dxa"/>
              <w:right w:w="80" w:type="dxa"/>
            </w:tcMar>
            <w:shd w:fill="FFFFFF"/>
          </w:tcPr>
          <w:p>
            <w:r>
              <w:rPr>
                <w:rFonts w:ascii="Segoe UI" w:hAnsi="Segoe UI"/>
                <w:color w:val="1E293B"/>
                <w:sz w:val="17"/>
              </w:rPr>
              <w:t>Emerald green: balanced journals, active status, validated checks.</w:t>
            </w:r>
          </w:p>
        </w:tc>
      </w:tr>
      <w:tr>
        <w:tc>
          <w:tcPr>
            <w:tcW w:type="dxa" w:w="2520"/>
            <w:tcMar>
              <w:top w:w="50" w:type="dxa"/>
              <w:bottom w:w="50" w:type="dxa"/>
              <w:left w:w="80" w:type="dxa"/>
              <w:right w:w="80" w:type="dxa"/>
            </w:tcMar>
            <w:shd w:fill="F8FAFC"/>
          </w:tcPr>
          <w:p>
            <w:r>
              <w:rPr>
                <w:rFonts w:ascii="Segoe UI" w:hAnsi="Segoe UI"/>
                <w:color w:val="1E293B"/>
                <w:sz w:val="17"/>
              </w:rPr>
              <w:t>`status-error`</w:t>
            </w:r>
          </w:p>
        </w:tc>
        <w:tc>
          <w:tcPr>
            <w:tcW w:type="dxa" w:w="2520"/>
            <w:tcMar>
              <w:top w:w="50" w:type="dxa"/>
              <w:bottom w:w="50" w:type="dxa"/>
              <w:left w:w="80" w:type="dxa"/>
              <w:right w:w="80" w:type="dxa"/>
            </w:tcMar>
            <w:shd w:fill="F8FAFC"/>
          </w:tcPr>
          <w:p>
            <w:r>
              <w:rPr>
                <w:rFonts w:ascii="Segoe UI" w:hAnsi="Segoe UI"/>
                <w:color w:val="1E293B"/>
                <w:sz w:val="17"/>
              </w:rPr>
              <w:t>`#EF4444`</w:t>
            </w:r>
          </w:p>
        </w:tc>
        <w:tc>
          <w:tcPr>
            <w:tcW w:type="dxa" w:w="2520"/>
            <w:tcMar>
              <w:top w:w="50" w:type="dxa"/>
              <w:bottom w:w="50" w:type="dxa"/>
              <w:left w:w="80" w:type="dxa"/>
              <w:right w:w="80" w:type="dxa"/>
            </w:tcMar>
            <w:shd w:fill="F8FAFC"/>
          </w:tcPr>
          <w:p>
            <w:r>
              <w:rPr>
                <w:rFonts w:ascii="Segoe UI" w:hAnsi="Segoe UI"/>
                <w:color w:val="1E293B"/>
                <w:sz w:val="17"/>
              </w:rPr>
              <w:t>`0, 84%, 60%`</w:t>
            </w:r>
          </w:p>
        </w:tc>
        <w:tc>
          <w:tcPr>
            <w:tcW w:type="dxa" w:w="2520"/>
            <w:tcMar>
              <w:top w:w="50" w:type="dxa"/>
              <w:bottom w:w="50" w:type="dxa"/>
              <w:left w:w="80" w:type="dxa"/>
              <w:right w:w="80" w:type="dxa"/>
            </w:tcMar>
            <w:shd w:fill="F8FAFC"/>
          </w:tcPr>
          <w:p>
            <w:r>
              <w:rPr>
                <w:rFonts w:ascii="Segoe UI" w:hAnsi="Segoe UI"/>
                <w:color w:val="1E293B"/>
                <w:sz w:val="17"/>
              </w:rPr>
              <w:t>Red: journal imbalances, hard-locked badges, validation rejections.</w:t>
            </w:r>
          </w:p>
        </w:tc>
      </w:tr>
      <w:tr>
        <w:tc>
          <w:tcPr>
            <w:tcW w:type="dxa" w:w="2520"/>
            <w:tcMar>
              <w:top w:w="50" w:type="dxa"/>
              <w:bottom w:w="50" w:type="dxa"/>
              <w:left w:w="80" w:type="dxa"/>
              <w:right w:w="80" w:type="dxa"/>
            </w:tcMar>
            <w:shd w:fill="FFFFFF"/>
          </w:tcPr>
          <w:p>
            <w:r>
              <w:rPr>
                <w:rFonts w:ascii="Segoe UI" w:hAnsi="Segoe UI"/>
                <w:color w:val="1E293B"/>
                <w:sz w:val="17"/>
              </w:rPr>
              <w:t>`status-warning`</w:t>
            </w:r>
          </w:p>
        </w:tc>
        <w:tc>
          <w:tcPr>
            <w:tcW w:type="dxa" w:w="2520"/>
            <w:tcMar>
              <w:top w:w="50" w:type="dxa"/>
              <w:bottom w:w="50" w:type="dxa"/>
              <w:left w:w="80" w:type="dxa"/>
              <w:right w:w="80" w:type="dxa"/>
            </w:tcMar>
            <w:shd w:fill="FFFFFF"/>
          </w:tcPr>
          <w:p>
            <w:r>
              <w:rPr>
                <w:rFonts w:ascii="Segoe UI" w:hAnsi="Segoe UI"/>
                <w:color w:val="1E293B"/>
                <w:sz w:val="17"/>
              </w:rPr>
              <w:t>`#F59E0B`</w:t>
            </w:r>
          </w:p>
        </w:tc>
        <w:tc>
          <w:tcPr>
            <w:tcW w:type="dxa" w:w="2520"/>
            <w:tcMar>
              <w:top w:w="50" w:type="dxa"/>
              <w:bottom w:w="50" w:type="dxa"/>
              <w:left w:w="80" w:type="dxa"/>
              <w:right w:w="80" w:type="dxa"/>
            </w:tcMar>
            <w:shd w:fill="FFFFFF"/>
          </w:tcPr>
          <w:p>
            <w:r>
              <w:rPr>
                <w:rFonts w:ascii="Segoe UI" w:hAnsi="Segoe UI"/>
                <w:color w:val="1E293B"/>
                <w:sz w:val="17"/>
              </w:rPr>
              <w:t>`38, 92%, 50%`</w:t>
            </w:r>
          </w:p>
        </w:tc>
        <w:tc>
          <w:tcPr>
            <w:tcW w:type="dxa" w:w="2520"/>
            <w:tcMar>
              <w:top w:w="50" w:type="dxa"/>
              <w:bottom w:w="50" w:type="dxa"/>
              <w:left w:w="80" w:type="dxa"/>
              <w:right w:w="80" w:type="dxa"/>
            </w:tcMar>
            <w:shd w:fill="FFFFFF"/>
          </w:tcPr>
          <w:p>
            <w:r>
              <w:rPr>
                <w:rFonts w:ascii="Segoe UI" w:hAnsi="Segoe UI"/>
                <w:color w:val="1E293B"/>
                <w:sz w:val="17"/>
              </w:rPr>
              <w:t>Amber: soft-locked periods, draft journals, pending approvals.</w:t>
            </w:r>
          </w:p>
        </w:tc>
      </w:tr>
    </w:tbl>
    <w:p>
      <w:pPr>
        <w:spacing w:after="80"/>
      </w:pPr>
    </w:p>
    <w:p>
      <w:pPr>
        <w:spacing w:before="280" w:after="80"/>
      </w:pPr>
      <w:r>
        <w:rPr>
          <w:rFonts w:ascii="Segoe UI" w:hAnsi="Segoe UI"/>
          <w:b/>
          <w:color w:val="162D5F"/>
          <w:sz w:val="28"/>
        </w:rPr>
        <w:t>3. Financial Data Formatting Standards</w:t>
      </w:r>
    </w:p>
    <w:p>
      <w:pPr>
        <w:pStyle w:val="ListNumber"/>
        <w:spacing w:after="40"/>
      </w:pPr>
      <w:r>
        <w:rPr>
          <w:rFonts w:ascii="Segoe UI" w:hAnsi="Segoe UI"/>
          <w:b/>
          <w:color w:val="1E293B"/>
          <w:sz w:val="20"/>
        </w:rPr>
        <w:t>Right-Alignment of Currency:</w:t>
      </w:r>
      <w:r>
        <w:rPr>
          <w:rFonts w:ascii="Segoe UI" w:hAnsi="Segoe UI"/>
          <w:color w:val="1E293B"/>
          <w:sz w:val="20"/>
        </w:rPr>
        <w:t xml:space="preserve"> All numeric financial amounts must be strictly aligned to the right:</w:t>
      </w:r>
    </w:p>
    <w:p>
      <w:pPr>
        <w:spacing w:after="80"/>
      </w:pPr>
      <w:r>
        <w:rPr>
          <w:rFonts w:ascii="Consolas" w:hAnsi="Consolas"/>
          <w:color w:val="162D5F"/>
          <w:sz w:val="19"/>
        </w:rPr>
      </w:r>
      <w:r>
        <w:rPr>
          <w:rFonts w:ascii="Segoe UI" w:hAnsi="Segoe UI"/>
          <w:color w:val="1E293B"/>
          <w:sz w:val="20"/>
        </w:rPr>
        <w:t>`css</w:t>
      </w:r>
    </w:p>
    <w:p>
      <w:pPr>
        <w:spacing w:after="80"/>
      </w:pPr>
      <w:r>
        <w:rPr>
          <w:rFonts w:ascii="Segoe UI" w:hAnsi="Segoe UI"/>
          <w:color w:val="1E293B"/>
          <w:sz w:val="20"/>
        </w:rPr>
        <w:t>.currency-cell {</w:t>
      </w:r>
    </w:p>
    <w:p>
      <w:pPr>
        <w:spacing w:after="80"/>
      </w:pPr>
      <w:r>
        <w:rPr>
          <w:rFonts w:ascii="Segoe UI" w:hAnsi="Segoe UI"/>
          <w:color w:val="1E293B"/>
          <w:sz w:val="20"/>
        </w:rPr>
        <w:t>text-align: right;</w:t>
      </w:r>
    </w:p>
    <w:p>
      <w:pPr>
        <w:spacing w:after="80"/>
      </w:pPr>
      <w:r>
        <w:rPr>
          <w:rFonts w:ascii="Segoe UI" w:hAnsi="Segoe UI"/>
          <w:color w:val="1E293B"/>
          <w:sz w:val="20"/>
        </w:rPr>
        <w:t>font-variant-numeric: tabular-nums;</w:t>
      </w:r>
    </w:p>
    <w:p>
      <w:pPr>
        <w:spacing w:after="80"/>
      </w:pPr>
      <w:r>
        <w:rPr>
          <w:rFonts w:ascii="Segoe UI" w:hAnsi="Segoe UI"/>
          <w:color w:val="1E293B"/>
          <w:sz w:val="20"/>
        </w:rPr>
        <w:t>font-family: 'Inter', -apple-system, BlinkMacSystemFont, sans-serif;</w:t>
      </w:r>
    </w:p>
    <w:p>
      <w:pPr>
        <w:spacing w:after="80"/>
      </w:pPr>
      <w:r>
        <w:rPr>
          <w:rFonts w:ascii="Segoe UI" w:hAnsi="Segoe UI"/>
          <w:color w:val="1E293B"/>
          <w:sz w:val="20"/>
        </w:rPr>
        <w:t>}</w:t>
      </w:r>
    </w:p>
    <w:p>
      <w:pPr>
        <w:spacing w:after="80"/>
      </w:pPr>
      <w:r>
        <w:rPr>
          <w:rFonts w:ascii="Consolas" w:hAnsi="Consolas"/>
          <w:color w:val="162D5F"/>
          <w:sz w:val="19"/>
        </w:rPr>
      </w:r>
      <w:r>
        <w:rPr>
          <w:rFonts w:ascii="Consolas" w:hAnsi="Consolas"/>
          <w:color w:val="162D5F"/>
          <w:sz w:val="19"/>
        </w:rPr>
      </w:r>
    </w:p>
    <w:p>
      <w:pPr>
        <w:pStyle w:val="ListNumber"/>
        <w:spacing w:after="40"/>
      </w:pPr>
      <w:r>
        <w:rPr>
          <w:rFonts w:ascii="Segoe UI" w:hAnsi="Segoe UI"/>
          <w:b/>
          <w:color w:val="1E293B"/>
          <w:sz w:val="20"/>
        </w:rPr>
        <w:t>Negative Value Representation:</w:t>
      </w:r>
      <w:r>
        <w:rPr>
          <w:rFonts w:ascii="Segoe UI" w:hAnsi="Segoe UI"/>
          <w:color w:val="1E293B"/>
          <w:sz w:val="20"/>
        </w:rPr>
        <w:t xml:space="preserve"> Negative values are displayed in red text enclosed in parentheses:</w:t>
      </w:r>
    </w:p>
    <w:p>
      <w:pPr>
        <w:pStyle w:val="ListBullet"/>
        <w:spacing w:after="40"/>
      </w:pPr>
      <w:r>
        <w:rPr>
          <w:rFonts w:ascii="Segoe UI" w:hAnsi="Segoe UI"/>
          <w:color w:val="1E293B"/>
          <w:sz w:val="20"/>
        </w:rPr>
        <w:t xml:space="preserve">Positive: </w:t>
      </w:r>
      <w:r>
        <w:rPr>
          <w:rFonts w:ascii="Consolas" w:hAnsi="Consolas"/>
          <w:color w:val="162D5F"/>
          <w:sz w:val="19"/>
        </w:rPr>
        <w:t>£1,250.00</w:t>
      </w:r>
    </w:p>
    <w:p>
      <w:pPr>
        <w:pStyle w:val="ListBullet"/>
        <w:spacing w:after="40"/>
      </w:pPr>
      <w:r>
        <w:rPr>
          <w:rFonts w:ascii="Segoe UI" w:hAnsi="Segoe UI"/>
          <w:color w:val="1E293B"/>
          <w:sz w:val="20"/>
        </w:rPr>
        <w:t xml:space="preserve">Negative: </w:t>
      </w:r>
      <w:r>
        <w:rPr>
          <w:rFonts w:ascii="Consolas" w:hAnsi="Consolas"/>
          <w:color w:val="162D5F"/>
          <w:sz w:val="19"/>
        </w:rPr>
        <w:t>(£1,250.00)</w:t>
      </w:r>
    </w:p>
    <w:p>
      <w:pPr>
        <w:pStyle w:val="ListNumber"/>
        <w:spacing w:after="40"/>
      </w:pPr>
      <w:r>
        <w:rPr>
          <w:rFonts w:ascii="Segoe UI" w:hAnsi="Segoe UI"/>
          <w:b/>
          <w:color w:val="1E293B"/>
          <w:sz w:val="20"/>
        </w:rPr>
        <w:t>Zero Values:</w:t>
      </w:r>
      <w:r>
        <w:rPr>
          <w:rFonts w:ascii="Segoe UI" w:hAnsi="Segoe UI"/>
          <w:color w:val="1E293B"/>
          <w:sz w:val="20"/>
        </w:rPr>
        <w:t xml:space="preserve"> Explicitly displayed as </w:t>
      </w:r>
      <w:r>
        <w:rPr>
          <w:rFonts w:ascii="Consolas" w:hAnsi="Consolas"/>
          <w:color w:val="162D5F"/>
          <w:sz w:val="19"/>
        </w:rPr>
        <w:t>£0.00</w:t>
      </w:r>
      <w:r>
        <w:rPr>
          <w:rFonts w:ascii="Segoe UI" w:hAnsi="Segoe UI"/>
          <w:color w:val="1E293B"/>
          <w:sz w:val="20"/>
        </w:rPr>
        <w:t xml:space="preserve"> (or </w:t>
      </w:r>
      <w:r>
        <w:rPr>
          <w:rFonts w:ascii="Consolas" w:hAnsi="Consolas"/>
          <w:color w:val="162D5F"/>
          <w:sz w:val="19"/>
        </w:rPr>
        <w:t>—</w:t>
      </w:r>
      <w:r>
        <w:rPr>
          <w:rFonts w:ascii="Segoe UI" w:hAnsi="Segoe UI"/>
          <w:color w:val="1E293B"/>
          <w:sz w:val="20"/>
        </w:rPr>
        <w:t xml:space="preserve"> in dense summary tables).</w:t>
      </w:r>
    </w:p>
    <w:p>
      <w:pPr>
        <w:spacing w:before="280" w:after="80"/>
      </w:pPr>
      <w:r>
        <w:rPr>
          <w:rFonts w:ascii="Segoe UI" w:hAnsi="Segoe UI"/>
          <w:b/>
          <w:color w:val="162D5F"/>
          <w:sz w:val="28"/>
        </w:rPr>
        <w:t>4. Key Screen Blueprints</w:t>
      </w:r>
    </w:p>
    <w:p>
      <w:pPr>
        <w:spacing w:before="200" w:after="60"/>
      </w:pPr>
      <w:r>
        <w:rPr>
          <w:rFonts w:ascii="Segoe UI" w:hAnsi="Segoe UI"/>
          <w:b/>
          <w:color w:val="FF7F6C"/>
          <w:sz w:val="24"/>
        </w:rPr>
        <w:t>4.1 Master Journal Entry Screen (`/accounting/journals/new`)</w:t>
      </w:r>
    </w:p>
    <w:p>
      <w:pPr>
        <w:pStyle w:val="ListBullet"/>
        <w:spacing w:after="40"/>
      </w:pPr>
      <w:r>
        <w:rPr>
          <w:rFonts w:ascii="Segoe UI" w:hAnsi="Segoe UI"/>
          <w:b/>
          <w:color w:val="1E293B"/>
          <w:sz w:val="20"/>
        </w:rPr>
        <w:t>Header Bar:</w:t>
      </w:r>
      <w:r>
        <w:rPr>
          <w:rFonts w:ascii="Segoe UI" w:hAnsi="Segoe UI"/>
          <w:color w:val="1E293B"/>
          <w:sz w:val="20"/>
        </w:rPr>
        <w:t xml:space="preserve"> Journal Date picker, Auto-generated Sequence preview (</w:t>
      </w:r>
      <w:r>
        <w:rPr>
          <w:rFonts w:ascii="Consolas" w:hAnsi="Consolas"/>
          <w:color w:val="162D5F"/>
          <w:sz w:val="19"/>
        </w:rPr>
        <w:t>JE-2026-XXXXXX</w:t>
      </w:r>
      <w:r>
        <w:rPr>
          <w:rFonts w:ascii="Segoe UI" w:hAnsi="Segoe UI"/>
          <w:color w:val="1E293B"/>
          <w:sz w:val="20"/>
        </w:rPr>
        <w:t>), General narrative memo input.</w:t>
      </w:r>
    </w:p>
    <w:p>
      <w:pPr>
        <w:pStyle w:val="ListBullet"/>
        <w:spacing w:after="40"/>
      </w:pPr>
      <w:r>
        <w:rPr>
          <w:rFonts w:ascii="Segoe UI" w:hAnsi="Segoe UI"/>
          <w:b/>
          <w:color w:val="1E293B"/>
          <w:sz w:val="20"/>
        </w:rPr>
        <w:t>Line Item Grid:</w:t>
      </w:r>
    </w:p>
    <w:p>
      <w:pPr>
        <w:pStyle w:val="ListBullet"/>
        <w:spacing w:after="40"/>
      </w:pPr>
      <w:r>
        <w:rPr>
          <w:rFonts w:ascii="Segoe UI" w:hAnsi="Segoe UI"/>
          <w:color w:val="1E293B"/>
          <w:sz w:val="20"/>
        </w:rPr>
        <w:t>Account selector with instant nominal search (e.g., typing "1100" or "Debtors" filters the list).</w:t>
      </w:r>
    </w:p>
    <w:p>
      <w:pPr>
        <w:pStyle w:val="ListBullet"/>
        <w:spacing w:after="40"/>
      </w:pPr>
      <w:r>
        <w:rPr>
          <w:rFonts w:ascii="Segoe UI" w:hAnsi="Segoe UI"/>
          <w:color w:val="1E293B"/>
          <w:sz w:val="20"/>
        </w:rPr>
        <w:t>Optional Subledger contact tag (searchable customer/supplier name).</w:t>
      </w:r>
    </w:p>
    <w:p>
      <w:pPr>
        <w:pStyle w:val="ListBullet"/>
        <w:spacing w:after="40"/>
      </w:pPr>
      <w:r>
        <w:rPr>
          <w:rFonts w:ascii="Segoe UI" w:hAnsi="Segoe UI"/>
          <w:color w:val="1E293B"/>
          <w:sz w:val="20"/>
        </w:rPr>
        <w:t>Line narrative memo.</w:t>
      </w:r>
    </w:p>
    <w:p>
      <w:pPr>
        <w:pStyle w:val="ListBullet"/>
        <w:spacing w:after="40"/>
      </w:pPr>
      <w:r>
        <w:rPr>
          <w:rFonts w:ascii="Segoe UI" w:hAnsi="Segoe UI"/>
          <w:color w:val="1E293B"/>
          <w:sz w:val="20"/>
        </w:rPr>
        <w:t>Debit input field (</w:t>
      </w:r>
      <w:r>
        <w:rPr>
          <w:rFonts w:ascii="Consolas" w:hAnsi="Consolas"/>
          <w:color w:val="162D5F"/>
          <w:sz w:val="19"/>
        </w:rPr>
        <w:t>NUMERIC(19,4)</w:t>
      </w:r>
      <w:r>
        <w:rPr>
          <w:rFonts w:ascii="Segoe UI" w:hAnsi="Segoe UI"/>
          <w:color w:val="1E293B"/>
          <w:sz w:val="20"/>
        </w:rPr>
        <w:t xml:space="preserve"> formatted).</w:t>
      </w:r>
    </w:p>
    <w:p>
      <w:pPr>
        <w:pStyle w:val="ListBullet"/>
        <w:spacing w:after="40"/>
      </w:pPr>
      <w:r>
        <w:rPr>
          <w:rFonts w:ascii="Segoe UI" w:hAnsi="Segoe UI"/>
          <w:color w:val="1E293B"/>
          <w:sz w:val="20"/>
        </w:rPr>
        <w:t>Credit input field (</w:t>
      </w:r>
      <w:r>
        <w:rPr>
          <w:rFonts w:ascii="Consolas" w:hAnsi="Consolas"/>
          <w:color w:val="162D5F"/>
          <w:sz w:val="19"/>
        </w:rPr>
        <w:t>NUMERIC(19,4)</w:t>
      </w:r>
      <w:r>
        <w:rPr>
          <w:rFonts w:ascii="Segoe UI" w:hAnsi="Segoe UI"/>
          <w:color w:val="1E293B"/>
          <w:sz w:val="20"/>
        </w:rPr>
        <w:t xml:space="preserve"> formatted).</w:t>
      </w:r>
    </w:p>
    <w:p>
      <w:pPr>
        <w:pStyle w:val="ListBullet"/>
        <w:spacing w:after="40"/>
      </w:pPr>
      <w:r>
        <w:rPr>
          <w:rFonts w:ascii="Segoe UI" w:hAnsi="Segoe UI"/>
          <w:color w:val="1E293B"/>
          <w:sz w:val="20"/>
        </w:rPr>
        <w:t>Delete row button (</w:t>
      </w:r>
      <w:r>
        <w:rPr>
          <w:rFonts w:ascii="Consolas" w:hAnsi="Consolas"/>
          <w:color w:val="162D5F"/>
          <w:sz w:val="19"/>
        </w:rPr>
        <w:t>Trash</w:t>
      </w:r>
      <w:r>
        <w:rPr>
          <w:rFonts w:ascii="Segoe UI" w:hAnsi="Segoe UI"/>
          <w:color w:val="1E293B"/>
          <w:sz w:val="20"/>
        </w:rPr>
        <w:t xml:space="preserve"> icon).</w:t>
      </w:r>
    </w:p>
    <w:p>
      <w:pPr>
        <w:pStyle w:val="ListBullet"/>
        <w:spacing w:after="40"/>
      </w:pPr>
      <w:r>
        <w:rPr>
          <w:rFonts w:ascii="Segoe UI" w:hAnsi="Segoe UI"/>
          <w:color w:val="1E293B"/>
          <w:sz w:val="20"/>
        </w:rPr>
        <w:t>"+ Add Line Item" button.</w:t>
      </w:r>
    </w:p>
    <w:p>
      <w:pPr>
        <w:pStyle w:val="ListBullet"/>
        <w:spacing w:after="40"/>
      </w:pPr>
      <w:r>
        <w:rPr>
          <w:rFonts w:ascii="Segoe UI" w:hAnsi="Segoe UI"/>
          <w:b/>
          <w:color w:val="1E293B"/>
          <w:sz w:val="20"/>
        </w:rPr>
        <w:t>Sticky Tally Footer:</w:t>
      </w:r>
    </w:p>
    <w:p>
      <w:pPr>
        <w:pStyle w:val="ListBullet"/>
        <w:spacing w:after="40"/>
      </w:pPr>
      <w:r>
        <w:rPr>
          <w:rFonts w:ascii="Segoe UI" w:hAnsi="Segoe UI"/>
          <w:color w:val="1E293B"/>
          <w:sz w:val="20"/>
        </w:rPr>
        <w:t xml:space="preserve">Left: Total Debits </w:t>
      </w:r>
      <w:r>
        <w:rPr>
          <w:rFonts w:ascii="Consolas" w:hAnsi="Consolas"/>
          <w:color w:val="162D5F"/>
          <w:sz w:val="19"/>
        </w:rPr>
        <w:t>£X,XXX.XXXX</w:t>
      </w:r>
    </w:p>
    <w:p>
      <w:pPr>
        <w:pStyle w:val="ListBullet"/>
        <w:spacing w:after="40"/>
      </w:pPr>
      <w:r>
        <w:rPr>
          <w:rFonts w:ascii="Segoe UI" w:hAnsi="Segoe UI"/>
          <w:color w:val="1E293B"/>
          <w:sz w:val="20"/>
        </w:rPr>
        <w:t xml:space="preserve">Center: Total Credits </w:t>
      </w:r>
      <w:r>
        <w:rPr>
          <w:rFonts w:ascii="Consolas" w:hAnsi="Consolas"/>
          <w:color w:val="162D5F"/>
          <w:sz w:val="19"/>
        </w:rPr>
        <w:t>£X,XXX.XXXX</w:t>
      </w:r>
    </w:p>
    <w:p>
      <w:pPr>
        <w:pStyle w:val="ListBullet"/>
        <w:spacing w:after="40"/>
      </w:pPr>
      <w:r>
        <w:rPr>
          <w:rFonts w:ascii="Segoe UI" w:hAnsi="Segoe UI"/>
          <w:color w:val="1E293B"/>
          <w:sz w:val="20"/>
        </w:rPr>
        <w:t>Right: Live Difference Badge (</w:t>
      </w:r>
      <w:r>
        <w:rPr>
          <w:rFonts w:ascii="Consolas" w:hAnsi="Consolas"/>
          <w:color w:val="162D5F"/>
          <w:sz w:val="19"/>
        </w:rPr>
        <w:t>£0.0000</w:t>
      </w:r>
      <w:r>
        <w:rPr>
          <w:rFonts w:ascii="Segoe UI" w:hAnsi="Segoe UI"/>
          <w:color w:val="1E293B"/>
          <w:sz w:val="20"/>
        </w:rPr>
        <w:t xml:space="preserve"> = Green, </w:t>
      </w:r>
      <w:r>
        <w:rPr>
          <w:rFonts w:ascii="Consolas" w:hAnsi="Consolas"/>
          <w:color w:val="162D5F"/>
          <w:sz w:val="19"/>
        </w:rPr>
        <w:t>&gt; £0</w:t>
      </w:r>
      <w:r>
        <w:rPr>
          <w:rFonts w:ascii="Segoe UI" w:hAnsi="Segoe UI"/>
          <w:color w:val="1E293B"/>
          <w:sz w:val="20"/>
        </w:rPr>
        <w:t xml:space="preserve"> = Red)</w:t>
      </w:r>
    </w:p>
    <w:p>
      <w:pPr>
        <w:pStyle w:val="ListBullet"/>
        <w:spacing w:after="40"/>
      </w:pPr>
      <w:r>
        <w:rPr>
          <w:rFonts w:ascii="Segoe UI" w:hAnsi="Segoe UI"/>
          <w:color w:val="1E293B"/>
          <w:sz w:val="20"/>
        </w:rPr>
        <w:t>Action: "Validate &amp; Post Journal" button (disabled until difference is 0).</w:t>
      </w:r>
    </w:p>
    <w:p>
      <w:pPr>
        <w:spacing w:before="200" w:after="60"/>
      </w:pPr>
      <w:r>
        <w:rPr>
          <w:rFonts w:ascii="Segoe UI" w:hAnsi="Segoe UI"/>
          <w:b/>
          <w:color w:val="FF7F6C"/>
          <w:sz w:val="24"/>
        </w:rPr>
        <w:t>4.2 Customer Statement Screen (`/sales/customers/[id]/statement`)</w:t>
      </w:r>
    </w:p>
    <w:p>
      <w:pPr>
        <w:pStyle w:val="ListBullet"/>
        <w:spacing w:after="40"/>
      </w:pPr>
      <w:r>
        <w:rPr>
          <w:rFonts w:ascii="Segoe UI" w:hAnsi="Segoe UI"/>
          <w:b/>
          <w:color w:val="1E293B"/>
          <w:sz w:val="20"/>
        </w:rPr>
        <w:t>Customer Profile Header:</w:t>
      </w:r>
      <w:r>
        <w:rPr>
          <w:rFonts w:ascii="Segoe UI" w:hAnsi="Segoe UI"/>
          <w:color w:val="1E293B"/>
          <w:sz w:val="20"/>
        </w:rPr>
        <w:t xml:space="preserve"> Registered legal name, UK VAT number, company number, payment terms (e.g., "Net 30 Days").</w:t>
      </w:r>
    </w:p>
    <w:p>
      <w:pPr>
        <w:pStyle w:val="ListBullet"/>
        <w:spacing w:after="40"/>
      </w:pPr>
      <w:r>
        <w:rPr>
          <w:rFonts w:ascii="Segoe UI" w:hAnsi="Segoe UI"/>
          <w:b/>
          <w:color w:val="1E293B"/>
          <w:sz w:val="20"/>
        </w:rPr>
        <w:t>Date Range Selector:</w:t>
      </w:r>
      <w:r>
        <w:rPr>
          <w:rFonts w:ascii="Segoe UI" w:hAnsi="Segoe UI"/>
          <w:color w:val="1E293B"/>
          <w:sz w:val="20"/>
        </w:rPr>
        <w:t xml:space="preserve"> Quick filters ("This Financial Year", "Last 30 Days", "All Time").</w:t>
      </w:r>
    </w:p>
    <w:p>
      <w:pPr>
        <w:pStyle w:val="ListBullet"/>
        <w:spacing w:after="40"/>
      </w:pPr>
      <w:r>
        <w:rPr>
          <w:rFonts w:ascii="Segoe UI" w:hAnsi="Segoe UI"/>
          <w:b/>
          <w:color w:val="1E293B"/>
          <w:sz w:val="20"/>
        </w:rPr>
        <w:t>Chronological Statement Table:</w:t>
      </w:r>
    </w:p>
    <w:p>
      <w:pPr>
        <w:pStyle w:val="ListBullet"/>
        <w:spacing w:after="40"/>
      </w:pPr>
      <w:r>
        <w:rPr>
          <w:rFonts w:ascii="Segoe UI" w:hAnsi="Segoe UI"/>
          <w:color w:val="1E293B"/>
          <w:sz w:val="20"/>
        </w:rPr>
        <w:t>Date | Reference # | Description | Debit (Invoices) | Credit (Payments) | Running Balance</w:t>
      </w:r>
    </w:p>
    <w:p>
      <w:pPr>
        <w:pStyle w:val="ListBullet"/>
        <w:spacing w:after="40"/>
      </w:pPr>
      <w:r>
        <w:rPr>
          <w:rFonts w:ascii="Segoe UI" w:hAnsi="Segoe UI"/>
          <w:b/>
          <w:color w:val="1E293B"/>
          <w:sz w:val="20"/>
        </w:rPr>
        <w:t>Statement Summary Card:</w:t>
      </w:r>
    </w:p>
    <w:p>
      <w:pPr>
        <w:pStyle w:val="ListBullet"/>
        <w:spacing w:after="40"/>
      </w:pPr>
      <w:r>
        <w:rPr>
          <w:rFonts w:ascii="Segoe UI" w:hAnsi="Segoe UI"/>
          <w:color w:val="1E293B"/>
          <w:sz w:val="20"/>
        </w:rPr>
        <w:t>Total Invoiced (YTD) | Total Paid | Current Balance Due | Overdue Balance (&gt; 30 Days).</w:t>
      </w:r>
    </w:p>
    <w:p>
      <w:pPr>
        <w:pStyle w:val="ListBullet"/>
        <w:spacing w:after="40"/>
      </w:pPr>
      <w:r>
        <w:rPr>
          <w:rFonts w:ascii="Segoe UI" w:hAnsi="Segoe UI"/>
          <w:b/>
          <w:color w:val="1E293B"/>
          <w:sz w:val="20"/>
        </w:rPr>
        <w:t>Export Action:</w:t>
      </w:r>
      <w:r>
        <w:rPr>
          <w:rFonts w:ascii="Segoe UI" w:hAnsi="Segoe UI"/>
          <w:color w:val="1E293B"/>
          <w:sz w:val="20"/>
        </w:rPr>
        <w:t xml:space="preserve"> "Download PDF Statement" &amp; "Email Statement to Customer".</w:t>
      </w:r>
    </w:p>
    <w:p>
      <w:r>
        <w:br w:type="page"/>
      </w:r>
    </w:p>
    <w:p>
      <w:pPr>
        <w:spacing w:before="400" w:after="200"/>
      </w:pPr>
      <w:r>
        <w:rPr>
          <w:rFonts w:ascii="Segoe UI" w:hAnsi="Segoe UI"/>
          <w:b/>
          <w:color w:val="162D5F"/>
          <w:sz w:val="36"/>
        </w:rPr>
        <w:t>PART 10 — THREAT MODEL &amp; SECURITY PLAN</w:t>
      </w:r>
    </w:p>
    <w:p>
      <w:pPr>
        <w:spacing w:after="80"/>
      </w:pPr>
      <w:r>
        <w:rPr>
          <w:rFonts w:ascii="Segoe UI" w:hAnsi="Segoe UI"/>
          <w:b/>
          <w:color w:val="1E293B"/>
          <w:sz w:val="20"/>
        </w:rPr>
        <w:t>Security Architecture:</w:t>
      </w:r>
      <w:r>
        <w:rPr>
          <w:rFonts w:ascii="Segoe UI" w:hAnsi="Segoe UI"/>
          <w:color w:val="1E293B"/>
          <w:sz w:val="20"/>
        </w:rPr>
        <w:t xml:space="preserve"> Defense-in-Depth Multi-Tenant Isolation</w:t>
      </w:r>
    </w:p>
    <w:p>
      <w:pPr>
        <w:spacing w:after="80"/>
      </w:pPr>
      <w:r>
        <w:rPr>
          <w:rFonts w:ascii="Segoe UI" w:hAnsi="Segoe UI"/>
          <w:b/>
          <w:color w:val="1E293B"/>
          <w:sz w:val="20"/>
        </w:rPr>
        <w:t>Threat Modeling Standard:</w:t>
      </w:r>
      <w:r>
        <w:rPr>
          <w:rFonts w:ascii="Segoe UI" w:hAnsi="Segoe UI"/>
          <w:color w:val="1E293B"/>
          <w:sz w:val="20"/>
        </w:rPr>
        <w:t xml:space="preserve"> Microsoft STRIDE Model &amp; OWASP Top 10 (2025/2026)</w:t>
      </w:r>
    </w:p>
    <w:p>
      <w:pPr>
        <w:spacing w:after="80"/>
      </w:pPr>
      <w:r>
        <w:rPr>
          <w:rFonts w:ascii="Segoe UI" w:hAnsi="Segoe UI"/>
          <w:b/>
          <w:color w:val="1E293B"/>
          <w:sz w:val="20"/>
        </w:rPr>
        <w:t>Authentication Standard:</w:t>
      </w:r>
      <w:r>
        <w:rPr>
          <w:rFonts w:ascii="Segoe UI" w:hAnsi="Segoe UI"/>
          <w:color w:val="1E293B"/>
          <w:sz w:val="20"/>
        </w:rPr>
        <w:t xml:space="preserve"> Node.js native </w:t>
      </w:r>
      <w:r>
        <w:rPr>
          <w:rFonts w:ascii="Consolas" w:hAnsi="Consolas"/>
          <w:color w:val="162D5F"/>
          <w:sz w:val="19"/>
        </w:rPr>
        <w:t>crypto.scrypt</w:t>
      </w:r>
      <w:r>
        <w:rPr>
          <w:rFonts w:ascii="Segoe UI" w:hAnsi="Segoe UI"/>
          <w:color w:val="1E293B"/>
          <w:sz w:val="20"/>
        </w:rPr>
        <w:t xml:space="preserve"> with constant-time equality</w:t>
      </w:r>
    </w:p>
    <w:p>
      <w:pPr>
        <w:spacing w:before="280" w:after="80"/>
      </w:pPr>
      <w:r>
        <w:rPr>
          <w:rFonts w:ascii="Segoe UI" w:hAnsi="Segoe UI"/>
          <w:b/>
          <w:color w:val="162D5F"/>
          <w:sz w:val="28"/>
        </w:rPr>
        <w:t>1. Security Philosophy (Non-Technical Explanation)</w:t>
      </w:r>
    </w:p>
    <w:p>
      <w:pPr>
        <w:spacing w:after="80"/>
      </w:pPr>
      <w:r>
        <w:rPr>
          <w:rFonts w:ascii="Segoe UI" w:hAnsi="Segoe UI"/>
          <w:color w:val="1E293B"/>
          <w:sz w:val="20"/>
        </w:rPr>
        <w:t>Accounting software holds a company’s most sensitive secrets: profit margins, customer pricing, employee payroll, bank balances, and tax liabilities. If this data is leaked or tampered with, companies can face corporate espionage, extortion, or regulatory penalties under UK GDPR.</w:t>
      </w:r>
    </w:p>
    <w:p>
      <w:pPr>
        <w:spacing w:after="80"/>
      </w:pPr>
      <w:r>
        <w:rPr>
          <w:rFonts w:ascii="Segoe UI" w:hAnsi="Segoe UI"/>
          <w:color w:val="1E293B"/>
          <w:sz w:val="20"/>
        </w:rPr>
        <w:t>blynt approaches security like a high-security bank building:</w:t>
      </w:r>
    </w:p>
    <w:p>
      <w:pPr>
        <w:pStyle w:val="ListNumber"/>
        <w:spacing w:after="40"/>
      </w:pPr>
      <w:r>
        <w:rPr>
          <w:rFonts w:ascii="Segoe UI" w:hAnsi="Segoe UI"/>
          <w:b/>
          <w:color w:val="1E293B"/>
          <w:sz w:val="20"/>
        </w:rPr>
        <w:t>The Perimeter (HTTPS &amp; Strict CORS):</w:t>
      </w:r>
      <w:r>
        <w:rPr>
          <w:rFonts w:ascii="Segoe UI" w:hAnsi="Segoe UI"/>
          <w:color w:val="1E293B"/>
          <w:sz w:val="20"/>
        </w:rPr>
        <w:t xml:space="preserve"> All data moving across the web is encrypted using TLS 1.3. Only verified company domains can communicate with the server.</w:t>
      </w:r>
    </w:p>
    <w:p>
      <w:pPr>
        <w:pStyle w:val="ListNumber"/>
        <w:spacing w:after="40"/>
      </w:pPr>
      <w:r>
        <w:rPr>
          <w:rFonts w:ascii="Segoe UI" w:hAnsi="Segoe UI"/>
          <w:b/>
          <w:color w:val="1E293B"/>
          <w:sz w:val="20"/>
        </w:rPr>
        <w:t>The Front Desk (Cryptographic Passwords):</w:t>
      </w:r>
      <w:r>
        <w:rPr>
          <w:rFonts w:ascii="Segoe UI" w:hAnsi="Segoe UI"/>
          <w:color w:val="1E293B"/>
          <w:sz w:val="20"/>
        </w:rPr>
        <w:t xml:space="preserve"> When you log in, your password is not saved in the database. Instead, it is scrambled using a mathematical one-way grinder called </w:t>
      </w:r>
      <w:r>
        <w:rPr>
          <w:rFonts w:ascii="Consolas" w:hAnsi="Consolas"/>
          <w:color w:val="162D5F"/>
          <w:sz w:val="19"/>
        </w:rPr>
        <w:t>scrypt</w:t>
      </w:r>
      <w:r>
        <w:rPr>
          <w:rFonts w:ascii="Segoe UI" w:hAnsi="Segoe UI"/>
          <w:color w:val="1E293B"/>
          <w:sz w:val="20"/>
        </w:rPr>
        <w:t>. Even if a hacker managed to steal the database, they could not read the passwords.</w:t>
      </w:r>
    </w:p>
    <w:p>
      <w:pPr>
        <w:pStyle w:val="ListNumber"/>
        <w:spacing w:after="40"/>
      </w:pPr>
      <w:r>
        <w:rPr>
          <w:rFonts w:ascii="Segoe UI" w:hAnsi="Segoe UI"/>
          <w:b/>
          <w:color w:val="1E293B"/>
          <w:sz w:val="20"/>
        </w:rPr>
        <w:t>The Keycard (256-bit Session Tokens):</w:t>
      </w:r>
      <w:r>
        <w:rPr>
          <w:rFonts w:ascii="Segoe UI" w:hAnsi="Segoe UI"/>
          <w:color w:val="1E293B"/>
          <w:sz w:val="20"/>
        </w:rPr>
        <w:t xml:space="preserve"> Once verified, you receive a temporary cryptographically signed keycard that tracks your IP address and device. You can log out of remote devices with a single click.</w:t>
      </w:r>
    </w:p>
    <w:p>
      <w:pPr>
        <w:pStyle w:val="ListNumber"/>
        <w:spacing w:after="40"/>
      </w:pPr>
      <w:r>
        <w:rPr>
          <w:rFonts w:ascii="Segoe UI" w:hAnsi="Segoe UI"/>
          <w:b/>
          <w:color w:val="1E293B"/>
          <w:sz w:val="20"/>
        </w:rPr>
        <w:t>The Physical Vault Walls (Composite Foreign Keys):</w:t>
      </w:r>
      <w:r>
        <w:rPr>
          <w:rFonts w:ascii="Segoe UI" w:hAnsi="Segoe UI"/>
          <w:color w:val="1E293B"/>
          <w:sz w:val="20"/>
        </w:rPr>
        <w:t xml:space="preserve"> Even if an unauthorized person snuck inside the building, the vault doors between companies are physically separated. Company A's keys cannot turn Company B's lock.</w:t>
      </w:r>
    </w:p>
    <w:p>
      <w:pPr>
        <w:spacing w:before="280" w:after="80"/>
      </w:pPr>
      <w:r>
        <w:rPr>
          <w:rFonts w:ascii="Segoe UI" w:hAnsi="Segoe UI"/>
          <w:b/>
          <w:color w:val="162D5F"/>
          <w:sz w:val="28"/>
        </w:rPr>
        <w:t>2. STRIDE Threat Analysis &amp; Mitigations</w:t>
      </w:r>
    </w:p>
    <w:tbl>
      <w:tblPr>
        <w:tblW w:type="auto" w:w="0"/>
        <w:jc w:val="center"/>
        <w:tblLook w:firstColumn="1" w:firstRow="1" w:lastColumn="0" w:lastRow="0" w:noHBand="0" w:noVBand="1" w:val="04A0"/>
      </w:tblPr>
      <w:tblGrid>
        <w:gridCol w:w="3360"/>
        <w:gridCol w:w="3360"/>
        <w:gridCol w:w="3360"/>
      </w:tblGrid>
      <w:tr>
        <w:tc>
          <w:tcPr>
            <w:tcW w:type="dxa" w:w="3360"/>
            <w:tcMar>
              <w:top w:w="50" w:type="dxa"/>
              <w:bottom w:w="50" w:type="dxa"/>
              <w:left w:w="80" w:type="dxa"/>
              <w:right w:w="80" w:type="dxa"/>
            </w:tcMar>
            <w:shd w:fill="162D5F"/>
          </w:tcPr>
          <w:p>
            <w:r>
              <w:rPr>
                <w:rFonts w:ascii="Segoe UI" w:hAnsi="Segoe UI"/>
                <w:b/>
                <w:color w:val="FFFFFF"/>
                <w:sz w:val="18"/>
              </w:rPr>
              <w:t>Threat Category</w:t>
            </w:r>
          </w:p>
        </w:tc>
        <w:tc>
          <w:tcPr>
            <w:tcW w:type="dxa" w:w="3360"/>
            <w:tcMar>
              <w:top w:w="50" w:type="dxa"/>
              <w:bottom w:w="50" w:type="dxa"/>
              <w:left w:w="80" w:type="dxa"/>
              <w:right w:w="80" w:type="dxa"/>
            </w:tcMar>
            <w:shd w:fill="162D5F"/>
          </w:tcPr>
          <w:p>
            <w:r>
              <w:rPr>
                <w:rFonts w:ascii="Segoe UI" w:hAnsi="Segoe UI"/>
                <w:b/>
                <w:color w:val="FFFFFF"/>
                <w:sz w:val="18"/>
              </w:rPr>
              <w:t>Potential Attack Vector</w:t>
            </w:r>
          </w:p>
        </w:tc>
        <w:tc>
          <w:tcPr>
            <w:tcW w:type="dxa" w:w="3360"/>
            <w:tcMar>
              <w:top w:w="50" w:type="dxa"/>
              <w:bottom w:w="50" w:type="dxa"/>
              <w:left w:w="80" w:type="dxa"/>
              <w:right w:w="80" w:type="dxa"/>
            </w:tcMar>
            <w:shd w:fill="162D5F"/>
          </w:tcPr>
          <w:p>
            <w:r>
              <w:rPr>
                <w:rFonts w:ascii="Segoe UI" w:hAnsi="Segoe UI"/>
                <w:b/>
                <w:color w:val="FFFFFF"/>
                <w:sz w:val="18"/>
              </w:rPr>
              <w:t>blynt Architectural Defense</w:t>
            </w:r>
          </w:p>
        </w:tc>
      </w:tr>
      <w:tr>
        <w:tc>
          <w:tcPr>
            <w:tcW w:type="dxa" w:w="3360"/>
            <w:tcMar>
              <w:top w:w="50" w:type="dxa"/>
              <w:bottom w:w="50" w:type="dxa"/>
              <w:left w:w="80" w:type="dxa"/>
              <w:right w:w="80" w:type="dxa"/>
            </w:tcMar>
            <w:shd w:fill="F8FAFC"/>
          </w:tcPr>
          <w:p>
            <w:r>
              <w:rPr>
                <w:rFonts w:ascii="Segoe UI" w:hAnsi="Segoe UI"/>
                <w:color w:val="1E293B"/>
                <w:sz w:val="17"/>
              </w:rPr>
              <w:t>**Spoofing (Identity Theft)**</w:t>
            </w:r>
          </w:p>
        </w:tc>
        <w:tc>
          <w:tcPr>
            <w:tcW w:type="dxa" w:w="3360"/>
            <w:tcMar>
              <w:top w:w="50" w:type="dxa"/>
              <w:bottom w:w="50" w:type="dxa"/>
              <w:left w:w="80" w:type="dxa"/>
              <w:right w:w="80" w:type="dxa"/>
            </w:tcMar>
            <w:shd w:fill="F8FAFC"/>
          </w:tcPr>
          <w:p>
            <w:r>
              <w:rPr>
                <w:rFonts w:ascii="Segoe UI" w:hAnsi="Segoe UI"/>
                <w:color w:val="1E293B"/>
                <w:sz w:val="17"/>
              </w:rPr>
              <w:t>Adversary intercepts or guesses session tokens to impersonate an accountant.</w:t>
            </w:r>
          </w:p>
        </w:tc>
        <w:tc>
          <w:tcPr>
            <w:tcW w:type="dxa" w:w="3360"/>
            <w:tcMar>
              <w:top w:w="50" w:type="dxa"/>
              <w:bottom w:w="50" w:type="dxa"/>
              <w:left w:w="80" w:type="dxa"/>
              <w:right w:w="80" w:type="dxa"/>
            </w:tcMar>
            <w:shd w:fill="F8FAFC"/>
          </w:tcPr>
          <w:p>
            <w:r>
              <w:rPr>
                <w:rFonts w:ascii="Segoe UI" w:hAnsi="Segoe UI"/>
                <w:color w:val="1E293B"/>
                <w:sz w:val="17"/>
              </w:rPr>
              <w:t>Cryptographically strong 256-bit session tokens stored in secure `user_sessions`; IP and user-agent matching; instant token revocation endpoint.</w:t>
            </w:r>
          </w:p>
        </w:tc>
      </w:tr>
      <w:tr>
        <w:tc>
          <w:tcPr>
            <w:tcW w:type="dxa" w:w="3360"/>
            <w:tcMar>
              <w:top w:w="50" w:type="dxa"/>
              <w:bottom w:w="50" w:type="dxa"/>
              <w:left w:w="80" w:type="dxa"/>
              <w:right w:w="80" w:type="dxa"/>
            </w:tcMar>
            <w:shd w:fill="FFFFFF"/>
          </w:tcPr>
          <w:p>
            <w:r>
              <w:rPr>
                <w:rFonts w:ascii="Segoe UI" w:hAnsi="Segoe UI"/>
                <w:color w:val="1E293B"/>
                <w:sz w:val="17"/>
              </w:rPr>
              <w:t>**Tampering (Data Manipulation)**</w:t>
            </w:r>
          </w:p>
        </w:tc>
        <w:tc>
          <w:tcPr>
            <w:tcW w:type="dxa" w:w="3360"/>
            <w:tcMar>
              <w:top w:w="50" w:type="dxa"/>
              <w:bottom w:w="50" w:type="dxa"/>
              <w:left w:w="80" w:type="dxa"/>
              <w:right w:w="80" w:type="dxa"/>
            </w:tcMar>
            <w:shd w:fill="FFFFFF"/>
          </w:tcPr>
          <w:p>
            <w:r>
              <w:rPr>
                <w:rFonts w:ascii="Segoe UI" w:hAnsi="Segoe UI"/>
                <w:color w:val="1E293B"/>
                <w:sz w:val="17"/>
              </w:rPr>
              <w:t>Malicious insider attempts to alter an old invoice or journal entry in a filed period.</w:t>
            </w:r>
          </w:p>
        </w:tc>
        <w:tc>
          <w:tcPr>
            <w:tcW w:type="dxa" w:w="3360"/>
            <w:tcMar>
              <w:top w:w="50" w:type="dxa"/>
              <w:bottom w:w="50" w:type="dxa"/>
              <w:left w:w="80" w:type="dxa"/>
              <w:right w:w="80" w:type="dxa"/>
            </w:tcMar>
            <w:shd w:fill="FFFFFF"/>
          </w:tcPr>
          <w:p>
            <w:r>
              <w:rPr>
                <w:rFonts w:ascii="Segoe UI" w:hAnsi="Segoe UI"/>
                <w:color w:val="1E293B"/>
                <w:sz w:val="17"/>
              </w:rPr>
              <w:t>Three-tier period locking (`HARD_LOCKED`) blocks changes. PostgreSQL append-only triggers prevent `UPDATE` or `DELETE` on `audit_logs`.</w:t>
            </w:r>
          </w:p>
        </w:tc>
      </w:tr>
      <w:tr>
        <w:tc>
          <w:tcPr>
            <w:tcW w:type="dxa" w:w="3360"/>
            <w:tcMar>
              <w:top w:w="50" w:type="dxa"/>
              <w:bottom w:w="50" w:type="dxa"/>
              <w:left w:w="80" w:type="dxa"/>
              <w:right w:w="80" w:type="dxa"/>
            </w:tcMar>
            <w:shd w:fill="F8FAFC"/>
          </w:tcPr>
          <w:p>
            <w:r>
              <w:rPr>
                <w:rFonts w:ascii="Segoe UI" w:hAnsi="Segoe UI"/>
                <w:color w:val="1E293B"/>
                <w:sz w:val="17"/>
              </w:rPr>
              <w:t>**Repudiation (Denial of Action)**</w:t>
            </w:r>
          </w:p>
        </w:tc>
        <w:tc>
          <w:tcPr>
            <w:tcW w:type="dxa" w:w="3360"/>
            <w:tcMar>
              <w:top w:w="50" w:type="dxa"/>
              <w:bottom w:w="50" w:type="dxa"/>
              <w:left w:w="80" w:type="dxa"/>
              <w:right w:w="80" w:type="dxa"/>
            </w:tcMar>
            <w:shd w:fill="F8FAFC"/>
          </w:tcPr>
          <w:p>
            <w:r>
              <w:rPr>
                <w:rFonts w:ascii="Segoe UI" w:hAnsi="Segoe UI"/>
                <w:color w:val="1E293B"/>
                <w:sz w:val="17"/>
              </w:rPr>
              <w:t>A bookkeeper makes a fraudulent entry and claims "someone else did it."</w:t>
            </w:r>
          </w:p>
        </w:tc>
        <w:tc>
          <w:tcPr>
            <w:tcW w:type="dxa" w:w="3360"/>
            <w:tcMar>
              <w:top w:w="50" w:type="dxa"/>
              <w:bottom w:w="50" w:type="dxa"/>
              <w:left w:w="80" w:type="dxa"/>
              <w:right w:w="80" w:type="dxa"/>
            </w:tcMar>
            <w:shd w:fill="F8FAFC"/>
          </w:tcPr>
          <w:p>
            <w:r>
              <w:rPr>
                <w:rFonts w:ascii="Segoe UI" w:hAnsi="Segoe UI"/>
                <w:color w:val="1E293B"/>
                <w:sz w:val="17"/>
              </w:rPr>
              <w:t>Every write, validation, and reversal operation logs the user ID, timestamp, IP address, and unique request ID (`x-request-id`) in the immutable audit log.</w:t>
            </w:r>
          </w:p>
        </w:tc>
      </w:tr>
      <w:tr>
        <w:tc>
          <w:tcPr>
            <w:tcW w:type="dxa" w:w="3360"/>
            <w:tcMar>
              <w:top w:w="50" w:type="dxa"/>
              <w:bottom w:w="50" w:type="dxa"/>
              <w:left w:w="80" w:type="dxa"/>
              <w:right w:w="80" w:type="dxa"/>
            </w:tcMar>
            <w:shd w:fill="FFFFFF"/>
          </w:tcPr>
          <w:p>
            <w:r>
              <w:rPr>
                <w:rFonts w:ascii="Segoe UI" w:hAnsi="Segoe UI"/>
                <w:color w:val="1E293B"/>
                <w:sz w:val="17"/>
              </w:rPr>
              <w:t>**Information Disclosure**</w:t>
            </w:r>
          </w:p>
        </w:tc>
        <w:tc>
          <w:tcPr>
            <w:tcW w:type="dxa" w:w="3360"/>
            <w:tcMar>
              <w:top w:w="50" w:type="dxa"/>
              <w:bottom w:w="50" w:type="dxa"/>
              <w:left w:w="80" w:type="dxa"/>
              <w:right w:w="80" w:type="dxa"/>
            </w:tcMar>
            <w:shd w:fill="FFFFFF"/>
          </w:tcPr>
          <w:p>
            <w:r>
              <w:rPr>
                <w:rFonts w:ascii="Segoe UI" w:hAnsi="Segoe UI"/>
                <w:color w:val="1E293B"/>
                <w:sz w:val="17"/>
              </w:rPr>
              <w:t>Multi-tenant SQL parameter injection attempts to leak another company's records.</w:t>
            </w:r>
          </w:p>
        </w:tc>
        <w:tc>
          <w:tcPr>
            <w:tcW w:type="dxa" w:w="3360"/>
            <w:tcMar>
              <w:top w:w="50" w:type="dxa"/>
              <w:bottom w:w="50" w:type="dxa"/>
              <w:left w:w="80" w:type="dxa"/>
              <w:right w:w="80" w:type="dxa"/>
            </w:tcMar>
            <w:shd w:fill="FFFFFF"/>
          </w:tcPr>
          <w:p>
            <w:r>
              <w:rPr>
                <w:rFonts w:ascii="Segoe UI" w:hAnsi="Segoe UI"/>
                <w:color w:val="1E293B"/>
                <w:sz w:val="17"/>
              </w:rPr>
              <w:t>Dual-layer isolation: Application-layer tenant scoping AND database-level composite foreign keys `(organization_id, id)`.</w:t>
            </w:r>
          </w:p>
        </w:tc>
      </w:tr>
      <w:tr>
        <w:tc>
          <w:tcPr>
            <w:tcW w:type="dxa" w:w="3360"/>
            <w:tcMar>
              <w:top w:w="50" w:type="dxa"/>
              <w:bottom w:w="50" w:type="dxa"/>
              <w:left w:w="80" w:type="dxa"/>
              <w:right w:w="80" w:type="dxa"/>
            </w:tcMar>
            <w:shd w:fill="F8FAFC"/>
          </w:tcPr>
          <w:p>
            <w:r>
              <w:rPr>
                <w:rFonts w:ascii="Segoe UI" w:hAnsi="Segoe UI"/>
                <w:color w:val="1E293B"/>
                <w:sz w:val="17"/>
              </w:rPr>
              <w:t>**Denial of Service (DoS)**</w:t>
            </w:r>
          </w:p>
        </w:tc>
        <w:tc>
          <w:tcPr>
            <w:tcW w:type="dxa" w:w="3360"/>
            <w:tcMar>
              <w:top w:w="50" w:type="dxa"/>
              <w:bottom w:w="50" w:type="dxa"/>
              <w:left w:w="80" w:type="dxa"/>
              <w:right w:w="80" w:type="dxa"/>
            </w:tcMar>
            <w:shd w:fill="F8FAFC"/>
          </w:tcPr>
          <w:p>
            <w:r>
              <w:rPr>
                <w:rFonts w:ascii="Segoe UI" w:hAnsi="Segoe UI"/>
                <w:color w:val="1E293B"/>
                <w:sz w:val="17"/>
              </w:rPr>
              <w:t>Attacker floods the API with 100,000 journal lines to exhaust server memory.</w:t>
            </w:r>
          </w:p>
        </w:tc>
        <w:tc>
          <w:tcPr>
            <w:tcW w:type="dxa" w:w="3360"/>
            <w:tcMar>
              <w:top w:w="50" w:type="dxa"/>
              <w:bottom w:w="50" w:type="dxa"/>
              <w:left w:w="80" w:type="dxa"/>
              <w:right w:w="80" w:type="dxa"/>
            </w:tcMar>
            <w:shd w:fill="F8FAFC"/>
          </w:tcPr>
          <w:p>
            <w:r>
              <w:rPr>
                <w:rFonts w:ascii="Segoe UI" w:hAnsi="Segoe UI"/>
                <w:color w:val="1E293B"/>
                <w:sz w:val="17"/>
              </w:rPr>
              <w:t>NestJS `ValidationPipe` payload limits; NestJS Throttler rate limiting (100 req/min/IP); database query pagination caps.</w:t>
            </w:r>
          </w:p>
        </w:tc>
      </w:tr>
      <w:tr>
        <w:tc>
          <w:tcPr>
            <w:tcW w:type="dxa" w:w="3360"/>
            <w:tcMar>
              <w:top w:w="50" w:type="dxa"/>
              <w:bottom w:w="50" w:type="dxa"/>
              <w:left w:w="80" w:type="dxa"/>
              <w:right w:w="80" w:type="dxa"/>
            </w:tcMar>
            <w:shd w:fill="FFFFFF"/>
          </w:tcPr>
          <w:p>
            <w:r>
              <w:rPr>
                <w:rFonts w:ascii="Segoe UI" w:hAnsi="Segoe UI"/>
                <w:color w:val="1E293B"/>
                <w:sz w:val="17"/>
              </w:rPr>
              <w:t>**Elevation of Privilege**</w:t>
            </w:r>
          </w:p>
        </w:tc>
        <w:tc>
          <w:tcPr>
            <w:tcW w:type="dxa" w:w="3360"/>
            <w:tcMar>
              <w:top w:w="50" w:type="dxa"/>
              <w:bottom w:w="50" w:type="dxa"/>
              <w:left w:w="80" w:type="dxa"/>
              <w:right w:w="80" w:type="dxa"/>
            </w:tcMar>
            <w:shd w:fill="FFFFFF"/>
          </w:tcPr>
          <w:p>
            <w:r>
              <w:rPr>
                <w:rFonts w:ascii="Segoe UI" w:hAnsi="Segoe UI"/>
                <w:color w:val="1E293B"/>
                <w:sz w:val="17"/>
              </w:rPr>
              <w:t>A bookkeeper modifies HTTP parameters to grant themselves `OWNER` status.</w:t>
            </w:r>
          </w:p>
        </w:tc>
        <w:tc>
          <w:tcPr>
            <w:tcW w:type="dxa" w:w="3360"/>
            <w:tcMar>
              <w:top w:w="50" w:type="dxa"/>
              <w:bottom w:w="50" w:type="dxa"/>
              <w:left w:w="80" w:type="dxa"/>
              <w:right w:w="80" w:type="dxa"/>
            </w:tcMar>
            <w:shd w:fill="FFFFFF"/>
          </w:tcPr>
          <w:p>
            <w:r>
              <w:rPr>
                <w:rFonts w:ascii="Segoe UI" w:hAnsi="Segoe UI"/>
                <w:color w:val="1E293B"/>
                <w:sz w:val="17"/>
              </w:rPr>
              <w:t>NestJS `@Roles()` decorator paired with `RolesGuard` validating permissions inside protected transaction blocks.</w:t>
            </w:r>
          </w:p>
        </w:tc>
      </w:tr>
    </w:tbl>
    <w:p>
      <w:pPr>
        <w:spacing w:after="80"/>
      </w:pPr>
    </w:p>
    <w:p>
      <w:pPr>
        <w:spacing w:before="280" w:after="80"/>
      </w:pPr>
      <w:r>
        <w:rPr>
          <w:rFonts w:ascii="Segoe UI" w:hAnsi="Segoe UI"/>
          <w:b/>
          <w:color w:val="162D5F"/>
          <w:sz w:val="28"/>
        </w:rPr>
        <w:t>3. Password Hashing &amp; Cryptographic Mechanics</w:t>
      </w:r>
    </w:p>
    <w:p>
      <w:pPr>
        <w:spacing w:before="200" w:after="60"/>
      </w:pPr>
      <w:r>
        <w:rPr>
          <w:rFonts w:ascii="Segoe UI" w:hAnsi="Segoe UI"/>
          <w:b/>
          <w:color w:val="FF7F6C"/>
          <w:sz w:val="24"/>
        </w:rPr>
        <w:t>3.1 Node.js Native `crypto.scrypt`</w:t>
      </w:r>
    </w:p>
    <w:p>
      <w:pPr>
        <w:spacing w:after="80"/>
      </w:pPr>
      <w:r>
        <w:rPr>
          <w:rFonts w:ascii="Segoe UI" w:hAnsi="Segoe UI"/>
          <w:color w:val="1E293B"/>
          <w:sz w:val="20"/>
        </w:rPr>
        <w:t xml:space="preserve">Rather than relying on outdated MD5, SHA-256, or third-party wrappers, blynt uses Node.js native </w:t>
      </w:r>
      <w:r>
        <w:rPr>
          <w:rFonts w:ascii="Consolas" w:hAnsi="Consolas"/>
          <w:color w:val="162D5F"/>
          <w:sz w:val="19"/>
        </w:rPr>
        <w:t>crypto.scrypt</w:t>
      </w:r>
      <w:r>
        <w:rPr>
          <w:rFonts w:ascii="Segoe UI" w:hAnsi="Segoe UI"/>
          <w:color w:val="1E293B"/>
          <w:sz w:val="20"/>
        </w:rPr>
        <w:t>:</w:t>
      </w:r>
    </w:p>
    <w:p>
      <w:pPr>
        <w:pStyle w:val="ListBullet"/>
        <w:spacing w:after="40"/>
      </w:pPr>
      <w:r>
        <w:rPr>
          <w:rFonts w:ascii="Segoe UI" w:hAnsi="Segoe UI"/>
          <w:b/>
          <w:color w:val="1E293B"/>
          <w:sz w:val="20"/>
        </w:rPr>
        <w:t>Salt Generation:</w:t>
      </w:r>
      <w:r>
        <w:rPr>
          <w:rFonts w:ascii="Segoe UI" w:hAnsi="Segoe UI"/>
          <w:color w:val="1E293B"/>
          <w:sz w:val="20"/>
        </w:rPr>
        <w:t xml:space="preserve"> 16 bytes of cryptographically secure pseudorandom data generated via </w:t>
      </w:r>
      <w:r>
        <w:rPr>
          <w:rFonts w:ascii="Consolas" w:hAnsi="Consolas"/>
          <w:color w:val="162D5F"/>
          <w:sz w:val="19"/>
        </w:rPr>
        <w:t>crypto.randomBytes(16)</w:t>
      </w:r>
      <w:r>
        <w:rPr>
          <w:rFonts w:ascii="Segoe UI" w:hAnsi="Segoe UI"/>
          <w:color w:val="1E293B"/>
          <w:sz w:val="20"/>
        </w:rPr>
        <w:t>.</w:t>
      </w:r>
    </w:p>
    <w:p>
      <w:pPr>
        <w:pStyle w:val="ListBullet"/>
        <w:spacing w:after="40"/>
      </w:pPr>
      <w:r>
        <w:rPr>
          <w:rFonts w:ascii="Segoe UI" w:hAnsi="Segoe UI"/>
          <w:b/>
          <w:color w:val="1E293B"/>
          <w:sz w:val="20"/>
        </w:rPr>
        <w:t>Memory &amp; CPU Cost Parameters:</w:t>
      </w:r>
      <w:r>
        <w:rPr>
          <w:rFonts w:ascii="Segoe UI" w:hAnsi="Segoe UI"/>
          <w:color w:val="1E293B"/>
          <w:sz w:val="20"/>
        </w:rPr>
        <w:t xml:space="preserve"> Configured with high memory and iteration cost (</w:t>
      </w:r>
      <w:r>
        <w:rPr>
          <w:rFonts w:ascii="Consolas" w:hAnsi="Consolas"/>
          <w:color w:val="162D5F"/>
          <w:sz w:val="19"/>
        </w:rPr>
        <w:t>cost: 16384, blockSize: 8, parallel: 1</w:t>
      </w:r>
      <w:r>
        <w:rPr>
          <w:rFonts w:ascii="Segoe UI" w:hAnsi="Segoe UI"/>
          <w:color w:val="1E293B"/>
          <w:sz w:val="20"/>
        </w:rPr>
        <w:t>), providing resistance against GPU/ASIC brute-force dictionary attacks.</w:t>
      </w:r>
    </w:p>
    <w:p>
      <w:pPr>
        <w:spacing w:before="200" w:after="60"/>
      </w:pPr>
      <w:r>
        <w:rPr>
          <w:rFonts w:ascii="Segoe UI" w:hAnsi="Segoe UI"/>
          <w:b/>
          <w:color w:val="FF7F6C"/>
          <w:sz w:val="24"/>
        </w:rPr>
        <w:t>3.2 Timing-Safe Equality Verification</w:t>
      </w:r>
    </w:p>
    <w:p>
      <w:pPr>
        <w:spacing w:after="80"/>
      </w:pPr>
      <w:r>
        <w:rPr>
          <w:rFonts w:ascii="Segoe UI" w:hAnsi="Segoe UI"/>
          <w:color w:val="1E293B"/>
          <w:sz w:val="20"/>
        </w:rPr>
        <w:t>Standard string comparison (</w:t>
      </w:r>
      <w:r>
        <w:rPr>
          <w:rFonts w:ascii="Consolas" w:hAnsi="Consolas"/>
          <w:color w:val="162D5F"/>
          <w:sz w:val="19"/>
        </w:rPr>
        <w:t>password === hash</w:t>
      </w:r>
      <w:r>
        <w:rPr>
          <w:rFonts w:ascii="Segoe UI" w:hAnsi="Segoe UI"/>
          <w:color w:val="1E293B"/>
          <w:sz w:val="20"/>
        </w:rPr>
        <w:t>) terminates early on the first mismatched character. Attackers can measure response times down to nanoseconds to deduce valid password characters (timing side-channel attacks). blynt enforces constant-time comparisons:</w:t>
      </w:r>
    </w:p>
    <w:p>
      <w:pPr>
        <w:spacing w:after="80"/>
      </w:pPr>
      <w:r>
        <w:rPr>
          <w:rFonts w:ascii="Consolas" w:hAnsi="Consolas"/>
          <w:color w:val="162D5F"/>
          <w:sz w:val="19"/>
        </w:rPr>
      </w:r>
      <w:r>
        <w:rPr>
          <w:rFonts w:ascii="Segoe UI" w:hAnsi="Segoe UI"/>
          <w:color w:val="1E293B"/>
          <w:sz w:val="20"/>
        </w:rPr>
        <w:t>`typescript</w:t>
      </w:r>
    </w:p>
    <w:p>
      <w:pPr>
        <w:spacing w:after="80"/>
      </w:pPr>
      <w:r>
        <w:rPr>
          <w:rFonts w:ascii="Segoe UI" w:hAnsi="Segoe UI"/>
          <w:color w:val="1E293B"/>
          <w:sz w:val="20"/>
        </w:rPr>
        <w:t>const isMatch = crypto.timingSafeEqual(storedHashBuffer, computedHashBuffer);</w:t>
      </w:r>
    </w:p>
    <w:p>
      <w:pPr>
        <w:spacing w:after="80"/>
      </w:pPr>
      <w:r>
        <w:rPr>
          <w:rFonts w:ascii="Consolas" w:hAnsi="Consolas"/>
          <w:color w:val="162D5F"/>
          <w:sz w:val="19"/>
        </w:rPr>
      </w:r>
      <w:r>
        <w:rPr>
          <w:rFonts w:ascii="Consolas" w:hAnsi="Consolas"/>
          <w:color w:val="162D5F"/>
          <w:sz w:val="19"/>
        </w:rPr>
      </w:r>
    </w:p>
    <w:p>
      <w:pPr>
        <w:spacing w:before="280" w:after="80"/>
      </w:pPr>
      <w:r>
        <w:rPr>
          <w:rFonts w:ascii="Segoe UI" w:hAnsi="Segoe UI"/>
          <w:b/>
          <w:color w:val="162D5F"/>
          <w:sz w:val="28"/>
        </w:rPr>
        <w:t>4. Multi-Tenant Foreign Key Hardening (SQL Defense)</w:t>
      </w:r>
    </w:p>
    <w:p>
      <w:pPr>
        <w:spacing w:after="80"/>
      </w:pPr>
      <w:r>
        <w:rPr>
          <w:rFonts w:ascii="Segoe UI" w:hAnsi="Segoe UI"/>
          <w:color w:val="1E293B"/>
          <w:sz w:val="20"/>
        </w:rPr>
        <w:t>Standard multi-tenant systems use single-column foreign keys (</w:t>
      </w:r>
      <w:r>
        <w:rPr>
          <w:rFonts w:ascii="Consolas" w:hAnsi="Consolas"/>
          <w:color w:val="162D5F"/>
          <w:sz w:val="19"/>
        </w:rPr>
        <w:t>contact_id</w:t>
      </w:r>
      <w:r>
        <w:rPr>
          <w:rFonts w:ascii="Segoe UI" w:hAnsi="Segoe UI"/>
          <w:color w:val="1E293B"/>
          <w:sz w:val="20"/>
        </w:rPr>
        <w:t xml:space="preserve"> pointing to </w:t>
      </w:r>
      <w:r>
        <w:rPr>
          <w:rFonts w:ascii="Consolas" w:hAnsi="Consolas"/>
          <w:color w:val="162D5F"/>
          <w:sz w:val="19"/>
        </w:rPr>
        <w:t>contacts.id</w:t>
      </w:r>
      <w:r>
        <w:rPr>
          <w:rFonts w:ascii="Segoe UI" w:hAnsi="Segoe UI"/>
          <w:color w:val="1E293B"/>
          <w:sz w:val="20"/>
        </w:rPr>
        <w:t>). If application code makes a mistake, a record in Company A can point to a contact in Company B.</w:t>
      </w:r>
    </w:p>
    <w:p>
      <w:pPr>
        <w:spacing w:after="80"/>
      </w:pPr>
      <w:r>
        <w:rPr>
          <w:rFonts w:ascii="Segoe UI" w:hAnsi="Segoe UI"/>
          <w:color w:val="1E293B"/>
          <w:sz w:val="20"/>
        </w:rPr>
        <w:t>blynt resolves this by enforcing composite foreign keys:</w:t>
      </w:r>
    </w:p>
    <w:p>
      <w:pPr>
        <w:spacing w:after="80"/>
      </w:pPr>
      <w:r>
        <w:rPr>
          <w:rFonts w:ascii="Consolas" w:hAnsi="Consolas"/>
          <w:color w:val="162D5F"/>
          <w:sz w:val="19"/>
        </w:rPr>
      </w:r>
      <w:r>
        <w:rPr>
          <w:rFonts w:ascii="Segoe UI" w:hAnsi="Segoe UI"/>
          <w:color w:val="1E293B"/>
          <w:sz w:val="20"/>
        </w:rPr>
        <w:t>`sql</w:t>
      </w:r>
    </w:p>
    <w:p>
      <w:pPr>
        <w:spacing w:after="80"/>
      </w:pPr>
      <w:r>
        <w:rPr>
          <w:rFonts w:ascii="Segoe UI" w:hAnsi="Segoe UI"/>
          <w:color w:val="1E293B"/>
          <w:sz w:val="20"/>
        </w:rPr>
        <w:t>ALTER TABLE "journal_lines"</w:t>
      </w:r>
    </w:p>
    <w:p>
      <w:pPr>
        <w:spacing w:after="80"/>
      </w:pPr>
      <w:r>
        <w:rPr>
          <w:rFonts w:ascii="Segoe UI" w:hAnsi="Segoe UI"/>
          <w:color w:val="1E293B"/>
          <w:sz w:val="20"/>
        </w:rPr>
        <w:t>ADD CONSTRAINT "journal_lines_organization_id_contact_id_fkey"</w:t>
      </w:r>
    </w:p>
    <w:p>
      <w:pPr>
        <w:spacing w:after="80"/>
      </w:pPr>
      <w:r>
        <w:rPr>
          <w:rFonts w:ascii="Segoe UI" w:hAnsi="Segoe UI"/>
          <w:color w:val="1E293B"/>
          <w:sz w:val="20"/>
        </w:rPr>
        <w:t>FOREIGN KEY ("organization_id", "contact_id")</w:t>
      </w:r>
    </w:p>
    <w:p>
      <w:pPr>
        <w:spacing w:after="80"/>
      </w:pPr>
      <w:r>
        <w:rPr>
          <w:rFonts w:ascii="Segoe UI" w:hAnsi="Segoe UI"/>
          <w:color w:val="1E293B"/>
          <w:sz w:val="20"/>
        </w:rPr>
        <w:t>REFERENCES "contacts"("organization_id", "id")</w:t>
      </w:r>
    </w:p>
    <w:p>
      <w:pPr>
        <w:spacing w:after="80"/>
      </w:pPr>
      <w:r>
        <w:rPr>
          <w:rFonts w:ascii="Segoe UI" w:hAnsi="Segoe UI"/>
          <w:color w:val="1E293B"/>
          <w:sz w:val="20"/>
        </w:rPr>
        <w:t>ON DELETE RESTRICT ON UPDATE CASCADE;</w:t>
      </w:r>
    </w:p>
    <w:p>
      <w:pPr>
        <w:spacing w:after="80"/>
      </w:pPr>
      <w:r>
        <w:rPr>
          <w:rFonts w:ascii="Consolas" w:hAnsi="Consolas"/>
          <w:color w:val="162D5F"/>
          <w:sz w:val="19"/>
        </w:rPr>
      </w:r>
      <w:r>
        <w:rPr>
          <w:rFonts w:ascii="Consolas" w:hAnsi="Consolas"/>
          <w:color w:val="162D5F"/>
          <w:sz w:val="19"/>
        </w:rPr>
      </w:r>
    </w:p>
    <w:p>
      <w:pPr>
        <w:spacing w:after="80"/>
      </w:pPr>
      <w:r>
        <w:rPr>
          <w:rFonts w:ascii="Segoe UI" w:hAnsi="Segoe UI"/>
          <w:color w:val="1E293B"/>
          <w:sz w:val="20"/>
        </w:rPr>
        <w:t xml:space="preserve">If an adversary crafts a payload referencing </w:t>
      </w:r>
      <w:r>
        <w:rPr>
          <w:rFonts w:ascii="Consolas" w:hAnsi="Consolas"/>
          <w:color w:val="162D5F"/>
          <w:sz w:val="19"/>
        </w:rPr>
        <w:t>contact_id</w:t>
      </w:r>
      <w:r>
        <w:rPr>
          <w:rFonts w:ascii="Segoe UI" w:hAnsi="Segoe UI"/>
          <w:color w:val="1E293B"/>
          <w:sz w:val="20"/>
        </w:rPr>
        <w:t xml:space="preserve"> belonging to Tenant B while authenticated in Tenant A, PostgreSQL terminates the transaction with foreign key violation code </w:t>
      </w:r>
      <w:r>
        <w:rPr>
          <w:rFonts w:ascii="Consolas" w:hAnsi="Consolas"/>
          <w:color w:val="162D5F"/>
          <w:sz w:val="19"/>
        </w:rPr>
        <w:t>23503</w:t>
      </w:r>
      <w:r>
        <w:rPr>
          <w:rFonts w:ascii="Segoe UI" w:hAnsi="Segoe UI"/>
          <w:color w:val="1E293B"/>
          <w:sz w:val="20"/>
        </w:rPr>
        <w:t>.</w:t>
      </w:r>
    </w:p>
    <w:p>
      <w:r>
        <w:br w:type="page"/>
      </w:r>
    </w:p>
    <w:p>
      <w:pPr>
        <w:spacing w:before="400" w:after="200"/>
      </w:pPr>
      <w:r>
        <w:rPr>
          <w:rFonts w:ascii="Segoe UI" w:hAnsi="Segoe UI"/>
          <w:b/>
          <w:color w:val="162D5F"/>
          <w:sz w:val="36"/>
        </w:rPr>
        <w:t>PART 11 — COMPLIANCE, HMRC &amp; PRIVACY CHECKLIST</w:t>
      </w:r>
    </w:p>
    <w:p>
      <w:pPr>
        <w:spacing w:after="80"/>
      </w:pPr>
      <w:r>
        <w:rPr>
          <w:rFonts w:ascii="Segoe UI" w:hAnsi="Segoe UI"/>
          <w:b/>
          <w:color w:val="1E293B"/>
          <w:sz w:val="20"/>
        </w:rPr>
        <w:t>Target Jurisdiction:</w:t>
      </w:r>
      <w:r>
        <w:rPr>
          <w:rFonts w:ascii="Segoe UI" w:hAnsi="Segoe UI"/>
          <w:color w:val="1E293B"/>
          <w:sz w:val="20"/>
        </w:rPr>
        <w:t xml:space="preserve"> United Kingdom</w:t>
      </w:r>
    </w:p>
    <w:p>
      <w:pPr>
        <w:spacing w:after="80"/>
      </w:pPr>
      <w:r>
        <w:rPr>
          <w:rFonts w:ascii="Segoe UI" w:hAnsi="Segoe UI"/>
          <w:b/>
          <w:color w:val="1E293B"/>
          <w:sz w:val="20"/>
        </w:rPr>
        <w:t>Statutory Authorities:</w:t>
      </w:r>
      <w:r>
        <w:rPr>
          <w:rFonts w:ascii="Segoe UI" w:hAnsi="Segoe UI"/>
          <w:color w:val="1E293B"/>
          <w:sz w:val="20"/>
        </w:rPr>
        <w:t xml:space="preserve"> HMRC, UK Companies House, Information Commissioner's Office (ICO)</w:t>
      </w:r>
    </w:p>
    <w:p>
      <w:pPr>
        <w:spacing w:after="80"/>
      </w:pPr>
      <w:r>
        <w:rPr>
          <w:rFonts w:ascii="Segoe UI" w:hAnsi="Segoe UI"/>
          <w:b/>
          <w:color w:val="1E293B"/>
          <w:sz w:val="20"/>
        </w:rPr>
        <w:t>Governing Legislation:</w:t>
      </w:r>
      <w:r>
        <w:rPr>
          <w:rFonts w:ascii="Segoe UI" w:hAnsi="Segoe UI"/>
          <w:color w:val="1E293B"/>
          <w:sz w:val="20"/>
        </w:rPr>
        <w:t xml:space="preserve"> Companies Act 2006, UK GDPR / Data Protection Act 2018, Value Added Tax Act 1994</w:t>
      </w:r>
    </w:p>
    <w:p>
      <w:pPr>
        <w:spacing w:before="280" w:after="80"/>
      </w:pPr>
      <w:r>
        <w:rPr>
          <w:rFonts w:ascii="Segoe UI" w:hAnsi="Segoe UI"/>
          <w:b/>
          <w:color w:val="162D5F"/>
          <w:sz w:val="28"/>
        </w:rPr>
        <w:t>1. Statutory Background &amp; Legal Mandates (Non-Technical Explanation)</w:t>
      </w:r>
    </w:p>
    <w:p>
      <w:pPr>
        <w:spacing w:after="80"/>
      </w:pPr>
      <w:r>
        <w:rPr>
          <w:rFonts w:ascii="Segoe UI" w:hAnsi="Segoe UI"/>
          <w:color w:val="1E293B"/>
          <w:sz w:val="20"/>
        </w:rPr>
        <w:t>In the United Kingdom, accounting is not just a business practice—it is a matter of statutory law:</w:t>
      </w:r>
    </w:p>
    <w:p>
      <w:pPr>
        <w:pStyle w:val="ListNumber"/>
        <w:spacing w:after="40"/>
      </w:pPr>
      <w:r>
        <w:rPr>
          <w:rFonts w:ascii="Segoe UI" w:hAnsi="Segoe UI"/>
          <w:b/>
          <w:color w:val="1E293B"/>
          <w:sz w:val="20"/>
        </w:rPr>
        <w:t>The 6-Year Rule (Companies Act 2006, Section 388):</w:t>
      </w:r>
      <w:r>
        <w:rPr>
          <w:rFonts w:ascii="Segoe UI" w:hAnsi="Segoe UI"/>
          <w:color w:val="1E293B"/>
          <w:sz w:val="20"/>
        </w:rPr>
        <w:t xml:space="preserve"> A limited company must preserve its accounting records for at least </w:t>
      </w:r>
      <w:r>
        <w:rPr>
          <w:rFonts w:ascii="Segoe UI" w:hAnsi="Segoe UI"/>
          <w:b/>
          <w:color w:val="1E293B"/>
          <w:sz w:val="20"/>
        </w:rPr>
        <w:t>6 years</w:t>
      </w:r>
      <w:r>
        <w:rPr>
          <w:rFonts w:ascii="Segoe UI" w:hAnsi="Segoe UI"/>
          <w:color w:val="1E293B"/>
          <w:sz w:val="20"/>
        </w:rPr>
        <w:t xml:space="preserve"> from the end of the financial year to which they relate. If a company deletes its ledgers prematurely or fails to produce them during an HMRC tax inspection, company directors can face personal criminal fines and disqualification.</w:t>
      </w:r>
    </w:p>
    <w:p>
      <w:pPr>
        <w:pStyle w:val="ListNumber"/>
        <w:spacing w:after="40"/>
      </w:pPr>
      <w:r>
        <w:rPr>
          <w:rFonts w:ascii="Segoe UI" w:hAnsi="Segoe UI"/>
          <w:b/>
          <w:color w:val="1E293B"/>
          <w:sz w:val="20"/>
        </w:rPr>
        <w:t>Making Tax Digital (MTD) for VAT:</w:t>
      </w:r>
      <w:r>
        <w:rPr>
          <w:rFonts w:ascii="Segoe UI" w:hAnsi="Segoe UI"/>
          <w:color w:val="1E293B"/>
          <w:sz w:val="20"/>
        </w:rPr>
        <w:t xml:space="preserve"> Under UK tax regulations, businesses cannot copy-paste numbers from spreadsheets into web forms. The accounting software must maintain an unbroken "digital link" from the initial sales invoice straight into the general ledger and the 9-box VAT return.</w:t>
      </w:r>
    </w:p>
    <w:p>
      <w:pPr>
        <w:pStyle w:val="ListNumber"/>
        <w:spacing w:after="40"/>
      </w:pPr>
      <w:r>
        <w:rPr>
          <w:rFonts w:ascii="Segoe UI" w:hAnsi="Segoe UI"/>
          <w:b/>
          <w:color w:val="1E293B"/>
          <w:sz w:val="20"/>
        </w:rPr>
        <w:t>UK GDPR vs. Accounting Law:</w:t>
      </w:r>
      <w:r>
        <w:rPr>
          <w:rFonts w:ascii="Segoe UI" w:hAnsi="Segoe UI"/>
          <w:color w:val="1E293B"/>
          <w:sz w:val="20"/>
        </w:rPr>
        <w:t xml:space="preserve"> Under GDPR, individuals have the "Right to be Forgotten" (requesting their data be deleted). However, under GDPR Article 17(3)(b), the Right to Erasure does </w:t>
      </w:r>
      <w:r>
        <w:rPr>
          <w:rFonts w:ascii="Segoe UI" w:hAnsi="Segoe UI"/>
          <w:b/>
          <w:color w:val="1E293B"/>
          <w:sz w:val="20"/>
        </w:rPr>
        <w:t>NOT</w:t>
      </w:r>
      <w:r>
        <w:rPr>
          <w:rFonts w:ascii="Segoe UI" w:hAnsi="Segoe UI"/>
          <w:color w:val="1E293B"/>
          <w:sz w:val="20"/>
        </w:rPr>
        <w:t xml:space="preserve"> apply when data retention is required by statutory law (e.g., maintaining financial transaction history for HMRC). blynt handles this by anonymizing personal user profiles while preserving immutable financial audit ledgers.</w:t>
      </w:r>
    </w:p>
    <w:p>
      <w:pPr>
        <w:spacing w:before="280" w:after="80"/>
      </w:pPr>
      <w:r>
        <w:rPr>
          <w:rFonts w:ascii="Segoe UI" w:hAnsi="Segoe UI"/>
          <w:b/>
          <w:color w:val="162D5F"/>
          <w:sz w:val="28"/>
        </w:rPr>
        <w:t>2. Statutory Compliance Audit Matrix</w:t>
      </w:r>
    </w:p>
    <w:tbl>
      <w:tblPr>
        <w:tblW w:type="auto" w:w="0"/>
        <w:jc w:val="center"/>
        <w:tblLook w:firstColumn="1" w:firstRow="1" w:lastColumn="0" w:lastRow="0" w:noHBand="0" w:noVBand="1" w:val="04A0"/>
      </w:tblPr>
      <w:tblGrid>
        <w:gridCol w:w="2016"/>
        <w:gridCol w:w="2016"/>
        <w:gridCol w:w="2016"/>
        <w:gridCol w:w="2016"/>
        <w:gridCol w:w="2016"/>
      </w:tblGrid>
      <w:tr>
        <w:tc>
          <w:tcPr>
            <w:tcW w:type="dxa" w:w="2016"/>
            <w:tcMar>
              <w:top w:w="50" w:type="dxa"/>
              <w:bottom w:w="50" w:type="dxa"/>
              <w:left w:w="80" w:type="dxa"/>
              <w:right w:w="80" w:type="dxa"/>
            </w:tcMar>
            <w:shd w:fill="162D5F"/>
          </w:tcPr>
          <w:p>
            <w:r>
              <w:rPr>
                <w:rFonts w:ascii="Segoe UI" w:hAnsi="Segoe UI"/>
                <w:b/>
                <w:color w:val="FFFFFF"/>
                <w:sz w:val="18"/>
              </w:rPr>
              <w:t>Statutory Mandate</w:t>
            </w:r>
          </w:p>
        </w:tc>
        <w:tc>
          <w:tcPr>
            <w:tcW w:type="dxa" w:w="2016"/>
            <w:tcMar>
              <w:top w:w="50" w:type="dxa"/>
              <w:bottom w:w="50" w:type="dxa"/>
              <w:left w:w="80" w:type="dxa"/>
              <w:right w:w="80" w:type="dxa"/>
            </w:tcMar>
            <w:shd w:fill="162D5F"/>
          </w:tcPr>
          <w:p>
            <w:r>
              <w:rPr>
                <w:rFonts w:ascii="Segoe UI" w:hAnsi="Segoe UI"/>
                <w:b/>
                <w:color w:val="FFFFFF"/>
                <w:sz w:val="18"/>
              </w:rPr>
              <w:t>Legal Requirement</w:t>
            </w:r>
          </w:p>
        </w:tc>
        <w:tc>
          <w:tcPr>
            <w:tcW w:type="dxa" w:w="2016"/>
            <w:tcMar>
              <w:top w:w="50" w:type="dxa"/>
              <w:bottom w:w="50" w:type="dxa"/>
              <w:left w:w="80" w:type="dxa"/>
              <w:right w:w="80" w:type="dxa"/>
            </w:tcMar>
            <w:shd w:fill="162D5F"/>
          </w:tcPr>
          <w:p>
            <w:r>
              <w:rPr>
                <w:rFonts w:ascii="Segoe UI" w:hAnsi="Segoe UI"/>
                <w:b/>
                <w:color w:val="FFFFFF"/>
                <w:sz w:val="18"/>
              </w:rPr>
              <w:t>blynt Technical Implementation</w:t>
            </w:r>
          </w:p>
        </w:tc>
        <w:tc>
          <w:tcPr>
            <w:tcW w:type="dxa" w:w="2016"/>
            <w:tcMar>
              <w:top w:w="50" w:type="dxa"/>
              <w:bottom w:w="50" w:type="dxa"/>
              <w:left w:w="80" w:type="dxa"/>
              <w:right w:w="80" w:type="dxa"/>
            </w:tcMar>
            <w:shd w:fill="162D5F"/>
          </w:tcPr>
          <w:p>
            <w:r>
              <w:rPr>
                <w:rFonts w:ascii="Segoe UI" w:hAnsi="Segoe UI"/>
                <w:b/>
                <w:color w:val="FFFFFF"/>
                <w:sz w:val="18"/>
              </w:rPr>
              <w:t>Verification Method</w:t>
            </w:r>
          </w:p>
        </w:tc>
        <w:tc>
          <w:tcPr>
            <w:tcW w:type="dxa" w:w="2016"/>
            <w:tcMar>
              <w:top w:w="50" w:type="dxa"/>
              <w:bottom w:w="50" w:type="dxa"/>
              <w:left w:w="80" w:type="dxa"/>
              <w:right w:w="80" w:type="dxa"/>
            </w:tcMar>
            <w:shd w:fill="162D5F"/>
          </w:tcPr>
          <w:p>
            <w:r>
              <w:rPr>
                <w:rFonts w:ascii="Segoe UI" w:hAnsi="Segoe UI"/>
                <w:b/>
                <w:color w:val="FFFFFF"/>
                <w:sz w:val="18"/>
              </w:rPr>
              <w:t>Status</w:t>
            </w:r>
          </w:p>
        </w:tc>
      </w:tr>
      <w:tr>
        <w:tc>
          <w:tcPr>
            <w:tcW w:type="dxa" w:w="2016"/>
            <w:tcMar>
              <w:top w:w="50" w:type="dxa"/>
              <w:bottom w:w="50" w:type="dxa"/>
              <w:left w:w="80" w:type="dxa"/>
              <w:right w:w="80" w:type="dxa"/>
            </w:tcMar>
            <w:shd w:fill="F8FAFC"/>
          </w:tcPr>
          <w:p>
            <w:r>
              <w:rPr>
                <w:rFonts w:ascii="Segoe UI" w:hAnsi="Segoe UI"/>
                <w:color w:val="1E293B"/>
                <w:sz w:val="17"/>
              </w:rPr>
              <w:t>**Companies Act 2006 Section 386**</w:t>
            </w:r>
          </w:p>
        </w:tc>
        <w:tc>
          <w:tcPr>
            <w:tcW w:type="dxa" w:w="2016"/>
            <w:tcMar>
              <w:top w:w="50" w:type="dxa"/>
              <w:bottom w:w="50" w:type="dxa"/>
              <w:left w:w="80" w:type="dxa"/>
              <w:right w:w="80" w:type="dxa"/>
            </w:tcMar>
            <w:shd w:fill="F8FAFC"/>
          </w:tcPr>
          <w:p>
            <w:r>
              <w:rPr>
                <w:rFonts w:ascii="Segoe UI" w:hAnsi="Segoe UI"/>
                <w:color w:val="1E293B"/>
                <w:sz w:val="17"/>
              </w:rPr>
              <w:t>Keep records showing accurate financial position at all times.</w:t>
            </w:r>
          </w:p>
        </w:tc>
        <w:tc>
          <w:tcPr>
            <w:tcW w:type="dxa" w:w="2016"/>
            <w:tcMar>
              <w:top w:w="50" w:type="dxa"/>
              <w:bottom w:w="50" w:type="dxa"/>
              <w:left w:w="80" w:type="dxa"/>
              <w:right w:w="80" w:type="dxa"/>
            </w:tcMar>
            <w:shd w:fill="F8FAFC"/>
          </w:tcPr>
          <w:p>
            <w:r>
              <w:rPr>
                <w:rFonts w:ascii="Segoe UI" w:hAnsi="Segoe UI"/>
                <w:color w:val="1E293B"/>
                <w:sz w:val="17"/>
              </w:rPr>
              <w:t>Fixed-point `NUMERIC(19,4)` math; dual debit/credit validation engine.</w:t>
            </w:r>
          </w:p>
        </w:tc>
        <w:tc>
          <w:tcPr>
            <w:tcW w:type="dxa" w:w="2016"/>
            <w:tcMar>
              <w:top w:w="50" w:type="dxa"/>
              <w:bottom w:w="50" w:type="dxa"/>
              <w:left w:w="80" w:type="dxa"/>
              <w:right w:w="80" w:type="dxa"/>
            </w:tcMar>
            <w:shd w:fill="F8FAFC"/>
          </w:tcPr>
          <w:p>
            <w:r>
              <w:rPr>
                <w:rFonts w:ascii="Segoe UI" w:hAnsi="Segoe UI"/>
                <w:color w:val="1E293B"/>
                <w:sz w:val="17"/>
              </w:rPr>
              <w:t>Automated unit tests verifying Fundamental Accounting Equation.</w:t>
            </w:r>
          </w:p>
        </w:tc>
        <w:tc>
          <w:tcPr>
            <w:tcW w:type="dxa" w:w="2016"/>
            <w:tcMar>
              <w:top w:w="50" w:type="dxa"/>
              <w:bottom w:w="50" w:type="dxa"/>
              <w:left w:w="80" w:type="dxa"/>
              <w:right w:w="80" w:type="dxa"/>
            </w:tcMar>
            <w:shd w:fill="F8FAFC"/>
          </w:tcPr>
          <w:p>
            <w:r>
              <w:rPr>
                <w:rFonts w:ascii="Segoe UI" w:hAnsi="Segoe UI"/>
                <w:color w:val="1E293B"/>
                <w:sz w:val="17"/>
              </w:rPr>
              <w:t>**COMPLIANT**</w:t>
            </w:r>
          </w:p>
        </w:tc>
      </w:tr>
      <w:tr>
        <w:tc>
          <w:tcPr>
            <w:tcW w:type="dxa" w:w="2016"/>
            <w:tcMar>
              <w:top w:w="50" w:type="dxa"/>
              <w:bottom w:w="50" w:type="dxa"/>
              <w:left w:w="80" w:type="dxa"/>
              <w:right w:w="80" w:type="dxa"/>
            </w:tcMar>
            <w:shd w:fill="FFFFFF"/>
          </w:tcPr>
          <w:p>
            <w:r>
              <w:rPr>
                <w:rFonts w:ascii="Segoe UI" w:hAnsi="Segoe UI"/>
                <w:color w:val="1E293B"/>
                <w:sz w:val="17"/>
              </w:rPr>
              <w:t>**Companies Act 2006 Section 388**</w:t>
            </w:r>
          </w:p>
        </w:tc>
        <w:tc>
          <w:tcPr>
            <w:tcW w:type="dxa" w:w="2016"/>
            <w:tcMar>
              <w:top w:w="50" w:type="dxa"/>
              <w:bottom w:w="50" w:type="dxa"/>
              <w:left w:w="80" w:type="dxa"/>
              <w:right w:w="80" w:type="dxa"/>
            </w:tcMar>
            <w:shd w:fill="FFFFFF"/>
          </w:tcPr>
          <w:p>
            <w:r>
              <w:rPr>
                <w:rFonts w:ascii="Segoe UI" w:hAnsi="Segoe UI"/>
                <w:color w:val="1E293B"/>
                <w:sz w:val="17"/>
              </w:rPr>
              <w:t>Retain records for a minimum of 6 years from year-end.</w:t>
            </w:r>
          </w:p>
        </w:tc>
        <w:tc>
          <w:tcPr>
            <w:tcW w:type="dxa" w:w="2016"/>
            <w:tcMar>
              <w:top w:w="50" w:type="dxa"/>
              <w:bottom w:w="50" w:type="dxa"/>
              <w:left w:w="80" w:type="dxa"/>
              <w:right w:w="80" w:type="dxa"/>
            </w:tcMar>
            <w:shd w:fill="FFFFFF"/>
          </w:tcPr>
          <w:p>
            <w:r>
              <w:rPr>
                <w:rFonts w:ascii="Segoe UI" w:hAnsi="Segoe UI"/>
                <w:color w:val="1E293B"/>
                <w:sz w:val="17"/>
              </w:rPr>
              <w:t>Append-only database storage; `HARD_LOCKED` periods block deletion.</w:t>
            </w:r>
          </w:p>
        </w:tc>
        <w:tc>
          <w:tcPr>
            <w:tcW w:type="dxa" w:w="2016"/>
            <w:tcMar>
              <w:top w:w="50" w:type="dxa"/>
              <w:bottom w:w="50" w:type="dxa"/>
              <w:left w:w="80" w:type="dxa"/>
              <w:right w:w="80" w:type="dxa"/>
            </w:tcMar>
            <w:shd w:fill="FFFFFF"/>
          </w:tcPr>
          <w:p>
            <w:r>
              <w:rPr>
                <w:rFonts w:ascii="Segoe UI" w:hAnsi="Segoe UI"/>
                <w:color w:val="1E293B"/>
                <w:sz w:val="17"/>
              </w:rPr>
              <w:t>PostgreSQL trigger blocks `DELETE` on validated journals and periods.</w:t>
            </w:r>
          </w:p>
        </w:tc>
        <w:tc>
          <w:tcPr>
            <w:tcW w:type="dxa" w:w="2016"/>
            <w:tcMar>
              <w:top w:w="50" w:type="dxa"/>
              <w:bottom w:w="50" w:type="dxa"/>
              <w:left w:w="80" w:type="dxa"/>
              <w:right w:w="80" w:type="dxa"/>
            </w:tcMar>
            <w:shd w:fill="FFFFFF"/>
          </w:tcPr>
          <w:p>
            <w:r>
              <w:rPr>
                <w:rFonts w:ascii="Segoe UI" w:hAnsi="Segoe UI"/>
                <w:color w:val="1E293B"/>
                <w:sz w:val="17"/>
              </w:rPr>
              <w:t>**COMPLIANT**</w:t>
            </w:r>
          </w:p>
        </w:tc>
      </w:tr>
      <w:tr>
        <w:tc>
          <w:tcPr>
            <w:tcW w:type="dxa" w:w="2016"/>
            <w:tcMar>
              <w:top w:w="50" w:type="dxa"/>
              <w:bottom w:w="50" w:type="dxa"/>
              <w:left w:w="80" w:type="dxa"/>
              <w:right w:w="80" w:type="dxa"/>
            </w:tcMar>
            <w:shd w:fill="F8FAFC"/>
          </w:tcPr>
          <w:p>
            <w:r>
              <w:rPr>
                <w:rFonts w:ascii="Segoe UI" w:hAnsi="Segoe UI"/>
                <w:color w:val="1E293B"/>
                <w:sz w:val="17"/>
              </w:rPr>
              <w:t>**VAT Act 1994 &amp; MTD Regulations**</w:t>
            </w:r>
          </w:p>
        </w:tc>
        <w:tc>
          <w:tcPr>
            <w:tcW w:type="dxa" w:w="2016"/>
            <w:tcMar>
              <w:top w:w="50" w:type="dxa"/>
              <w:bottom w:w="50" w:type="dxa"/>
              <w:left w:w="80" w:type="dxa"/>
              <w:right w:w="80" w:type="dxa"/>
            </w:tcMar>
            <w:shd w:fill="F8FAFC"/>
          </w:tcPr>
          <w:p>
            <w:r>
              <w:rPr>
                <w:rFonts w:ascii="Segoe UI" w:hAnsi="Segoe UI"/>
                <w:color w:val="1E293B"/>
                <w:sz w:val="17"/>
              </w:rPr>
              <w:t>Digital records and automated links between invoices and VAT accounts.</w:t>
            </w:r>
          </w:p>
        </w:tc>
        <w:tc>
          <w:tcPr>
            <w:tcW w:type="dxa" w:w="2016"/>
            <w:tcMar>
              <w:top w:w="50" w:type="dxa"/>
              <w:bottom w:w="50" w:type="dxa"/>
              <w:left w:w="80" w:type="dxa"/>
              <w:right w:w="80" w:type="dxa"/>
            </w:tcMar>
            <w:shd w:fill="F8FAFC"/>
          </w:tcPr>
          <w:p>
            <w:r>
              <w:rPr>
                <w:rFonts w:ascii="Segoe UI" w:hAnsi="Segoe UI"/>
                <w:color w:val="1E293B"/>
                <w:sz w:val="17"/>
              </w:rPr>
              <w:t>Sales invoice approval automatically posts to Account `2100 - VAT Output Tax`.</w:t>
            </w:r>
          </w:p>
        </w:tc>
        <w:tc>
          <w:tcPr>
            <w:tcW w:type="dxa" w:w="2016"/>
            <w:tcMar>
              <w:top w:w="50" w:type="dxa"/>
              <w:bottom w:w="50" w:type="dxa"/>
              <w:left w:w="80" w:type="dxa"/>
              <w:right w:w="80" w:type="dxa"/>
            </w:tcMar>
            <w:shd w:fill="F8FAFC"/>
          </w:tcPr>
          <w:p>
            <w:r>
              <w:rPr>
                <w:rFonts w:ascii="Segoe UI" w:hAnsi="Segoe UI"/>
                <w:color w:val="1E293B"/>
                <w:sz w:val="17"/>
              </w:rPr>
              <w:t>Automated integration test verifying subledger-to-GL posting.</w:t>
            </w:r>
          </w:p>
        </w:tc>
        <w:tc>
          <w:tcPr>
            <w:tcW w:type="dxa" w:w="2016"/>
            <w:tcMar>
              <w:top w:w="50" w:type="dxa"/>
              <w:bottom w:w="50" w:type="dxa"/>
              <w:left w:w="80" w:type="dxa"/>
              <w:right w:w="80" w:type="dxa"/>
            </w:tcMar>
            <w:shd w:fill="F8FAFC"/>
          </w:tcPr>
          <w:p>
            <w:r>
              <w:rPr>
                <w:rFonts w:ascii="Segoe UI" w:hAnsi="Segoe UI"/>
                <w:color w:val="1E293B"/>
                <w:sz w:val="17"/>
              </w:rPr>
              <w:t>**COMPLIANT**</w:t>
            </w:r>
          </w:p>
        </w:tc>
      </w:tr>
      <w:tr>
        <w:tc>
          <w:tcPr>
            <w:tcW w:type="dxa" w:w="2016"/>
            <w:tcMar>
              <w:top w:w="50" w:type="dxa"/>
              <w:bottom w:w="50" w:type="dxa"/>
              <w:left w:w="80" w:type="dxa"/>
              <w:right w:w="80" w:type="dxa"/>
            </w:tcMar>
            <w:shd w:fill="FFFFFF"/>
          </w:tcPr>
          <w:p>
            <w:r>
              <w:rPr>
                <w:rFonts w:ascii="Segoe UI" w:hAnsi="Segoe UI"/>
                <w:color w:val="1E293B"/>
                <w:sz w:val="17"/>
              </w:rPr>
              <w:t>**Data Protection Act 2018 (UK GDPR)**</w:t>
            </w:r>
          </w:p>
        </w:tc>
        <w:tc>
          <w:tcPr>
            <w:tcW w:type="dxa" w:w="2016"/>
            <w:tcMar>
              <w:top w:w="50" w:type="dxa"/>
              <w:bottom w:w="50" w:type="dxa"/>
              <w:left w:w="80" w:type="dxa"/>
              <w:right w:w="80" w:type="dxa"/>
            </w:tcMar>
            <w:shd w:fill="FFFFFF"/>
          </w:tcPr>
          <w:p>
            <w:r>
              <w:rPr>
                <w:rFonts w:ascii="Segoe UI" w:hAnsi="Segoe UI"/>
                <w:color w:val="1E293B"/>
                <w:sz w:val="17"/>
              </w:rPr>
              <w:t>Subject Access Request (SAR) capability for personal data.</w:t>
            </w:r>
          </w:p>
        </w:tc>
        <w:tc>
          <w:tcPr>
            <w:tcW w:type="dxa" w:w="2016"/>
            <w:tcMar>
              <w:top w:w="50" w:type="dxa"/>
              <w:bottom w:w="50" w:type="dxa"/>
              <w:left w:w="80" w:type="dxa"/>
              <w:right w:w="80" w:type="dxa"/>
            </w:tcMar>
            <w:shd w:fill="FFFFFF"/>
          </w:tcPr>
          <w:p>
            <w:r>
              <w:rPr>
                <w:rFonts w:ascii="Segoe UI" w:hAnsi="Segoe UI"/>
                <w:color w:val="1E293B"/>
                <w:sz w:val="17"/>
              </w:rPr>
              <w:t>Export endpoints for user session history, profile metadata, and activity logs.</w:t>
            </w:r>
          </w:p>
        </w:tc>
        <w:tc>
          <w:tcPr>
            <w:tcW w:type="dxa" w:w="2016"/>
            <w:tcMar>
              <w:top w:w="50" w:type="dxa"/>
              <w:bottom w:w="50" w:type="dxa"/>
              <w:left w:w="80" w:type="dxa"/>
              <w:right w:w="80" w:type="dxa"/>
            </w:tcMar>
            <w:shd w:fill="FFFFFF"/>
          </w:tcPr>
          <w:p>
            <w:r>
              <w:rPr>
                <w:rFonts w:ascii="Segoe UI" w:hAnsi="Segoe UI"/>
                <w:color w:val="1E293B"/>
                <w:sz w:val="17"/>
              </w:rPr>
              <w:t>JSON / CSV data export pipeline.</w:t>
            </w:r>
          </w:p>
        </w:tc>
        <w:tc>
          <w:tcPr>
            <w:tcW w:type="dxa" w:w="2016"/>
            <w:tcMar>
              <w:top w:w="50" w:type="dxa"/>
              <w:bottom w:w="50" w:type="dxa"/>
              <w:left w:w="80" w:type="dxa"/>
              <w:right w:w="80" w:type="dxa"/>
            </w:tcMar>
            <w:shd w:fill="FFFFFF"/>
          </w:tcPr>
          <w:p>
            <w:r>
              <w:rPr>
                <w:rFonts w:ascii="Segoe UI" w:hAnsi="Segoe UI"/>
                <w:color w:val="1E293B"/>
                <w:sz w:val="17"/>
              </w:rPr>
              <w:t>**COMPLIANT**</w:t>
            </w:r>
          </w:p>
        </w:tc>
      </w:tr>
      <w:tr>
        <w:tc>
          <w:tcPr>
            <w:tcW w:type="dxa" w:w="2016"/>
            <w:tcMar>
              <w:top w:w="50" w:type="dxa"/>
              <w:bottom w:w="50" w:type="dxa"/>
              <w:left w:w="80" w:type="dxa"/>
              <w:right w:w="80" w:type="dxa"/>
            </w:tcMar>
            <w:shd w:fill="F8FAFC"/>
          </w:tcPr>
          <w:p>
            <w:r>
              <w:rPr>
                <w:rFonts w:ascii="Segoe UI" w:hAnsi="Segoe UI"/>
                <w:color w:val="1E293B"/>
                <w:sz w:val="17"/>
              </w:rPr>
              <w:t>**UK Data Sovereignty**</w:t>
            </w:r>
          </w:p>
        </w:tc>
        <w:tc>
          <w:tcPr>
            <w:tcW w:type="dxa" w:w="2016"/>
            <w:tcMar>
              <w:top w:w="50" w:type="dxa"/>
              <w:bottom w:w="50" w:type="dxa"/>
              <w:left w:w="80" w:type="dxa"/>
              <w:right w:w="80" w:type="dxa"/>
            </w:tcMar>
            <w:shd w:fill="F8FAFC"/>
          </w:tcPr>
          <w:p>
            <w:r>
              <w:rPr>
                <w:rFonts w:ascii="Segoe UI" w:hAnsi="Segoe UI"/>
                <w:color w:val="1E293B"/>
                <w:sz w:val="17"/>
              </w:rPr>
              <w:t>Accounting records stored within UK / approved jurisdiction.</w:t>
            </w:r>
          </w:p>
        </w:tc>
        <w:tc>
          <w:tcPr>
            <w:tcW w:type="dxa" w:w="2016"/>
            <w:tcMar>
              <w:top w:w="50" w:type="dxa"/>
              <w:bottom w:w="50" w:type="dxa"/>
              <w:left w:w="80" w:type="dxa"/>
              <w:right w:w="80" w:type="dxa"/>
            </w:tcMar>
            <w:shd w:fill="F8FAFC"/>
          </w:tcPr>
          <w:p>
            <w:r>
              <w:rPr>
                <w:rFonts w:ascii="Segoe UI" w:hAnsi="Segoe UI"/>
                <w:color w:val="1E293B"/>
                <w:sz w:val="17"/>
              </w:rPr>
              <w:t>Cloud production database deployed in AWS London (`eu-west-2`).</w:t>
            </w:r>
          </w:p>
        </w:tc>
        <w:tc>
          <w:tcPr>
            <w:tcW w:type="dxa" w:w="2016"/>
            <w:tcMar>
              <w:top w:w="50" w:type="dxa"/>
              <w:bottom w:w="50" w:type="dxa"/>
              <w:left w:w="80" w:type="dxa"/>
              <w:right w:w="80" w:type="dxa"/>
            </w:tcMar>
            <w:shd w:fill="F8FAFC"/>
          </w:tcPr>
          <w:p>
            <w:r>
              <w:rPr>
                <w:rFonts w:ascii="Segoe UI" w:hAnsi="Segoe UI"/>
                <w:color w:val="1E293B"/>
                <w:sz w:val="17"/>
              </w:rPr>
              <w:t>AWS Infrastructure-as-Code Terraform configuration verification.</w:t>
            </w:r>
          </w:p>
        </w:tc>
        <w:tc>
          <w:tcPr>
            <w:tcW w:type="dxa" w:w="2016"/>
            <w:tcMar>
              <w:top w:w="50" w:type="dxa"/>
              <w:bottom w:w="50" w:type="dxa"/>
              <w:left w:w="80" w:type="dxa"/>
              <w:right w:w="80" w:type="dxa"/>
            </w:tcMar>
            <w:shd w:fill="F8FAFC"/>
          </w:tcPr>
          <w:p>
            <w:r>
              <w:rPr>
                <w:rFonts w:ascii="Segoe UI" w:hAnsi="Segoe UI"/>
                <w:color w:val="1E293B"/>
                <w:sz w:val="17"/>
              </w:rPr>
              <w:t>**COMPLIANT**</w:t>
            </w:r>
          </w:p>
        </w:tc>
      </w:tr>
    </w:tbl>
    <w:p>
      <w:pPr>
        <w:spacing w:after="80"/>
      </w:pPr>
    </w:p>
    <w:p>
      <w:pPr>
        <w:spacing w:before="280" w:after="80"/>
      </w:pPr>
      <w:r>
        <w:rPr>
          <w:rFonts w:ascii="Segoe UI" w:hAnsi="Segoe UI"/>
          <w:b/>
          <w:color w:val="162D5F"/>
          <w:sz w:val="28"/>
        </w:rPr>
        <w:t>3. HMRC Making Tax Digital (MTD) 9-Box VAT Derivation</w:t>
      </w:r>
    </w:p>
    <w:p>
      <w:pPr>
        <w:spacing w:after="80"/>
      </w:pPr>
      <w:r>
        <w:rPr>
          <w:rFonts w:ascii="Segoe UI" w:hAnsi="Segoe UI"/>
          <w:color w:val="1E293B"/>
          <w:sz w:val="20"/>
        </w:rPr>
        <w:t>blynt’s general ledger maps directly to the UK standard 9-box VAT return format:</w:t>
      </w:r>
    </w:p>
    <w:p>
      <w:pPr>
        <w:pStyle w:val="ListBullet"/>
        <w:spacing w:after="40"/>
      </w:pPr>
      <w:r>
        <w:rPr>
          <w:rFonts w:ascii="Segoe UI" w:hAnsi="Segoe UI"/>
          <w:b/>
          <w:color w:val="1E293B"/>
          <w:sz w:val="20"/>
        </w:rPr>
        <w:t>Box 1 (VAT due on sales):</w:t>
      </w:r>
      <w:r>
        <w:rPr>
          <w:rFonts w:ascii="Segoe UI" w:hAnsi="Segoe UI"/>
          <w:color w:val="1E293B"/>
          <w:sz w:val="20"/>
        </w:rPr>
        <w:t xml:space="preserve"> Total credit balance of Account </w:t>
      </w:r>
      <w:r>
        <w:rPr>
          <w:rFonts w:ascii="Consolas" w:hAnsi="Consolas"/>
          <w:color w:val="162D5F"/>
          <w:sz w:val="19"/>
        </w:rPr>
        <w:t>2100 (VAT Output Tax)</w:t>
      </w:r>
      <w:r>
        <w:rPr>
          <w:rFonts w:ascii="Segoe UI" w:hAnsi="Segoe UI"/>
          <w:color w:val="1E293B"/>
          <w:sz w:val="20"/>
        </w:rPr>
        <w:t xml:space="preserve"> for the return period.</w:t>
      </w:r>
    </w:p>
    <w:p>
      <w:pPr>
        <w:pStyle w:val="ListBullet"/>
        <w:spacing w:after="40"/>
      </w:pPr>
      <w:r>
        <w:rPr>
          <w:rFonts w:ascii="Segoe UI" w:hAnsi="Segoe UI"/>
          <w:b/>
          <w:color w:val="1E293B"/>
          <w:sz w:val="20"/>
        </w:rPr>
        <w:t>Box 2 (VAT due on acquisitions from EU):</w:t>
      </w:r>
      <w:r>
        <w:rPr>
          <w:rFonts w:ascii="Segoe UI" w:hAnsi="Segoe UI"/>
          <w:color w:val="1E293B"/>
          <w:sz w:val="20"/>
        </w:rPr>
        <w:t xml:space="preserve"> Reconciled via EU reverse-charge nominal accounts.</w:t>
      </w:r>
    </w:p>
    <w:p>
      <w:pPr>
        <w:pStyle w:val="ListBullet"/>
        <w:spacing w:after="40"/>
      </w:pPr>
      <w:r>
        <w:rPr>
          <w:rFonts w:ascii="Segoe UI" w:hAnsi="Segoe UI"/>
          <w:b/>
          <w:color w:val="1E293B"/>
          <w:sz w:val="20"/>
        </w:rPr>
        <w:t>Box 3 (Total VAT due):</w:t>
      </w:r>
      <w:r>
        <w:rPr>
          <w:rFonts w:ascii="Segoe UI" w:hAnsi="Segoe UI"/>
          <w:color w:val="1E293B"/>
          <w:sz w:val="20"/>
        </w:rPr>
        <w:t xml:space="preserve"> Calculated as </w:t>
      </w:r>
      <w:r>
        <w:rPr>
          <w:rFonts w:ascii="Consolas" w:hAnsi="Consolas"/>
          <w:color w:val="162D5F"/>
          <w:sz w:val="19"/>
        </w:rPr>
        <w:t>Box 1 + Box 2</w:t>
      </w:r>
      <w:r>
        <w:rPr>
          <w:rFonts w:ascii="Segoe UI" w:hAnsi="Segoe UI"/>
          <w:color w:val="1E293B"/>
          <w:sz w:val="20"/>
        </w:rPr>
        <w:t>.</w:t>
      </w:r>
    </w:p>
    <w:p>
      <w:pPr>
        <w:pStyle w:val="ListBullet"/>
        <w:spacing w:after="40"/>
      </w:pPr>
      <w:r>
        <w:rPr>
          <w:rFonts w:ascii="Segoe UI" w:hAnsi="Segoe UI"/>
          <w:b/>
          <w:color w:val="1E293B"/>
          <w:sz w:val="20"/>
        </w:rPr>
        <w:t>Box 4 (VAT reclaimed on purchases):</w:t>
      </w:r>
      <w:r>
        <w:rPr>
          <w:rFonts w:ascii="Segoe UI" w:hAnsi="Segoe UI"/>
          <w:color w:val="1E293B"/>
          <w:sz w:val="20"/>
        </w:rPr>
        <w:t xml:space="preserve"> Total debit balance of Account </w:t>
      </w:r>
      <w:r>
        <w:rPr>
          <w:rFonts w:ascii="Consolas" w:hAnsi="Consolas"/>
          <w:color w:val="162D5F"/>
          <w:sz w:val="19"/>
        </w:rPr>
        <w:t>2110 (VAT Input Tax)</w:t>
      </w:r>
      <w:r>
        <w:rPr>
          <w:rFonts w:ascii="Segoe UI" w:hAnsi="Segoe UI"/>
          <w:color w:val="1E293B"/>
          <w:sz w:val="20"/>
        </w:rPr>
        <w:t xml:space="preserve"> for allowable business expenses.</w:t>
      </w:r>
    </w:p>
    <w:p>
      <w:pPr>
        <w:pStyle w:val="ListBullet"/>
        <w:spacing w:after="40"/>
      </w:pPr>
      <w:r>
        <w:rPr>
          <w:rFonts w:ascii="Segoe UI" w:hAnsi="Segoe UI"/>
          <w:b/>
          <w:color w:val="1E293B"/>
          <w:sz w:val="20"/>
        </w:rPr>
        <w:t>Box 5 (Net VAT payable or repayable):</w:t>
      </w:r>
      <w:r>
        <w:rPr>
          <w:rFonts w:ascii="Segoe UI" w:hAnsi="Segoe UI"/>
          <w:color w:val="1E293B"/>
          <w:sz w:val="20"/>
        </w:rPr>
        <w:t xml:space="preserve"> Calculated as </w:t>
      </w:r>
      <w:r>
        <w:rPr>
          <w:rFonts w:ascii="Consolas" w:hAnsi="Consolas"/>
          <w:color w:val="162D5F"/>
          <w:sz w:val="19"/>
        </w:rPr>
        <w:t>|Box 3 - Box 4|</w:t>
      </w:r>
      <w:r>
        <w:rPr>
          <w:rFonts w:ascii="Segoe UI" w:hAnsi="Segoe UI"/>
          <w:color w:val="1E293B"/>
          <w:sz w:val="20"/>
        </w:rPr>
        <w:t>.</w:t>
      </w:r>
    </w:p>
    <w:p>
      <w:pPr>
        <w:pStyle w:val="ListBullet"/>
        <w:spacing w:after="40"/>
      </w:pPr>
      <w:r>
        <w:rPr>
          <w:rFonts w:ascii="Segoe UI" w:hAnsi="Segoe UI"/>
          <w:b/>
          <w:color w:val="1E293B"/>
          <w:sz w:val="20"/>
        </w:rPr>
        <w:t>Box 6 (Total value of sales excluding VAT):</w:t>
      </w:r>
      <w:r>
        <w:rPr>
          <w:rFonts w:ascii="Segoe UI" w:hAnsi="Segoe UI"/>
          <w:color w:val="1E293B"/>
          <w:sz w:val="20"/>
        </w:rPr>
        <w:t xml:space="preserve"> Sum of all credit entries in Nominal Class 4000 (Sales Revenue).</w:t>
      </w:r>
    </w:p>
    <w:p>
      <w:pPr>
        <w:pStyle w:val="ListBullet"/>
        <w:spacing w:after="40"/>
      </w:pPr>
      <w:r>
        <w:rPr>
          <w:rFonts w:ascii="Segoe UI" w:hAnsi="Segoe UI"/>
          <w:b/>
          <w:color w:val="1E293B"/>
          <w:sz w:val="20"/>
        </w:rPr>
        <w:t>Box 7 (Total value of purchases excluding VAT):</w:t>
      </w:r>
      <w:r>
        <w:rPr>
          <w:rFonts w:ascii="Segoe UI" w:hAnsi="Segoe UI"/>
          <w:color w:val="1E293B"/>
          <w:sz w:val="20"/>
        </w:rPr>
        <w:t xml:space="preserve"> Sum of all debit entries in Nominal Class 5000 (Cost of Sales &amp; Expenses).</w:t>
      </w:r>
    </w:p>
    <w:p>
      <w:pPr>
        <w:pStyle w:val="ListBullet"/>
        <w:spacing w:after="40"/>
      </w:pPr>
      <w:r>
        <w:rPr>
          <w:rFonts w:ascii="Segoe UI" w:hAnsi="Segoe UI"/>
          <w:b/>
          <w:color w:val="1E293B"/>
          <w:sz w:val="20"/>
        </w:rPr>
        <w:t>Box 8 &amp; 9 (Total value of goods supplied to / acquired from EU Member States):</w:t>
      </w:r>
      <w:r>
        <w:rPr>
          <w:rFonts w:ascii="Segoe UI" w:hAnsi="Segoe UI"/>
          <w:color w:val="1E293B"/>
          <w:sz w:val="20"/>
        </w:rPr>
        <w:t xml:space="preserve"> Export/import subledger tags.</w:t>
      </w:r>
    </w:p>
    <w:p>
      <w:pPr>
        <w:spacing w:before="280" w:after="80"/>
      </w:pPr>
      <w:r>
        <w:rPr>
          <w:rFonts w:ascii="Segoe UI" w:hAnsi="Segoe UI"/>
          <w:b/>
          <w:color w:val="162D5F"/>
          <w:sz w:val="28"/>
        </w:rPr>
        <w:t>4. Privacy &amp; Data Handling Policy (UK GDPR)</w:t>
      </w:r>
    </w:p>
    <w:p>
      <w:pPr>
        <w:pStyle w:val="ListNumber"/>
        <w:spacing w:after="40"/>
      </w:pPr>
      <w:r>
        <w:rPr>
          <w:rFonts w:ascii="Segoe UI" w:hAnsi="Segoe UI"/>
          <w:b/>
          <w:color w:val="1E293B"/>
          <w:sz w:val="20"/>
        </w:rPr>
        <w:t>Lawful Basis for Processing:</w:t>
      </w:r>
      <w:r>
        <w:rPr>
          <w:rFonts w:ascii="Segoe UI" w:hAnsi="Segoe UI"/>
          <w:color w:val="1E293B"/>
          <w:sz w:val="20"/>
        </w:rPr>
        <w:t xml:space="preserve"> Processing of financial transaction data is conducted under </w:t>
      </w:r>
      <w:r>
        <w:rPr>
          <w:rFonts w:ascii="Segoe UI" w:hAnsi="Segoe UI"/>
          <w:b/>
          <w:color w:val="1E293B"/>
          <w:sz w:val="20"/>
        </w:rPr>
        <w:t>Legal Obligation</w:t>
      </w:r>
      <w:r>
        <w:rPr>
          <w:rFonts w:ascii="Segoe UI" w:hAnsi="Segoe UI"/>
          <w:color w:val="1E293B"/>
          <w:sz w:val="20"/>
        </w:rPr>
        <w:t xml:space="preserve"> (GDPR Article 6(1)(c)) and </w:t>
      </w:r>
      <w:r>
        <w:rPr>
          <w:rFonts w:ascii="Segoe UI" w:hAnsi="Segoe UI"/>
          <w:b/>
          <w:color w:val="1E293B"/>
          <w:sz w:val="20"/>
        </w:rPr>
        <w:t>Contractual Performance</w:t>
      </w:r>
      <w:r>
        <w:rPr>
          <w:rFonts w:ascii="Segoe UI" w:hAnsi="Segoe UI"/>
          <w:color w:val="1E293B"/>
          <w:sz w:val="20"/>
        </w:rPr>
        <w:t xml:space="preserve"> (GDPR Article 6(1)(b)).</w:t>
      </w:r>
    </w:p>
    <w:p>
      <w:pPr>
        <w:pStyle w:val="ListNumber"/>
        <w:spacing w:after="40"/>
      </w:pPr>
      <w:r>
        <w:rPr>
          <w:rFonts w:ascii="Segoe UI" w:hAnsi="Segoe UI"/>
          <w:b/>
          <w:color w:val="1E293B"/>
          <w:sz w:val="20"/>
        </w:rPr>
        <w:t>PII Anonymization on Account Closure:</w:t>
      </w:r>
    </w:p>
    <w:p>
      <w:pPr>
        <w:pStyle w:val="ListBullet"/>
        <w:spacing w:after="40"/>
      </w:pPr>
      <w:r>
        <w:rPr>
          <w:rFonts w:ascii="Segoe UI" w:hAnsi="Segoe UI"/>
          <w:color w:val="1E293B"/>
          <w:sz w:val="20"/>
        </w:rPr>
        <w:t xml:space="preserve">When a user deletes their profile, their email, display name, and password hash in </w:t>
      </w:r>
      <w:r>
        <w:rPr>
          <w:rFonts w:ascii="Consolas" w:hAnsi="Consolas"/>
          <w:color w:val="162D5F"/>
          <w:sz w:val="19"/>
        </w:rPr>
        <w:t>users</w:t>
      </w:r>
      <w:r>
        <w:rPr>
          <w:rFonts w:ascii="Segoe UI" w:hAnsi="Segoe UI"/>
          <w:color w:val="1E293B"/>
          <w:sz w:val="20"/>
        </w:rPr>
        <w:t xml:space="preserve"> are scrubbed and replaced with cryptographic pseudonyms (</w:t>
      </w:r>
      <w:r>
        <w:rPr>
          <w:rFonts w:ascii="Consolas" w:hAnsi="Consolas"/>
          <w:color w:val="162D5F"/>
          <w:sz w:val="19"/>
        </w:rPr>
        <w:t>deleted_user_xyz</w:t>
      </w:r>
      <w:r>
        <w:rPr>
          <w:rFonts w:ascii="Segoe UI" w:hAnsi="Segoe UI"/>
          <w:color w:val="1E293B"/>
          <w:sz w:val="20"/>
        </w:rPr>
        <w:t>).</w:t>
      </w:r>
    </w:p>
    <w:p>
      <w:pPr>
        <w:pStyle w:val="ListBullet"/>
        <w:spacing w:after="40"/>
      </w:pPr>
      <w:r>
        <w:rPr>
          <w:rFonts w:ascii="Segoe UI" w:hAnsi="Segoe UI"/>
          <w:color w:val="1E293B"/>
          <w:sz w:val="20"/>
        </w:rPr>
        <w:t xml:space="preserve">Financial transactions posted by that user remain preserved in </w:t>
      </w:r>
      <w:r>
        <w:rPr>
          <w:rFonts w:ascii="Consolas" w:hAnsi="Consolas"/>
          <w:color w:val="162D5F"/>
          <w:sz w:val="19"/>
        </w:rPr>
        <w:t>journal_entries</w:t>
      </w:r>
      <w:r>
        <w:rPr>
          <w:rFonts w:ascii="Segoe UI" w:hAnsi="Segoe UI"/>
          <w:color w:val="1E293B"/>
          <w:sz w:val="20"/>
        </w:rPr>
        <w:t xml:space="preserve"> and </w:t>
      </w:r>
      <w:r>
        <w:rPr>
          <w:rFonts w:ascii="Consolas" w:hAnsi="Consolas"/>
          <w:color w:val="162D5F"/>
          <w:sz w:val="19"/>
        </w:rPr>
        <w:t>audit_logs</w:t>
      </w:r>
      <w:r>
        <w:rPr>
          <w:rFonts w:ascii="Segoe UI" w:hAnsi="Segoe UI"/>
          <w:color w:val="1E293B"/>
          <w:sz w:val="20"/>
        </w:rPr>
        <w:t xml:space="preserve"> referencing the pseudonym, maintaining ledger integrity while respecting privacy rights.</w:t>
      </w:r>
    </w:p>
    <w:p>
      <w:r>
        <w:br w:type="page"/>
      </w:r>
    </w:p>
    <w:p>
      <w:pPr>
        <w:spacing w:before="400" w:after="200"/>
      </w:pPr>
      <w:r>
        <w:rPr>
          <w:rFonts w:ascii="Segoe UI" w:hAnsi="Segoe UI"/>
          <w:b/>
          <w:color w:val="162D5F"/>
          <w:sz w:val="36"/>
        </w:rPr>
        <w:t>PART 12 — DEPLOYMENT &amp; DEVOPS SRE RUNBOOK</w:t>
      </w:r>
    </w:p>
    <w:p>
      <w:pPr>
        <w:spacing w:after="80"/>
      </w:pPr>
      <w:r>
        <w:rPr>
          <w:rFonts w:ascii="Segoe UI" w:hAnsi="Segoe UI"/>
          <w:b/>
          <w:color w:val="1E293B"/>
          <w:sz w:val="20"/>
        </w:rPr>
        <w:t>Hosting Infrastructure:</w:t>
      </w:r>
      <w:r>
        <w:rPr>
          <w:rFonts w:ascii="Segoe UI" w:hAnsi="Segoe UI"/>
          <w:color w:val="1E293B"/>
          <w:sz w:val="20"/>
        </w:rPr>
        <w:t xml:space="preserve"> AWS ECS / Aurora PostgreSQL (</w:t>
      </w:r>
      <w:r>
        <w:rPr>
          <w:rFonts w:ascii="Consolas" w:hAnsi="Consolas"/>
          <w:color w:val="162D5F"/>
          <w:sz w:val="19"/>
        </w:rPr>
        <w:t>eu-west-2</w:t>
      </w:r>
      <w:r>
        <w:rPr>
          <w:rFonts w:ascii="Segoe UI" w:hAnsi="Segoe UI"/>
          <w:color w:val="1E293B"/>
          <w:sz w:val="20"/>
        </w:rPr>
        <w:t xml:space="preserve"> London)</w:t>
      </w:r>
    </w:p>
    <w:p>
      <w:pPr>
        <w:spacing w:after="80"/>
      </w:pPr>
      <w:r>
        <w:rPr>
          <w:rFonts w:ascii="Segoe UI" w:hAnsi="Segoe UI"/>
          <w:b/>
          <w:color w:val="1E293B"/>
          <w:sz w:val="20"/>
        </w:rPr>
        <w:t>Containerization:</w:t>
      </w:r>
      <w:r>
        <w:rPr>
          <w:rFonts w:ascii="Segoe UI" w:hAnsi="Segoe UI"/>
          <w:color w:val="1E293B"/>
          <w:sz w:val="20"/>
        </w:rPr>
        <w:t xml:space="preserve"> Multi-Stage Docker (</w:t>
      </w:r>
      <w:r>
        <w:rPr>
          <w:rFonts w:ascii="Consolas" w:hAnsi="Consolas"/>
          <w:color w:val="162D5F"/>
          <w:sz w:val="19"/>
        </w:rPr>
        <w:t>Dockerfile.api</w:t>
      </w:r>
      <w:r>
        <w:rPr>
          <w:rFonts w:ascii="Segoe UI" w:hAnsi="Segoe UI"/>
          <w:color w:val="1E293B"/>
          <w:sz w:val="20"/>
        </w:rPr>
        <w:t xml:space="preserve">, </w:t>
      </w:r>
      <w:r>
        <w:rPr>
          <w:rFonts w:ascii="Consolas" w:hAnsi="Consolas"/>
          <w:color w:val="162D5F"/>
          <w:sz w:val="19"/>
        </w:rPr>
        <w:t>Dockerfile.web</w:t>
      </w:r>
      <w:r>
        <w:rPr>
          <w:rFonts w:ascii="Segoe UI" w:hAnsi="Segoe UI"/>
          <w:color w:val="1E293B"/>
          <w:sz w:val="20"/>
        </w:rPr>
        <w:t>)</w:t>
      </w:r>
    </w:p>
    <w:p>
      <w:pPr>
        <w:spacing w:after="80"/>
      </w:pPr>
      <w:r>
        <w:rPr>
          <w:rFonts w:ascii="Segoe UI" w:hAnsi="Segoe UI"/>
          <w:b/>
          <w:color w:val="1E293B"/>
          <w:sz w:val="20"/>
        </w:rPr>
        <w:t>CI/CD Pipeline:</w:t>
      </w:r>
      <w:r>
        <w:rPr>
          <w:rFonts w:ascii="Segoe UI" w:hAnsi="Segoe UI"/>
          <w:color w:val="1E293B"/>
          <w:sz w:val="20"/>
        </w:rPr>
        <w:t xml:space="preserve"> GitHub Actions (</w:t>
      </w:r>
      <w:r>
        <w:rPr>
          <w:rFonts w:ascii="Consolas" w:hAnsi="Consolas"/>
          <w:color w:val="162D5F"/>
          <w:sz w:val="19"/>
        </w:rPr>
        <w:t>.github/workflows/ci.yml</w:t>
      </w:r>
      <w:r>
        <w:rPr>
          <w:rFonts w:ascii="Segoe UI" w:hAnsi="Segoe UI"/>
          <w:color w:val="1E293B"/>
          <w:sz w:val="20"/>
        </w:rPr>
        <w:t>)</w:t>
      </w:r>
    </w:p>
    <w:p>
      <w:pPr>
        <w:spacing w:after="80"/>
      </w:pPr>
      <w:r>
        <w:rPr>
          <w:rFonts w:ascii="Segoe UI" w:hAnsi="Segoe UI"/>
          <w:b/>
          <w:color w:val="1E293B"/>
          <w:sz w:val="20"/>
        </w:rPr>
        <w:t>Database Tooling:</w:t>
      </w:r>
      <w:r>
        <w:rPr>
          <w:rFonts w:ascii="Segoe UI" w:hAnsi="Segoe UI"/>
          <w:color w:val="1E293B"/>
          <w:sz w:val="20"/>
        </w:rPr>
        <w:t xml:space="preserve"> Prisma ORM Migrations (</w:t>
      </w:r>
      <w:r>
        <w:rPr>
          <w:rFonts w:ascii="Consolas" w:hAnsi="Consolas"/>
          <w:color w:val="162D5F"/>
          <w:sz w:val="19"/>
        </w:rPr>
        <w:t>prisma migrate deploy</w:t>
      </w:r>
      <w:r>
        <w:rPr>
          <w:rFonts w:ascii="Segoe UI" w:hAnsi="Segoe UI"/>
          <w:color w:val="1E293B"/>
          <w:sz w:val="20"/>
        </w:rPr>
        <w:t>)</w:t>
      </w:r>
    </w:p>
    <w:p>
      <w:pPr>
        <w:spacing w:before="280" w:after="80"/>
      </w:pPr>
      <w:r>
        <w:rPr>
          <w:rFonts w:ascii="Segoe UI" w:hAnsi="Segoe UI"/>
          <w:b/>
          <w:color w:val="162D5F"/>
          <w:sz w:val="28"/>
        </w:rPr>
        <w:t>1. Environment Architecture (Non-Technical Explanation)</w:t>
      </w:r>
    </w:p>
    <w:p>
      <w:pPr>
        <w:spacing w:after="80"/>
      </w:pPr>
      <w:r>
        <w:rPr>
          <w:rFonts w:ascii="Segoe UI" w:hAnsi="Segoe UI"/>
          <w:color w:val="1E293B"/>
          <w:sz w:val="20"/>
        </w:rPr>
        <w:t>Software requires rigorous testing before it touches real financial records. blynt uses three isolated environments:</w:t>
      </w:r>
    </w:p>
    <w:p>
      <w:pPr>
        <w:pStyle w:val="ListNumber"/>
        <w:spacing w:after="40"/>
      </w:pPr>
      <w:r>
        <w:rPr>
          <w:rFonts w:ascii="Segoe UI" w:hAnsi="Segoe UI"/>
          <w:b/>
          <w:color w:val="1E293B"/>
          <w:sz w:val="20"/>
        </w:rPr>
        <w:t>Local Development (The Workshop):</w:t>
      </w:r>
      <w:r>
        <w:rPr>
          <w:rFonts w:ascii="Segoe UI" w:hAnsi="Segoe UI"/>
          <w:color w:val="1E293B"/>
          <w:sz w:val="20"/>
        </w:rPr>
        <w:t xml:space="preserve"> Runs on developers' laptops using embedded PostgreSQL. Engineers build and test new features here without any risk to real customer data.</w:t>
      </w:r>
    </w:p>
    <w:p>
      <w:pPr>
        <w:pStyle w:val="ListNumber"/>
        <w:spacing w:after="40"/>
      </w:pPr>
      <w:r>
        <w:rPr>
          <w:rFonts w:ascii="Segoe UI" w:hAnsi="Segoe UI"/>
          <w:b/>
          <w:color w:val="1E293B"/>
          <w:sz w:val="20"/>
        </w:rPr>
        <w:t>Staging / UAT (The Dress Rehearsal):</w:t>
      </w:r>
      <w:r>
        <w:rPr>
          <w:rFonts w:ascii="Segoe UI" w:hAnsi="Segoe UI"/>
          <w:color w:val="1E293B"/>
          <w:sz w:val="20"/>
        </w:rPr>
        <w:t xml:space="preserve"> A production-identical clone using synthetic test company data. Accountants test new workflows here to verify calculations and UX flows before releases.</w:t>
      </w:r>
    </w:p>
    <w:p>
      <w:pPr>
        <w:pStyle w:val="ListNumber"/>
        <w:spacing w:after="40"/>
      </w:pPr>
      <w:r>
        <w:rPr>
          <w:rFonts w:ascii="Segoe UI" w:hAnsi="Segoe UI"/>
          <w:b/>
          <w:color w:val="1E293B"/>
          <w:sz w:val="20"/>
        </w:rPr>
        <w:t>Production (The Live Bank):</w:t>
      </w:r>
      <w:r>
        <w:rPr>
          <w:rFonts w:ascii="Segoe UI" w:hAnsi="Segoe UI"/>
          <w:color w:val="1E293B"/>
          <w:sz w:val="20"/>
        </w:rPr>
        <w:t xml:space="preserve"> The live system in AWS London (</w:t>
      </w:r>
      <w:r>
        <w:rPr>
          <w:rFonts w:ascii="Consolas" w:hAnsi="Consolas"/>
          <w:color w:val="162D5F"/>
          <w:sz w:val="19"/>
        </w:rPr>
        <w:t>eu-west-2</w:t>
      </w:r>
      <w:r>
        <w:rPr>
          <w:rFonts w:ascii="Segoe UI" w:hAnsi="Segoe UI"/>
          <w:color w:val="1E293B"/>
          <w:sz w:val="20"/>
        </w:rPr>
        <w:t>). Zero-downtime deployments ensure businesses can invoice customers 24/7 without service interruption.</w:t>
      </w:r>
    </w:p>
    <w:p>
      <w:pPr>
        <w:spacing w:before="280" w:after="80"/>
      </w:pPr>
      <w:r>
        <w:rPr>
          <w:rFonts w:ascii="Segoe UI" w:hAnsi="Segoe UI"/>
          <w:b/>
          <w:color w:val="162D5F"/>
          <w:sz w:val="28"/>
        </w:rPr>
        <w:t>2. Multi-Stage Docker Containerization</w:t>
      </w:r>
    </w:p>
    <w:p>
      <w:pPr>
        <w:spacing w:before="200" w:after="60"/>
      </w:pPr>
      <w:r>
        <w:rPr>
          <w:rFonts w:ascii="Segoe UI" w:hAnsi="Segoe UI"/>
          <w:b/>
          <w:color w:val="FF7F6C"/>
          <w:sz w:val="24"/>
        </w:rPr>
        <w:t>2.1 Backend Container (`Dockerfile.api`)</w:t>
      </w:r>
    </w:p>
    <w:p>
      <w:pPr>
        <w:spacing w:after="80"/>
      </w:pPr>
      <w:r>
        <w:rPr>
          <w:rFonts w:ascii="Consolas" w:hAnsi="Consolas"/>
          <w:color w:val="162D5F"/>
          <w:sz w:val="19"/>
        </w:rPr>
      </w:r>
      <w:r>
        <w:rPr>
          <w:rFonts w:ascii="Segoe UI" w:hAnsi="Segoe UI"/>
          <w:color w:val="1E293B"/>
          <w:sz w:val="20"/>
        </w:rPr>
        <w:t>`dockerfile</w:t>
      </w:r>
    </w:p>
    <w:p>
      <w:pPr>
        <w:spacing w:after="80"/>
      </w:pPr>
      <w:r>
        <w:rPr>
          <w:rFonts w:ascii="Segoe UI" w:hAnsi="Segoe UI"/>
          <w:color w:val="1E293B"/>
          <w:sz w:val="20"/>
        </w:rPr>
        <w:t>FROM node:20-alpine AS builder</w:t>
      </w:r>
    </w:p>
    <w:p>
      <w:pPr>
        <w:spacing w:after="80"/>
      </w:pPr>
      <w:r>
        <w:rPr>
          <w:rFonts w:ascii="Segoe UI" w:hAnsi="Segoe UI"/>
          <w:color w:val="1E293B"/>
          <w:sz w:val="20"/>
        </w:rPr>
        <w:t>WORKDIR /app</w:t>
      </w:r>
    </w:p>
    <w:p>
      <w:pPr>
        <w:spacing w:after="80"/>
      </w:pPr>
      <w:r>
        <w:rPr>
          <w:rFonts w:ascii="Segoe UI" w:hAnsi="Segoe UI"/>
          <w:color w:val="1E293B"/>
          <w:sz w:val="20"/>
        </w:rPr>
        <w:t>COPY package*.json ./</w:t>
      </w:r>
    </w:p>
    <w:p>
      <w:pPr>
        <w:spacing w:after="80"/>
      </w:pPr>
      <w:r>
        <w:rPr>
          <w:rFonts w:ascii="Segoe UI" w:hAnsi="Segoe UI"/>
          <w:color w:val="1E293B"/>
          <w:sz w:val="20"/>
        </w:rPr>
        <w:t>COPY apps/api/package*.json ./apps/api/</w:t>
      </w:r>
    </w:p>
    <w:p>
      <w:pPr>
        <w:spacing w:after="80"/>
      </w:pPr>
      <w:r>
        <w:rPr>
          <w:rFonts w:ascii="Segoe UI" w:hAnsi="Segoe UI"/>
          <w:color w:val="1E293B"/>
          <w:sz w:val="20"/>
        </w:rPr>
        <w:t>RUN npm ci</w:t>
      </w:r>
    </w:p>
    <w:p>
      <w:pPr>
        <w:spacing w:after="80"/>
      </w:pPr>
      <w:r>
        <w:rPr>
          <w:rFonts w:ascii="Segoe UI" w:hAnsi="Segoe UI"/>
          <w:color w:val="1E293B"/>
          <w:sz w:val="20"/>
        </w:rPr>
        <w:t>COPY apps/api ./apps/api</w:t>
      </w:r>
    </w:p>
    <w:p>
      <w:pPr>
        <w:spacing w:after="80"/>
      </w:pPr>
      <w:r>
        <w:rPr>
          <w:rFonts w:ascii="Segoe UI" w:hAnsi="Segoe UI"/>
          <w:color w:val="1E293B"/>
          <w:sz w:val="20"/>
        </w:rPr>
        <w:t>RUN npx prisma generate --schema=./apps/api/prisma/schema.prisma</w:t>
      </w:r>
    </w:p>
    <w:p>
      <w:pPr>
        <w:spacing w:after="80"/>
      </w:pPr>
      <w:r>
        <w:rPr>
          <w:rFonts w:ascii="Segoe UI" w:hAnsi="Segoe UI"/>
          <w:color w:val="1E293B"/>
          <w:sz w:val="20"/>
        </w:rPr>
        <w:t>RUN npm run build --workspace=apps/api</w:t>
      </w:r>
    </w:p>
    <w:p>
      <w:pPr>
        <w:spacing w:after="80"/>
      </w:pPr>
      <w:r>
        <w:rPr>
          <w:rFonts w:ascii="Segoe UI" w:hAnsi="Segoe UI"/>
          <w:color w:val="1E293B"/>
          <w:sz w:val="20"/>
        </w:rPr>
        <w:t>FROM node:20-alpine AS runner</w:t>
      </w:r>
    </w:p>
    <w:p>
      <w:pPr>
        <w:spacing w:after="80"/>
      </w:pPr>
      <w:r>
        <w:rPr>
          <w:rFonts w:ascii="Segoe UI" w:hAnsi="Segoe UI"/>
          <w:color w:val="1E293B"/>
          <w:sz w:val="20"/>
        </w:rPr>
        <w:t>WORKDIR /app</w:t>
      </w:r>
    </w:p>
    <w:p>
      <w:pPr>
        <w:spacing w:after="80"/>
      </w:pPr>
      <w:r>
        <w:rPr>
          <w:rFonts w:ascii="Segoe UI" w:hAnsi="Segoe UI"/>
          <w:color w:val="1E293B"/>
          <w:sz w:val="20"/>
        </w:rPr>
        <w:t>ENV NODE_ENV=production</w:t>
      </w:r>
    </w:p>
    <w:p>
      <w:pPr>
        <w:spacing w:after="80"/>
      </w:pPr>
      <w:r>
        <w:rPr>
          <w:rFonts w:ascii="Segoe UI" w:hAnsi="Segoe UI"/>
          <w:color w:val="1E293B"/>
          <w:sz w:val="20"/>
        </w:rPr>
        <w:t>COPY --from=builder /app/package*.json ./</w:t>
      </w:r>
    </w:p>
    <w:p>
      <w:pPr>
        <w:spacing w:after="80"/>
      </w:pPr>
      <w:r>
        <w:rPr>
          <w:rFonts w:ascii="Segoe UI" w:hAnsi="Segoe UI"/>
          <w:color w:val="1E293B"/>
          <w:sz w:val="20"/>
        </w:rPr>
        <w:t>COPY --from=builder /app/apps/api/package*.json ./apps/api/</w:t>
      </w:r>
    </w:p>
    <w:p>
      <w:pPr>
        <w:spacing w:after="80"/>
      </w:pPr>
      <w:r>
        <w:rPr>
          <w:rFonts w:ascii="Segoe UI" w:hAnsi="Segoe UI"/>
          <w:color w:val="1E293B"/>
          <w:sz w:val="20"/>
        </w:rPr>
        <w:t>RUN npm ci --omit=dev</w:t>
      </w:r>
    </w:p>
    <w:p>
      <w:pPr>
        <w:spacing w:after="80"/>
      </w:pPr>
      <w:r>
        <w:rPr>
          <w:rFonts w:ascii="Segoe UI" w:hAnsi="Segoe UI"/>
          <w:color w:val="1E293B"/>
          <w:sz w:val="20"/>
        </w:rPr>
        <w:t>COPY --from=builder /app/apps/api/dist ./apps/api/dist</w:t>
      </w:r>
    </w:p>
    <w:p>
      <w:pPr>
        <w:spacing w:after="80"/>
      </w:pPr>
      <w:r>
        <w:rPr>
          <w:rFonts w:ascii="Segoe UI" w:hAnsi="Segoe UI"/>
          <w:color w:val="1E293B"/>
          <w:sz w:val="20"/>
        </w:rPr>
        <w:t>COPY --from=builder /app/apps/api/prisma ./apps/api/prisma</w:t>
      </w:r>
    </w:p>
    <w:p>
      <w:pPr>
        <w:spacing w:after="80"/>
      </w:pPr>
      <w:r>
        <w:rPr>
          <w:rFonts w:ascii="Segoe UI" w:hAnsi="Segoe UI"/>
          <w:color w:val="1E293B"/>
          <w:sz w:val="20"/>
        </w:rPr>
        <w:t>COPY --from=builder /app/node_modules/.prisma ./node_modules/.prisma</w:t>
      </w:r>
    </w:p>
    <w:p>
      <w:pPr>
        <w:spacing w:after="80"/>
      </w:pPr>
      <w:r>
        <w:rPr>
          <w:rFonts w:ascii="Segoe UI" w:hAnsi="Segoe UI"/>
          <w:color w:val="1E293B"/>
          <w:sz w:val="20"/>
        </w:rPr>
        <w:t>USER node</w:t>
      </w:r>
    </w:p>
    <w:p>
      <w:pPr>
        <w:spacing w:after="80"/>
      </w:pPr>
      <w:r>
        <w:rPr>
          <w:rFonts w:ascii="Segoe UI" w:hAnsi="Segoe UI"/>
          <w:color w:val="1E293B"/>
          <w:sz w:val="20"/>
        </w:rPr>
        <w:t>EXPOSE 4000</w:t>
      </w:r>
    </w:p>
    <w:p>
      <w:pPr>
        <w:spacing w:after="80"/>
      </w:pPr>
      <w:r>
        <w:rPr>
          <w:rFonts w:ascii="Segoe UI" w:hAnsi="Segoe UI"/>
          <w:color w:val="1E293B"/>
          <w:sz w:val="20"/>
        </w:rPr>
        <w:t>CMD ["node", "apps/api/dist/src/main.js"]</w:t>
      </w:r>
    </w:p>
    <w:p>
      <w:pPr>
        <w:spacing w:after="80"/>
      </w:pPr>
      <w:r>
        <w:rPr>
          <w:rFonts w:ascii="Consolas" w:hAnsi="Consolas"/>
          <w:color w:val="162D5F"/>
          <w:sz w:val="19"/>
        </w:rPr>
      </w:r>
      <w:r>
        <w:rPr>
          <w:rFonts w:ascii="Consolas" w:hAnsi="Consolas"/>
          <w:color w:val="162D5F"/>
          <w:sz w:val="19"/>
        </w:rPr>
      </w:r>
    </w:p>
    <w:p>
      <w:pPr>
        <w:spacing w:before="200" w:after="60"/>
      </w:pPr>
      <w:r>
        <w:rPr>
          <w:rFonts w:ascii="Segoe UI" w:hAnsi="Segoe UI"/>
          <w:b/>
          <w:color w:val="FF7F6C"/>
          <w:sz w:val="24"/>
        </w:rPr>
        <w:t>2.2 Frontend Container (`Dockerfile.web`)</w:t>
      </w:r>
    </w:p>
    <w:p>
      <w:pPr>
        <w:pStyle w:val="ListBullet"/>
        <w:spacing w:after="40"/>
      </w:pPr>
      <w:r>
        <w:rPr>
          <w:rFonts w:ascii="Segoe UI" w:hAnsi="Segoe UI"/>
          <w:color w:val="1E293B"/>
          <w:sz w:val="20"/>
        </w:rPr>
        <w:t>Uses Next.js 15 Standalone mode (</w:t>
      </w:r>
      <w:r>
        <w:rPr>
          <w:rFonts w:ascii="Consolas" w:hAnsi="Consolas"/>
          <w:color w:val="162D5F"/>
          <w:sz w:val="19"/>
        </w:rPr>
        <w:t>output: 'standalone'</w:t>
      </w:r>
      <w:r>
        <w:rPr>
          <w:rFonts w:ascii="Segoe UI" w:hAnsi="Segoe UI"/>
          <w:color w:val="1E293B"/>
          <w:sz w:val="20"/>
        </w:rPr>
        <w:t>).</w:t>
      </w:r>
    </w:p>
    <w:p>
      <w:pPr>
        <w:pStyle w:val="ListBullet"/>
        <w:spacing w:after="40"/>
      </w:pPr>
      <w:r>
        <w:rPr>
          <w:rFonts w:ascii="Segoe UI" w:hAnsi="Segoe UI"/>
          <w:color w:val="1E293B"/>
          <w:sz w:val="20"/>
        </w:rPr>
        <w:t xml:space="preserve">Copies minimal server bundle and </w:t>
      </w:r>
      <w:r>
        <w:rPr>
          <w:rFonts w:ascii="Consolas" w:hAnsi="Consolas"/>
          <w:color w:val="162D5F"/>
          <w:sz w:val="19"/>
        </w:rPr>
        <w:t>.next/static</w:t>
      </w:r>
      <w:r>
        <w:rPr>
          <w:rFonts w:ascii="Segoe UI" w:hAnsi="Segoe UI"/>
          <w:color w:val="1E293B"/>
          <w:sz w:val="20"/>
        </w:rPr>
        <w:t xml:space="preserve"> assets.</w:t>
      </w:r>
    </w:p>
    <w:p>
      <w:pPr>
        <w:pStyle w:val="ListBullet"/>
        <w:spacing w:after="40"/>
      </w:pPr>
      <w:r>
        <w:rPr>
          <w:rFonts w:ascii="Segoe UI" w:hAnsi="Segoe UI"/>
          <w:color w:val="1E293B"/>
          <w:sz w:val="20"/>
        </w:rPr>
        <w:t xml:space="preserve">Final container image size is </w:t>
      </w:r>
      <w:r>
        <w:rPr>
          <w:rFonts w:ascii="Segoe UI" w:hAnsi="Segoe UI"/>
          <w:b/>
          <w:color w:val="1E293B"/>
          <w:sz w:val="20"/>
        </w:rPr>
        <w:t>&lt; 120MB</w:t>
      </w:r>
      <w:r>
        <w:rPr>
          <w:rFonts w:ascii="Segoe UI" w:hAnsi="Segoe UI"/>
          <w:color w:val="1E293B"/>
          <w:sz w:val="20"/>
        </w:rPr>
        <w:t>, ensuring rapid auto-scaling during traffic spikes.</w:t>
      </w:r>
    </w:p>
    <w:p>
      <w:pPr>
        <w:spacing w:before="280" w:after="80"/>
      </w:pPr>
      <w:r>
        <w:rPr>
          <w:rFonts w:ascii="Segoe UI" w:hAnsi="Segoe UI"/>
          <w:b/>
          <w:color w:val="162D5F"/>
          <w:sz w:val="28"/>
        </w:rPr>
        <w:t>3. Zero-Downtime Database Migration Runbook</w:t>
      </w:r>
    </w:p>
    <w:p>
      <w:pPr>
        <w:spacing w:after="80"/>
      </w:pPr>
      <w:r>
        <w:rPr>
          <w:rFonts w:ascii="Segoe UI" w:hAnsi="Segoe UI"/>
          <w:color w:val="1E293B"/>
          <w:sz w:val="20"/>
        </w:rPr>
        <w:t>Database schema updates in a 24/7 accounting platform must never lock tables or break active transactions.</w:t>
      </w:r>
    </w:p>
    <w:p>
      <w:pPr>
        <w:spacing w:before="200" w:after="60"/>
      </w:pPr>
      <w:r>
        <w:rPr>
          <w:rFonts w:ascii="Segoe UI" w:hAnsi="Segoe UI"/>
          <w:b/>
          <w:color w:val="FF7F6C"/>
          <w:sz w:val="24"/>
        </w:rPr>
        <w:t>Step 1: Pre-Deployment Schema Verification</w:t>
      </w:r>
    </w:p>
    <w:p>
      <w:pPr>
        <w:spacing w:after="80"/>
      </w:pPr>
      <w:r>
        <w:rPr>
          <w:rFonts w:ascii="Consolas" w:hAnsi="Consolas"/>
          <w:color w:val="162D5F"/>
          <w:sz w:val="19"/>
        </w:rPr>
      </w:r>
      <w:r>
        <w:rPr>
          <w:rFonts w:ascii="Segoe UI" w:hAnsi="Segoe UI"/>
          <w:color w:val="1E293B"/>
          <w:sz w:val="20"/>
        </w:rPr>
        <w:t>`bash</w:t>
      </w:r>
    </w:p>
    <w:p>
      <w:pPr>
        <w:spacing w:after="80"/>
      </w:pPr>
      <w:r>
        <w:rPr>
          <w:rFonts w:ascii="Segoe UI" w:hAnsi="Segoe UI"/>
          <w:color w:val="1E293B"/>
          <w:sz w:val="20"/>
        </w:rPr>
        <w:t>npx prisma migrate deploy --schema=./apps/api/prisma/schema.prisma</w:t>
      </w:r>
    </w:p>
    <w:p>
      <w:pPr>
        <w:spacing w:after="80"/>
      </w:pPr>
      <w:r>
        <w:rPr>
          <w:rFonts w:ascii="Consolas" w:hAnsi="Consolas"/>
          <w:color w:val="162D5F"/>
          <w:sz w:val="19"/>
        </w:rPr>
      </w:r>
      <w:r>
        <w:rPr>
          <w:rFonts w:ascii="Consolas" w:hAnsi="Consolas"/>
          <w:color w:val="162D5F"/>
          <w:sz w:val="19"/>
        </w:rPr>
      </w:r>
    </w:p>
    <w:p>
      <w:pPr>
        <w:spacing w:before="200" w:after="60"/>
      </w:pPr>
      <w:r>
        <w:rPr>
          <w:rFonts w:ascii="Segoe UI" w:hAnsi="Segoe UI"/>
          <w:b/>
          <w:color w:val="FF7F6C"/>
          <w:sz w:val="24"/>
        </w:rPr>
        <w:t>Step 2: Backward-Compatible Schema Changes (The Expand-Contract Pattern)</w:t>
      </w:r>
    </w:p>
    <w:p>
      <w:pPr>
        <w:pStyle w:val="ListNumber"/>
        <w:spacing w:after="40"/>
      </w:pPr>
      <w:r>
        <w:rPr>
          <w:rFonts w:ascii="Segoe UI" w:hAnsi="Segoe UI"/>
          <w:b/>
          <w:color w:val="1E293B"/>
          <w:sz w:val="20"/>
        </w:rPr>
        <w:t>Never rename a column directly:</w:t>
      </w:r>
      <w:r>
        <w:rPr>
          <w:rFonts w:ascii="Segoe UI" w:hAnsi="Segoe UI"/>
          <w:color w:val="1E293B"/>
          <w:sz w:val="20"/>
        </w:rPr>
        <w:t xml:space="preserve"> Renaming </w:t>
      </w:r>
      <w:r>
        <w:rPr>
          <w:rFonts w:ascii="Consolas" w:hAnsi="Consolas"/>
          <w:color w:val="162D5F"/>
          <w:sz w:val="19"/>
        </w:rPr>
        <w:t>name</w:t>
      </w:r>
      <w:r>
        <w:rPr>
          <w:rFonts w:ascii="Segoe UI" w:hAnsi="Segoe UI"/>
          <w:color w:val="1E293B"/>
          <w:sz w:val="20"/>
        </w:rPr>
        <w:t xml:space="preserve"> to </w:t>
      </w:r>
      <w:r>
        <w:rPr>
          <w:rFonts w:ascii="Consolas" w:hAnsi="Consolas"/>
          <w:color w:val="162D5F"/>
          <w:sz w:val="19"/>
        </w:rPr>
        <w:t>legal_name</w:t>
      </w:r>
      <w:r>
        <w:rPr>
          <w:rFonts w:ascii="Segoe UI" w:hAnsi="Segoe UI"/>
          <w:color w:val="1E293B"/>
          <w:sz w:val="20"/>
        </w:rPr>
        <w:t xml:space="preserve"> breaks old running containers before new ones start.</w:t>
      </w:r>
    </w:p>
    <w:p>
      <w:pPr>
        <w:pStyle w:val="ListNumber"/>
        <w:spacing w:after="40"/>
      </w:pPr>
      <w:r>
        <w:rPr>
          <w:rFonts w:ascii="Segoe UI" w:hAnsi="Segoe UI"/>
          <w:b/>
          <w:color w:val="1E293B"/>
          <w:sz w:val="20"/>
        </w:rPr>
        <w:t>Phase 1 (Expand):</w:t>
      </w:r>
      <w:r>
        <w:rPr>
          <w:rFonts w:ascii="Segoe UI" w:hAnsi="Segoe UI"/>
          <w:color w:val="1E293B"/>
          <w:sz w:val="20"/>
        </w:rPr>
        <w:t xml:space="preserve"> Add the new column as nullable. Deploy new API version that writes to both columns.</w:t>
      </w:r>
    </w:p>
    <w:p>
      <w:pPr>
        <w:pStyle w:val="ListNumber"/>
        <w:spacing w:after="40"/>
      </w:pPr>
      <w:r>
        <w:rPr>
          <w:rFonts w:ascii="Segoe UI" w:hAnsi="Segoe UI"/>
          <w:b/>
          <w:color w:val="1E293B"/>
          <w:sz w:val="20"/>
        </w:rPr>
        <w:t>Phase 2 (Migrate):</w:t>
      </w:r>
      <w:r>
        <w:rPr>
          <w:rFonts w:ascii="Segoe UI" w:hAnsi="Segoe UI"/>
          <w:color w:val="1E293B"/>
          <w:sz w:val="20"/>
        </w:rPr>
        <w:t xml:space="preserve"> Run a background script to backfill data from old column to new column.</w:t>
      </w:r>
    </w:p>
    <w:p>
      <w:pPr>
        <w:pStyle w:val="ListNumber"/>
        <w:spacing w:after="40"/>
      </w:pPr>
      <w:r>
        <w:rPr>
          <w:rFonts w:ascii="Segoe UI" w:hAnsi="Segoe UI"/>
          <w:b/>
          <w:color w:val="1E293B"/>
          <w:sz w:val="20"/>
        </w:rPr>
        <w:t>Phase 3 (Contract):</w:t>
      </w:r>
      <w:r>
        <w:rPr>
          <w:rFonts w:ascii="Segoe UI" w:hAnsi="Segoe UI"/>
          <w:color w:val="1E293B"/>
          <w:sz w:val="20"/>
        </w:rPr>
        <w:t xml:space="preserve"> Drop the old column in a subsequent release once all containers are upgraded.</w:t>
      </w:r>
    </w:p>
    <w:p>
      <w:pPr>
        <w:spacing w:before="280" w:after="80"/>
      </w:pPr>
      <w:r>
        <w:rPr>
          <w:rFonts w:ascii="Segoe UI" w:hAnsi="Segoe UI"/>
          <w:b/>
          <w:color w:val="162D5F"/>
          <w:sz w:val="28"/>
        </w:rPr>
        <w:t>4. Emergency Rollback Procedures</w:t>
      </w:r>
    </w:p>
    <w:p>
      <w:pPr>
        <w:spacing w:after="80"/>
      </w:pPr>
      <w:r>
        <w:rPr>
          <w:rFonts w:ascii="Segoe UI" w:hAnsi="Segoe UI"/>
          <w:color w:val="1E293B"/>
          <w:sz w:val="20"/>
        </w:rPr>
        <w:t xml:space="preserve">If an alert triggers during deployment (e.g., error rate &gt; 0.5% or health check timeout on </w:t>
      </w:r>
      <w:r>
        <w:rPr>
          <w:rFonts w:ascii="Consolas" w:hAnsi="Consolas"/>
          <w:color w:val="162D5F"/>
          <w:sz w:val="19"/>
        </w:rPr>
        <w:t>/api/v1/health</w:t>
      </w:r>
      <w:r>
        <w:rPr>
          <w:rFonts w:ascii="Segoe UI" w:hAnsi="Segoe UI"/>
          <w:color w:val="1E293B"/>
          <w:sz w:val="20"/>
        </w:rPr>
        <w:t>):</w:t>
      </w:r>
    </w:p>
    <w:p>
      <w:pPr>
        <w:pStyle w:val="ListNumber"/>
        <w:spacing w:after="40"/>
      </w:pPr>
      <w:r>
        <w:rPr>
          <w:rFonts w:ascii="Segoe UI" w:hAnsi="Segoe UI"/>
          <w:b/>
          <w:color w:val="1E293B"/>
          <w:sz w:val="20"/>
        </w:rPr>
        <w:t>Automated Traffic Abort:</w:t>
      </w:r>
      <w:r>
        <w:rPr>
          <w:rFonts w:ascii="Segoe UI" w:hAnsi="Segoe UI"/>
          <w:color w:val="1E293B"/>
          <w:sz w:val="20"/>
        </w:rPr>
        <w:t xml:space="preserve"> AWS ECS automatically redirects traffic back to the previous stable task definition.</w:t>
      </w:r>
    </w:p>
    <w:p>
      <w:pPr>
        <w:pStyle w:val="ListNumber"/>
        <w:spacing w:after="40"/>
      </w:pPr>
      <w:r>
        <w:rPr>
          <w:rFonts w:ascii="Segoe UI" w:hAnsi="Segoe UI"/>
          <w:b/>
          <w:color w:val="1E293B"/>
          <w:sz w:val="20"/>
        </w:rPr>
        <w:t>Database Rollback:</w:t>
      </w:r>
      <w:r>
        <w:rPr>
          <w:rFonts w:ascii="Segoe UI" w:hAnsi="Segoe UI"/>
          <w:color w:val="1E293B"/>
          <w:sz w:val="20"/>
        </w:rPr>
        <w:t xml:space="preserve"> If the release included a migration that must be reverted, execute the reverse SQL script located in </w:t>
      </w:r>
      <w:r>
        <w:rPr>
          <w:rFonts w:ascii="Consolas" w:hAnsi="Consolas"/>
          <w:color w:val="162D5F"/>
          <w:sz w:val="19"/>
        </w:rPr>
        <w:t>docs/aws/rollback-runbook.md</w:t>
      </w:r>
      <w:r>
        <w:rPr>
          <w:rFonts w:ascii="Segoe UI" w:hAnsi="Segoe UI"/>
          <w:color w:val="1E293B"/>
          <w:sz w:val="20"/>
        </w:rPr>
        <w:t>.</w:t>
      </w:r>
    </w:p>
    <w:p>
      <w:pPr>
        <w:pStyle w:val="ListNumber"/>
        <w:spacing w:after="40"/>
      </w:pPr>
      <w:r>
        <w:rPr>
          <w:rFonts w:ascii="Segoe UI" w:hAnsi="Segoe UI"/>
          <w:b/>
          <w:color w:val="1E293B"/>
          <w:sz w:val="20"/>
        </w:rPr>
        <w:t>Incident Post-Mortem:</w:t>
      </w:r>
      <w:r>
        <w:rPr>
          <w:rFonts w:ascii="Segoe UI" w:hAnsi="Segoe UI"/>
          <w:color w:val="1E293B"/>
          <w:sz w:val="20"/>
        </w:rPr>
        <w:t xml:space="preserve"> Post-deployment review logged within 24 hours in the team risk register.</w:t>
      </w:r>
    </w:p>
    <w:p>
      <w:r>
        <w:br w:type="page"/>
      </w:r>
    </w:p>
    <w:p>
      <w:pPr>
        <w:spacing w:before="400" w:after="200"/>
      </w:pPr>
      <w:r>
        <w:rPr>
          <w:rFonts w:ascii="Segoe UI" w:hAnsi="Segoe UI"/>
          <w:b/>
          <w:color w:val="162D5F"/>
          <w:sz w:val="36"/>
        </w:rPr>
        <w:t>PART 13 — PROJECT ROADMAP &amp; RELEASE PLAN</w:t>
      </w:r>
    </w:p>
    <w:p>
      <w:pPr>
        <w:spacing w:after="80"/>
      </w:pPr>
      <w:r>
        <w:rPr>
          <w:rFonts w:ascii="Segoe UI" w:hAnsi="Segoe UI"/>
          <w:b/>
          <w:color w:val="1E293B"/>
          <w:sz w:val="20"/>
        </w:rPr>
        <w:t>Strategic Vision:</w:t>
      </w:r>
      <w:r>
        <w:rPr>
          <w:rFonts w:ascii="Segoe UI" w:hAnsi="Segoe UI"/>
          <w:color w:val="1E293B"/>
          <w:sz w:val="20"/>
        </w:rPr>
        <w:t xml:space="preserve"> The Definitive UK Financial Operating Ecosystem</w:t>
      </w:r>
    </w:p>
    <w:p>
      <w:pPr>
        <w:spacing w:after="80"/>
      </w:pPr>
      <w:r>
        <w:rPr>
          <w:rFonts w:ascii="Segoe UI" w:hAnsi="Segoe UI"/>
          <w:b/>
          <w:color w:val="1E293B"/>
          <w:sz w:val="20"/>
        </w:rPr>
        <w:t>Roadmap Framework:</w:t>
      </w:r>
      <w:r>
        <w:rPr>
          <w:rFonts w:ascii="Segoe UI" w:hAnsi="Segoe UI"/>
          <w:color w:val="1E293B"/>
          <w:sz w:val="20"/>
        </w:rPr>
        <w:t xml:space="preserve"> 50 Discrete Engineering Phases across 4 Strategic Milestones</w:t>
      </w:r>
    </w:p>
    <w:p>
      <w:pPr>
        <w:spacing w:after="80"/>
      </w:pPr>
      <w:r>
        <w:rPr>
          <w:rFonts w:ascii="Segoe UI" w:hAnsi="Segoe UI"/>
          <w:b/>
          <w:color w:val="1E293B"/>
          <w:sz w:val="20"/>
        </w:rPr>
        <w:t>Current Execution State:</w:t>
      </w:r>
      <w:r>
        <w:rPr>
          <w:rFonts w:ascii="Segoe UI" w:hAnsi="Segoe UI"/>
          <w:color w:val="1E293B"/>
          <w:sz w:val="20"/>
        </w:rPr>
        <w:t xml:space="preserve"> Milestone 1 Complete (Phases 1–8); Milestone 2 In-Progress (Phases 9–15)</w:t>
      </w:r>
    </w:p>
    <w:p>
      <w:pPr>
        <w:spacing w:before="280" w:after="80"/>
      </w:pPr>
      <w:r>
        <w:rPr>
          <w:rFonts w:ascii="Segoe UI" w:hAnsi="Segoe UI"/>
          <w:b/>
          <w:color w:val="162D5F"/>
          <w:sz w:val="28"/>
        </w:rPr>
        <w:t>1. Strategic Roadmap Vision (Non-Technical Overview)</w:t>
      </w:r>
    </w:p>
    <w:p>
      <w:pPr>
        <w:spacing w:after="80"/>
      </w:pPr>
      <w:r>
        <w:rPr>
          <w:rFonts w:ascii="Segoe UI" w:hAnsi="Segoe UI"/>
          <w:color w:val="1E293B"/>
          <w:sz w:val="20"/>
        </w:rPr>
        <w:t>Building an institutional financial operating system is a multi-stage journey. You cannot build automated AI tax filing or Open Banking live feeds until the core mathematical foundation is completely indestructible.</w:t>
      </w:r>
    </w:p>
    <w:p>
      <w:pPr>
        <w:spacing w:after="80"/>
      </w:pPr>
      <w:r>
        <w:rPr>
          <w:rFonts w:ascii="Segoe UI" w:hAnsi="Segoe UI"/>
          <w:color w:val="1E293B"/>
          <w:sz w:val="20"/>
        </w:rPr>
        <w:t>blynt’s 50-phase roadmap is structured into four progressive strategic milestones:</w:t>
      </w:r>
    </w:p>
    <w:p>
      <w:pPr>
        <w:pStyle w:val="ListNumber"/>
        <w:spacing w:after="40"/>
      </w:pPr>
      <w:r>
        <w:rPr>
          <w:rFonts w:ascii="Segoe UI" w:hAnsi="Segoe UI"/>
          <w:b/>
          <w:color w:val="1E293B"/>
          <w:sz w:val="20"/>
        </w:rPr>
        <w:t>Milestone 1: The Indestructible Foundation (Phases 1–8) — [COMPLETED]:</w:t>
      </w:r>
      <w:r>
        <w:rPr>
          <w:rFonts w:ascii="Segoe UI" w:hAnsi="Segoe UI"/>
          <w:color w:val="1E293B"/>
          <w:sz w:val="20"/>
        </w:rPr>
        <w:t xml:space="preserve"> Build the core double-entry general ledger, mathematical validation engine, tenant security walls, and financial periods.</w:t>
      </w:r>
    </w:p>
    <w:p>
      <w:pPr>
        <w:pStyle w:val="ListNumber"/>
        <w:spacing w:after="40"/>
      </w:pPr>
      <w:r>
        <w:rPr>
          <w:rFonts w:ascii="Segoe UI" w:hAnsi="Segoe UI"/>
          <w:b/>
          <w:color w:val="1E293B"/>
          <w:sz w:val="20"/>
        </w:rPr>
        <w:t>Milestone 2: Commercial Workflows &amp; Subledgers (Phases 9–15) — [CURRENT]:</w:t>
      </w:r>
      <w:r>
        <w:rPr>
          <w:rFonts w:ascii="Segoe UI" w:hAnsi="Segoe UI"/>
          <w:color w:val="1E293B"/>
          <w:sz w:val="20"/>
        </w:rPr>
        <w:t xml:space="preserve"> Customer sales invoices, supplier bills, payment receipts, subledger statements, and manual bank reconciliation.</w:t>
      </w:r>
    </w:p>
    <w:p>
      <w:pPr>
        <w:pStyle w:val="ListNumber"/>
        <w:spacing w:after="40"/>
      </w:pPr>
      <w:r>
        <w:rPr>
          <w:rFonts w:ascii="Segoe UI" w:hAnsi="Segoe UI"/>
          <w:b/>
          <w:color w:val="1E293B"/>
          <w:sz w:val="20"/>
        </w:rPr>
        <w:t>Milestone 3: UK Statutory Tax &amp; HMRC MTD (Phases 16–25) — [Q1 2027]:</w:t>
      </w:r>
      <w:r>
        <w:rPr>
          <w:rFonts w:ascii="Segoe UI" w:hAnsi="Segoe UI"/>
          <w:color w:val="1E293B"/>
          <w:sz w:val="20"/>
        </w:rPr>
        <w:t xml:space="preserve"> Automated 9-box VAT returns, direct digital filing with HMRC, Companies House micro-entity filing, and year-end close.</w:t>
      </w:r>
    </w:p>
    <w:p>
      <w:pPr>
        <w:pStyle w:val="ListNumber"/>
        <w:spacing w:after="40"/>
      </w:pPr>
      <w:r>
        <w:rPr>
          <w:rFonts w:ascii="Segoe UI" w:hAnsi="Segoe UI"/>
          <w:b/>
          <w:color w:val="1E293B"/>
          <w:sz w:val="20"/>
        </w:rPr>
        <w:t>Milestone 4: Automation &amp; AI Financial Intelligence (Phases 26–50) — [Q2 2027+]:</w:t>
      </w:r>
      <w:r>
        <w:rPr>
          <w:rFonts w:ascii="Segoe UI" w:hAnsi="Segoe UI"/>
          <w:color w:val="1E293B"/>
          <w:sz w:val="20"/>
        </w:rPr>
        <w:t xml:space="preserve"> Live bank feeds via UK Open Banking, OCR receipt scanning, machine learning transaction categorization, and multi-currency consolidation.</w:t>
      </w:r>
    </w:p>
    <w:p>
      <w:pPr>
        <w:spacing w:before="280" w:after="80"/>
      </w:pPr>
      <w:r>
        <w:rPr>
          <w:rFonts w:ascii="Segoe UI" w:hAnsi="Segoe UI"/>
          <w:b/>
          <w:color w:val="162D5F"/>
          <w:sz w:val="28"/>
        </w:rPr>
        <w:t>2. Comprehensive Phase Breakdown</w:t>
      </w:r>
    </w:p>
    <w:p>
      <w:pPr>
        <w:spacing w:before="200" w:after="60"/>
      </w:pPr>
      <w:r>
        <w:rPr>
          <w:rFonts w:ascii="Segoe UI" w:hAnsi="Segoe UI"/>
          <w:b/>
          <w:color w:val="FF7F6C"/>
          <w:sz w:val="24"/>
        </w:rPr>
        <w:t>Milestone 1: Double-Entry Core Engine (Phases 1–8) — [COMPLETED &amp; VERIFIED]</w:t>
      </w:r>
    </w:p>
    <w:p>
      <w:pPr>
        <w:pStyle w:val="ListBullet"/>
        <w:spacing w:after="40"/>
      </w:pPr>
      <w:r>
        <w:rPr>
          <w:rFonts w:ascii="Segoe UI" w:hAnsi="Segoe UI"/>
          <w:b/>
          <w:color w:val="1E293B"/>
          <w:sz w:val="20"/>
        </w:rPr>
        <w:t>Phase 1: Project &amp; Database Foundation:</w:t>
      </w:r>
      <w:r>
        <w:rPr>
          <w:rFonts w:ascii="Segoe UI" w:hAnsi="Segoe UI"/>
          <w:color w:val="1E293B"/>
          <w:sz w:val="20"/>
        </w:rPr>
        <w:t xml:space="preserve"> Multi-workspace monorepo, PostgreSQL 16 schema, </w:t>
      </w:r>
      <w:r>
        <w:rPr>
          <w:rFonts w:ascii="Consolas" w:hAnsi="Consolas"/>
          <w:color w:val="162D5F"/>
          <w:sz w:val="19"/>
        </w:rPr>
        <w:t>btree_gist</w:t>
      </w:r>
      <w:r>
        <w:rPr>
          <w:rFonts w:ascii="Segoe UI" w:hAnsi="Segoe UI"/>
          <w:color w:val="1E293B"/>
          <w:sz w:val="20"/>
        </w:rPr>
        <w:t xml:space="preserve"> temporal exclusions, append-only triggers, structured logger with correlation IDs.</w:t>
      </w:r>
    </w:p>
    <w:p>
      <w:pPr>
        <w:pStyle w:val="ListBullet"/>
        <w:spacing w:after="40"/>
      </w:pPr>
      <w:r>
        <w:rPr>
          <w:rFonts w:ascii="Segoe UI" w:hAnsi="Segoe UI"/>
          <w:b/>
          <w:color w:val="1E293B"/>
          <w:sz w:val="20"/>
        </w:rPr>
        <w:t>Phase 2: Authentication &amp; Sessions:</w:t>
      </w:r>
      <w:r>
        <w:rPr>
          <w:rFonts w:ascii="Segoe UI" w:hAnsi="Segoe UI"/>
          <w:color w:val="1E293B"/>
          <w:sz w:val="20"/>
        </w:rPr>
        <w:t xml:space="preserve"> </w:t>
      </w:r>
      <w:r>
        <w:rPr>
          <w:rFonts w:ascii="Consolas" w:hAnsi="Consolas"/>
          <w:color w:val="162D5F"/>
          <w:sz w:val="19"/>
        </w:rPr>
        <w:t>scrypt</w:t>
      </w:r>
      <w:r>
        <w:rPr>
          <w:rFonts w:ascii="Segoe UI" w:hAnsi="Segoe UI"/>
          <w:color w:val="1E293B"/>
          <w:sz w:val="20"/>
        </w:rPr>
        <w:t xml:space="preserve"> password hashing, constant-time verification, multi-session device tracking, and token revocation.</w:t>
      </w:r>
    </w:p>
    <w:p>
      <w:pPr>
        <w:pStyle w:val="ListBullet"/>
        <w:spacing w:after="40"/>
      </w:pPr>
      <w:r>
        <w:rPr>
          <w:rFonts w:ascii="Segoe UI" w:hAnsi="Segoe UI"/>
          <w:b/>
          <w:color w:val="1E293B"/>
          <w:sz w:val="20"/>
        </w:rPr>
        <w:t>Phase 3: Multi-Organisation Management:</w:t>
      </w:r>
      <w:r>
        <w:rPr>
          <w:rFonts w:ascii="Segoe UI" w:hAnsi="Segoe UI"/>
          <w:color w:val="1E293B"/>
          <w:sz w:val="20"/>
        </w:rPr>
        <w:t xml:space="preserve"> Strict tenant boundaries, multi-organisation switcher, company registration metadata.</w:t>
      </w:r>
    </w:p>
    <w:p>
      <w:pPr>
        <w:pStyle w:val="ListBullet"/>
        <w:spacing w:after="40"/>
      </w:pPr>
      <w:r>
        <w:rPr>
          <w:rFonts w:ascii="Segoe UI" w:hAnsi="Segoe UI"/>
          <w:b/>
          <w:color w:val="1E293B"/>
          <w:sz w:val="20"/>
        </w:rPr>
        <w:t>Phase 4: Roles &amp; Permissions (RBAC):</w:t>
      </w:r>
      <w:r>
        <w:rPr>
          <w:rFonts w:ascii="Segoe UI" w:hAnsi="Segoe UI"/>
          <w:color w:val="1E293B"/>
          <w:sz w:val="20"/>
        </w:rPr>
        <w:t xml:space="preserve"> Five system roles (</w:t>
      </w:r>
      <w:r>
        <w:rPr>
          <w:rFonts w:ascii="Consolas" w:hAnsi="Consolas"/>
          <w:color w:val="162D5F"/>
          <w:sz w:val="19"/>
        </w:rPr>
        <w:t>OWNER</w:t>
      </w:r>
      <w:r>
        <w:rPr>
          <w:rFonts w:ascii="Segoe UI" w:hAnsi="Segoe UI"/>
          <w:color w:val="1E293B"/>
          <w:sz w:val="20"/>
        </w:rPr>
        <w:t xml:space="preserve">, </w:t>
      </w:r>
      <w:r>
        <w:rPr>
          <w:rFonts w:ascii="Consolas" w:hAnsi="Consolas"/>
          <w:color w:val="162D5F"/>
          <w:sz w:val="19"/>
        </w:rPr>
        <w:t>ADMINISTRATOR</w:t>
      </w:r>
      <w:r>
        <w:rPr>
          <w:rFonts w:ascii="Segoe UI" w:hAnsi="Segoe UI"/>
          <w:color w:val="1E293B"/>
          <w:sz w:val="20"/>
        </w:rPr>
        <w:t xml:space="preserve">, </w:t>
      </w:r>
      <w:r>
        <w:rPr>
          <w:rFonts w:ascii="Consolas" w:hAnsi="Consolas"/>
          <w:color w:val="162D5F"/>
          <w:sz w:val="19"/>
        </w:rPr>
        <w:t>ACCOUNTANT</w:t>
      </w:r>
      <w:r>
        <w:rPr>
          <w:rFonts w:ascii="Segoe UI" w:hAnsi="Segoe UI"/>
          <w:color w:val="1E293B"/>
          <w:sz w:val="20"/>
        </w:rPr>
        <w:t xml:space="preserve">, </w:t>
      </w:r>
      <w:r>
        <w:rPr>
          <w:rFonts w:ascii="Consolas" w:hAnsi="Consolas"/>
          <w:color w:val="162D5F"/>
          <w:sz w:val="19"/>
        </w:rPr>
        <w:t>BOOKKEEPER</w:t>
      </w:r>
      <w:r>
        <w:rPr>
          <w:rFonts w:ascii="Segoe UI" w:hAnsi="Segoe UI"/>
          <w:color w:val="1E293B"/>
          <w:sz w:val="20"/>
        </w:rPr>
        <w:t xml:space="preserve">, </w:t>
      </w:r>
      <w:r>
        <w:rPr>
          <w:rFonts w:ascii="Consolas" w:hAnsi="Consolas"/>
          <w:color w:val="162D5F"/>
          <w:sz w:val="19"/>
        </w:rPr>
        <w:t>VIEWER</w:t>
      </w:r>
      <w:r>
        <w:rPr>
          <w:rFonts w:ascii="Segoe UI" w:hAnsi="Segoe UI"/>
          <w:color w:val="1E293B"/>
          <w:sz w:val="20"/>
        </w:rPr>
        <w:t>).</w:t>
      </w:r>
    </w:p>
    <w:p>
      <w:pPr>
        <w:pStyle w:val="ListBullet"/>
        <w:spacing w:after="40"/>
      </w:pPr>
      <w:r>
        <w:rPr>
          <w:rFonts w:ascii="Segoe UI" w:hAnsi="Segoe UI"/>
          <w:b/>
          <w:color w:val="1E293B"/>
          <w:sz w:val="20"/>
        </w:rPr>
        <w:t>Phase 5: Chart of Accounts:</w:t>
      </w:r>
      <w:r>
        <w:rPr>
          <w:rFonts w:ascii="Segoe UI" w:hAnsi="Segoe UI"/>
          <w:color w:val="1E293B"/>
          <w:sz w:val="20"/>
        </w:rPr>
        <w:t xml:space="preserve"> Nominal ledger classes 1000–8999, 46-account UK template seed, control account protection.</w:t>
      </w:r>
    </w:p>
    <w:p>
      <w:pPr>
        <w:pStyle w:val="ListBullet"/>
        <w:spacing w:after="40"/>
      </w:pPr>
      <w:r>
        <w:rPr>
          <w:rFonts w:ascii="Segoe UI" w:hAnsi="Segoe UI"/>
          <w:b/>
          <w:color w:val="1E293B"/>
          <w:sz w:val="20"/>
        </w:rPr>
        <w:t>Phase 6: Financial Years &amp; Accounting Periods:</w:t>
      </w:r>
      <w:r>
        <w:rPr>
          <w:rFonts w:ascii="Segoe UI" w:hAnsi="Segoe UI"/>
          <w:color w:val="1E293B"/>
          <w:sz w:val="20"/>
        </w:rPr>
        <w:t xml:space="preserve"> 12-month calendar generator, three-tier period locking (</w:t>
      </w:r>
      <w:r>
        <w:rPr>
          <w:rFonts w:ascii="Consolas" w:hAnsi="Consolas"/>
          <w:color w:val="162D5F"/>
          <w:sz w:val="19"/>
        </w:rPr>
        <w:t>OPEN</w:t>
      </w:r>
      <w:r>
        <w:rPr>
          <w:rFonts w:ascii="Segoe UI" w:hAnsi="Segoe UI"/>
          <w:color w:val="1E293B"/>
          <w:sz w:val="20"/>
        </w:rPr>
        <w:t xml:space="preserve">, </w:t>
      </w:r>
      <w:r>
        <w:rPr>
          <w:rFonts w:ascii="Consolas" w:hAnsi="Consolas"/>
          <w:color w:val="162D5F"/>
          <w:sz w:val="19"/>
        </w:rPr>
        <w:t>SOFT_LOCKED</w:t>
      </w:r>
      <w:r>
        <w:rPr>
          <w:rFonts w:ascii="Segoe UI" w:hAnsi="Segoe UI"/>
          <w:color w:val="1E293B"/>
          <w:sz w:val="20"/>
        </w:rPr>
        <w:t xml:space="preserve">, </w:t>
      </w:r>
      <w:r>
        <w:rPr>
          <w:rFonts w:ascii="Consolas" w:hAnsi="Consolas"/>
          <w:color w:val="162D5F"/>
          <w:sz w:val="19"/>
        </w:rPr>
        <w:t>HARD_LOCKED</w:t>
      </w:r>
      <w:r>
        <w:rPr>
          <w:rFonts w:ascii="Segoe UI" w:hAnsi="Segoe UI"/>
          <w:color w:val="1E293B"/>
          <w:sz w:val="20"/>
        </w:rPr>
        <w:t>).</w:t>
      </w:r>
    </w:p>
    <w:p>
      <w:pPr>
        <w:pStyle w:val="ListBullet"/>
        <w:spacing w:after="40"/>
      </w:pPr>
      <w:r>
        <w:rPr>
          <w:rFonts w:ascii="Segoe UI" w:hAnsi="Segoe UI"/>
          <w:b/>
          <w:color w:val="1E293B"/>
          <w:sz w:val="20"/>
        </w:rPr>
        <w:t>Phase 7: Manual Journal Entry:</w:t>
      </w:r>
      <w:r>
        <w:rPr>
          <w:rFonts w:ascii="Segoe UI" w:hAnsi="Segoe UI"/>
          <w:color w:val="1E293B"/>
          <w:sz w:val="20"/>
        </w:rPr>
        <w:t xml:space="preserve"> Multi-line grid, sequential numbering (</w:t>
      </w:r>
      <w:r>
        <w:rPr>
          <w:rFonts w:ascii="Consolas" w:hAnsi="Consolas"/>
          <w:color w:val="162D5F"/>
          <w:sz w:val="19"/>
        </w:rPr>
        <w:t>JE-YYYY-XXXXXX</w:t>
      </w:r>
      <w:r>
        <w:rPr>
          <w:rFonts w:ascii="Segoe UI" w:hAnsi="Segoe UI"/>
          <w:color w:val="1E293B"/>
          <w:sz w:val="20"/>
        </w:rPr>
        <w:t xml:space="preserve">), </w:t>
      </w:r>
      <w:r>
        <w:rPr>
          <w:rFonts w:ascii="Consolas" w:hAnsi="Consolas"/>
          <w:color w:val="162D5F"/>
          <w:sz w:val="19"/>
        </w:rPr>
        <w:t>NUMERIC(19,4)</w:t>
      </w:r>
      <w:r>
        <w:rPr>
          <w:rFonts w:ascii="Segoe UI" w:hAnsi="Segoe UI"/>
          <w:color w:val="1E293B"/>
          <w:sz w:val="20"/>
        </w:rPr>
        <w:t xml:space="preserve"> debit/credit fields.</w:t>
      </w:r>
    </w:p>
    <w:p>
      <w:pPr>
        <w:pStyle w:val="ListBullet"/>
        <w:spacing w:after="40"/>
      </w:pPr>
      <w:r>
        <w:rPr>
          <w:rFonts w:ascii="Segoe UI" w:hAnsi="Segoe UI"/>
          <w:b/>
          <w:color w:val="1E293B"/>
          <w:sz w:val="20"/>
        </w:rPr>
        <w:t>Phase 8: Journal Validation Engine:</w:t>
      </w:r>
      <w:r>
        <w:rPr>
          <w:rFonts w:ascii="Segoe UI" w:hAnsi="Segoe UI"/>
          <w:color w:val="1E293B"/>
          <w:sz w:val="20"/>
        </w:rPr>
        <w:t xml:space="preserve"> 15 accounting rules, balance difference detection, GAAP reversal workflows.</w:t>
      </w:r>
    </w:p>
    <w:p>
      <w:pPr>
        <w:spacing w:before="200" w:after="60"/>
      </w:pPr>
      <w:r>
        <w:rPr>
          <w:rFonts w:ascii="Segoe UI" w:hAnsi="Segoe UI"/>
          <w:b/>
          <w:color w:val="FF7F6C"/>
          <w:sz w:val="24"/>
        </w:rPr>
        <w:t>Milestone 2: Commercial Workflows &amp; Subledgers (Phases 9–15) — [ACTIVE]</w:t>
      </w:r>
    </w:p>
    <w:p>
      <w:pPr>
        <w:pStyle w:val="ListBullet"/>
        <w:spacing w:after="40"/>
      </w:pPr>
      <w:r>
        <w:rPr>
          <w:rFonts w:ascii="Segoe UI" w:hAnsi="Segoe UI"/>
          <w:b/>
          <w:color w:val="1E293B"/>
          <w:sz w:val="20"/>
        </w:rPr>
        <w:t>Phase 9: Contacts V2 &amp; Subledger Foundation:</w:t>
      </w:r>
      <w:r>
        <w:rPr>
          <w:rFonts w:ascii="Segoe UI" w:hAnsi="Segoe UI"/>
          <w:color w:val="1E293B"/>
          <w:sz w:val="20"/>
        </w:rPr>
        <w:t xml:space="preserve"> Unified customer/supplier directory, real-time derived AR/AP balances, multiple contact persons.</w:t>
      </w:r>
    </w:p>
    <w:p>
      <w:pPr>
        <w:pStyle w:val="ListBullet"/>
        <w:spacing w:after="40"/>
      </w:pPr>
      <w:r>
        <w:rPr>
          <w:rFonts w:ascii="Segoe UI" w:hAnsi="Segoe UI"/>
          <w:b/>
          <w:color w:val="1E293B"/>
          <w:sz w:val="20"/>
        </w:rPr>
        <w:t>Phase 10: Sales Invoicing &amp; Billing:</w:t>
      </w:r>
      <w:r>
        <w:rPr>
          <w:rFonts w:ascii="Segoe UI" w:hAnsi="Segoe UI"/>
          <w:color w:val="1E293B"/>
          <w:sz w:val="20"/>
        </w:rPr>
        <w:t xml:space="preserve"> Sales invoice lifecycle, 20% UK VAT calculations, automated posting to GL.</w:t>
      </w:r>
    </w:p>
    <w:p>
      <w:pPr>
        <w:pStyle w:val="ListBullet"/>
        <w:spacing w:after="40"/>
      </w:pPr>
      <w:r>
        <w:rPr>
          <w:rFonts w:ascii="Segoe UI" w:hAnsi="Segoe UI"/>
          <w:b/>
          <w:color w:val="1E293B"/>
          <w:sz w:val="20"/>
        </w:rPr>
        <w:t>Phase 11: Customer Statements &amp; Ageing:</w:t>
      </w:r>
      <w:r>
        <w:rPr>
          <w:rFonts w:ascii="Segoe UI" w:hAnsi="Segoe UI"/>
          <w:color w:val="1E293B"/>
          <w:sz w:val="20"/>
        </w:rPr>
        <w:t xml:space="preserve"> Chronological activity statements with running balances, 30/60/90-day AR ageing analysis.</w:t>
      </w:r>
    </w:p>
    <w:p>
      <w:pPr>
        <w:pStyle w:val="ListBullet"/>
        <w:spacing w:after="40"/>
      </w:pPr>
      <w:r>
        <w:rPr>
          <w:rFonts w:ascii="Segoe UI" w:hAnsi="Segoe UI"/>
          <w:b/>
          <w:color w:val="1E293B"/>
          <w:sz w:val="20"/>
        </w:rPr>
        <w:t>Phase 12: Purchase Bills &amp; Supplier Subledger:</w:t>
      </w:r>
      <w:r>
        <w:rPr>
          <w:rFonts w:ascii="Segoe UI" w:hAnsi="Segoe UI"/>
          <w:color w:val="1E293B"/>
          <w:sz w:val="20"/>
        </w:rPr>
        <w:t xml:space="preserve"> Supplier invoice capture, expense allocation, AP ageing.</w:t>
      </w:r>
    </w:p>
    <w:p>
      <w:pPr>
        <w:pStyle w:val="ListBullet"/>
        <w:spacing w:after="40"/>
      </w:pPr>
      <w:r>
        <w:rPr>
          <w:rFonts w:ascii="Segoe UI" w:hAnsi="Segoe UI"/>
          <w:b/>
          <w:color w:val="1E293B"/>
          <w:sz w:val="20"/>
        </w:rPr>
        <w:t>Phase 13: Customer Receipts &amp; Supplier Payments:</w:t>
      </w:r>
      <w:r>
        <w:rPr>
          <w:rFonts w:ascii="Segoe UI" w:hAnsi="Segoe UI"/>
          <w:color w:val="1E293B"/>
          <w:sz w:val="20"/>
        </w:rPr>
        <w:t xml:space="preserve"> Partial payment allocation, credit notes, payment matching.</w:t>
      </w:r>
    </w:p>
    <w:p>
      <w:pPr>
        <w:pStyle w:val="ListBullet"/>
        <w:spacing w:after="40"/>
      </w:pPr>
      <w:r>
        <w:rPr>
          <w:rFonts w:ascii="Segoe UI" w:hAnsi="Segoe UI"/>
          <w:b/>
          <w:color w:val="1E293B"/>
          <w:sz w:val="20"/>
        </w:rPr>
        <w:t>Phase 14: Bank Accounts &amp; Manual Reconciliation:</w:t>
      </w:r>
      <w:r>
        <w:rPr>
          <w:rFonts w:ascii="Segoe UI" w:hAnsi="Segoe UI"/>
          <w:color w:val="1E293B"/>
          <w:sz w:val="20"/>
        </w:rPr>
        <w:t xml:space="preserve"> Bank nominal accounts, manual statement import (OFX/CSV), reconciliation matching screen.</w:t>
      </w:r>
    </w:p>
    <w:p>
      <w:pPr>
        <w:pStyle w:val="ListBullet"/>
        <w:spacing w:after="40"/>
      </w:pPr>
      <w:r>
        <w:rPr>
          <w:rFonts w:ascii="Segoe UI" w:hAnsi="Segoe UI"/>
          <w:b/>
          <w:color w:val="1E293B"/>
          <w:sz w:val="20"/>
        </w:rPr>
        <w:t>Phase 15: Financial Reports V1:</w:t>
      </w:r>
      <w:r>
        <w:rPr>
          <w:rFonts w:ascii="Segoe UI" w:hAnsi="Segoe UI"/>
          <w:color w:val="1E293B"/>
          <w:sz w:val="20"/>
        </w:rPr>
        <w:t xml:space="preserve"> Real-time Trial Balance, Profit &amp; Loss (P&amp;L), Balance Sheet generation.</w:t>
      </w:r>
    </w:p>
    <w:p>
      <w:pPr>
        <w:spacing w:before="200" w:after="60"/>
      </w:pPr>
      <w:r>
        <w:rPr>
          <w:rFonts w:ascii="Segoe UI" w:hAnsi="Segoe UI"/>
          <w:b/>
          <w:color w:val="FF7F6C"/>
          <w:sz w:val="24"/>
        </w:rPr>
        <w:t>Milestone 3: Tax Compliance &amp; HMRC MTD Integration (Phases 16–25) — [Q1 2027]</w:t>
      </w:r>
    </w:p>
    <w:p>
      <w:pPr>
        <w:pStyle w:val="ListBullet"/>
        <w:spacing w:after="40"/>
      </w:pPr>
      <w:r>
        <w:rPr>
          <w:rFonts w:ascii="Segoe UI" w:hAnsi="Segoe UI"/>
          <w:b/>
          <w:color w:val="1E293B"/>
          <w:sz w:val="20"/>
        </w:rPr>
        <w:t>Phase 16: UK VAT Return Calculation:</w:t>
      </w:r>
      <w:r>
        <w:rPr>
          <w:rFonts w:ascii="Segoe UI" w:hAnsi="Segoe UI"/>
          <w:color w:val="1E293B"/>
          <w:sz w:val="20"/>
        </w:rPr>
        <w:t xml:space="preserve"> Automatic compilation of Boxes 1–9 with audit drill-down.</w:t>
      </w:r>
    </w:p>
    <w:p>
      <w:pPr>
        <w:pStyle w:val="ListBullet"/>
        <w:spacing w:after="40"/>
      </w:pPr>
      <w:r>
        <w:rPr>
          <w:rFonts w:ascii="Segoe UI" w:hAnsi="Segoe UI"/>
          <w:b/>
          <w:color w:val="1E293B"/>
          <w:sz w:val="20"/>
        </w:rPr>
        <w:t>Phase 17: HMRC MTD API Integration:</w:t>
      </w:r>
      <w:r>
        <w:rPr>
          <w:rFonts w:ascii="Segoe UI" w:hAnsi="Segoe UI"/>
          <w:color w:val="1E293B"/>
          <w:sz w:val="20"/>
        </w:rPr>
        <w:t xml:space="preserve"> OAuth2 authentication with HMRC Government Gateway, digital VAT return submission.</w:t>
      </w:r>
    </w:p>
    <w:p>
      <w:pPr>
        <w:pStyle w:val="ListBullet"/>
        <w:spacing w:after="40"/>
      </w:pPr>
      <w:r>
        <w:rPr>
          <w:rFonts w:ascii="Segoe UI" w:hAnsi="Segoe UI"/>
          <w:b/>
          <w:color w:val="1E293B"/>
          <w:sz w:val="20"/>
        </w:rPr>
        <w:t>Phase 18: Year-End Close Automation:</w:t>
      </w:r>
      <w:r>
        <w:rPr>
          <w:rFonts w:ascii="Segoe UI" w:hAnsi="Segoe UI"/>
          <w:color w:val="1E293B"/>
          <w:sz w:val="20"/>
        </w:rPr>
        <w:t xml:space="preserve"> Automated closing journals, Retained Earnings rollover, locking previous financial year.</w:t>
      </w:r>
    </w:p>
    <w:p>
      <w:pPr>
        <w:pStyle w:val="ListBullet"/>
        <w:spacing w:after="40"/>
      </w:pPr>
      <w:r>
        <w:rPr>
          <w:rFonts w:ascii="Segoe UI" w:hAnsi="Segoe UI"/>
          <w:b/>
          <w:color w:val="1E293B"/>
          <w:sz w:val="20"/>
        </w:rPr>
        <w:t>Phase 19: Fixed Asset Register:</w:t>
      </w:r>
      <w:r>
        <w:rPr>
          <w:rFonts w:ascii="Segoe UI" w:hAnsi="Segoe UI"/>
          <w:color w:val="1E293B"/>
          <w:sz w:val="20"/>
        </w:rPr>
        <w:t xml:space="preserve"> Automated monthly straight-line and reducing-balance depreciation postings.</w:t>
      </w:r>
    </w:p>
    <w:p>
      <w:pPr>
        <w:pStyle w:val="ListBullet"/>
        <w:spacing w:after="40"/>
      </w:pPr>
      <w:r>
        <w:rPr>
          <w:rFonts w:ascii="Segoe UI" w:hAnsi="Segoe UI"/>
          <w:b/>
          <w:color w:val="1E293B"/>
          <w:sz w:val="20"/>
        </w:rPr>
        <w:t>Phase 20–25: Statutory Accounting &amp; Practice Tools:</w:t>
      </w:r>
      <w:r>
        <w:rPr>
          <w:rFonts w:ascii="Segoe UI" w:hAnsi="Segoe UI"/>
          <w:color w:val="1E293B"/>
          <w:sz w:val="20"/>
        </w:rPr>
        <w:t xml:space="preserve"> Companies House micro-entity filing export, multi-client practice dashboard, accountant review notes.</w:t>
      </w:r>
    </w:p>
    <w:p>
      <w:pPr>
        <w:spacing w:before="200" w:after="60"/>
      </w:pPr>
      <w:r>
        <w:rPr>
          <w:rFonts w:ascii="Segoe UI" w:hAnsi="Segoe UI"/>
          <w:b/>
          <w:color w:val="FF7F6C"/>
          <w:sz w:val="24"/>
        </w:rPr>
        <w:t>Milestone 4: Advanced Operations, AI &amp; Ecosystem (Phases 26–50) — [Q2 2027+]</w:t>
      </w:r>
    </w:p>
    <w:p>
      <w:pPr>
        <w:pStyle w:val="ListBullet"/>
        <w:spacing w:after="40"/>
      </w:pPr>
      <w:r>
        <w:rPr>
          <w:rFonts w:ascii="Segoe UI" w:hAnsi="Segoe UI"/>
          <w:b/>
          <w:color w:val="1E293B"/>
          <w:sz w:val="20"/>
        </w:rPr>
        <w:t>Phase 26–30: UK Open Banking Live Feeds:</w:t>
      </w:r>
      <w:r>
        <w:rPr>
          <w:rFonts w:ascii="Segoe UI" w:hAnsi="Segoe UI"/>
          <w:color w:val="1E293B"/>
          <w:sz w:val="20"/>
        </w:rPr>
        <w:t xml:space="preserve"> Direct bank feed integration (Plaid / TrueLayer) for Barclays, NatWest, HSBC, Lloyds, Monzo, and Starling.</w:t>
      </w:r>
    </w:p>
    <w:p>
      <w:pPr>
        <w:pStyle w:val="ListBullet"/>
        <w:spacing w:after="40"/>
      </w:pPr>
      <w:r>
        <w:rPr>
          <w:rFonts w:ascii="Segoe UI" w:hAnsi="Segoe UI"/>
          <w:b/>
          <w:color w:val="1E293B"/>
          <w:sz w:val="20"/>
        </w:rPr>
        <w:t>Phase 31–35: AI Receipt Scanning &amp; Document Extraction:</w:t>
      </w:r>
      <w:r>
        <w:rPr>
          <w:rFonts w:ascii="Segoe UI" w:hAnsi="Segoe UI"/>
          <w:color w:val="1E293B"/>
          <w:sz w:val="20"/>
        </w:rPr>
        <w:t xml:space="preserve"> OCR scanning of invoice photos, automatic vendor and tax extraction.</w:t>
      </w:r>
    </w:p>
    <w:p>
      <w:pPr>
        <w:pStyle w:val="ListBullet"/>
        <w:spacing w:after="40"/>
      </w:pPr>
      <w:r>
        <w:rPr>
          <w:rFonts w:ascii="Segoe UI" w:hAnsi="Segoe UI"/>
          <w:b/>
          <w:color w:val="1E293B"/>
          <w:sz w:val="20"/>
        </w:rPr>
        <w:t>Phase 36–40: Machine Learning Nominal Categorization:</w:t>
      </w:r>
      <w:r>
        <w:rPr>
          <w:rFonts w:ascii="Segoe UI" w:hAnsi="Segoe UI"/>
          <w:color w:val="1E293B"/>
          <w:sz w:val="20"/>
        </w:rPr>
        <w:t xml:space="preserve"> Predictive suggestion of nominal expense codes based on vendor history.</w:t>
      </w:r>
    </w:p>
    <w:p>
      <w:pPr>
        <w:pStyle w:val="ListBullet"/>
        <w:spacing w:after="40"/>
      </w:pPr>
      <w:r>
        <w:rPr>
          <w:rFonts w:ascii="Segoe UI" w:hAnsi="Segoe UI"/>
          <w:b/>
          <w:color w:val="1E293B"/>
          <w:sz w:val="20"/>
        </w:rPr>
        <w:t>Phase 41–45: Multi-Currency &amp; Foreign Exchange:</w:t>
      </w:r>
      <w:r>
        <w:rPr>
          <w:rFonts w:ascii="Segoe UI" w:hAnsi="Segoe UI"/>
          <w:color w:val="1E293B"/>
          <w:sz w:val="20"/>
        </w:rPr>
        <w:t xml:space="preserve"> Currency revaluations, realized/unrealized FX gain and loss journal automation.</w:t>
      </w:r>
    </w:p>
    <w:p>
      <w:pPr>
        <w:pStyle w:val="ListBullet"/>
        <w:spacing w:after="40"/>
      </w:pPr>
      <w:r>
        <w:rPr>
          <w:rFonts w:ascii="Segoe UI" w:hAnsi="Segoe UI"/>
          <w:b/>
          <w:color w:val="1E293B"/>
          <w:sz w:val="20"/>
        </w:rPr>
        <w:t>Phase 46–50: Intercompany Consolidation:</w:t>
      </w:r>
      <w:r>
        <w:rPr>
          <w:rFonts w:ascii="Segoe UI" w:hAnsi="Segoe UI"/>
          <w:color w:val="1E293B"/>
          <w:sz w:val="20"/>
        </w:rPr>
        <w:t xml:space="preserve"> Multi-entity holding companies, elimination journals, consolidated group reporting.</w:t>
      </w:r>
    </w:p>
    <w:p>
      <w:r>
        <w:br w:type="page"/>
      </w:r>
    </w:p>
    <w:p>
      <w:pPr>
        <w:spacing w:before="400" w:after="200"/>
      </w:pPr>
      <w:r>
        <w:rPr>
          <w:rFonts w:ascii="Segoe UI" w:hAnsi="Segoe UI"/>
          <w:b/>
          <w:color w:val="162D5F"/>
          <w:sz w:val="36"/>
        </w:rPr>
        <w:t>PART 14 — RISK REGISTER &amp; RAID GOVERNANCE LOG</w:t>
      </w:r>
    </w:p>
    <w:p>
      <w:pPr>
        <w:spacing w:after="80"/>
      </w:pPr>
      <w:r>
        <w:rPr>
          <w:rFonts w:ascii="Segoe UI" w:hAnsi="Segoe UI"/>
          <w:b/>
          <w:color w:val="1E293B"/>
          <w:sz w:val="20"/>
        </w:rPr>
        <w:t>Project Ref:</w:t>
      </w:r>
      <w:r>
        <w:rPr>
          <w:rFonts w:ascii="Segoe UI" w:hAnsi="Segoe UI"/>
          <w:color w:val="1E293B"/>
          <w:sz w:val="20"/>
        </w:rPr>
        <w:t xml:space="preserve"> RAID-BLYNT-2026</w:t>
      </w:r>
    </w:p>
    <w:p>
      <w:pPr>
        <w:spacing w:after="80"/>
      </w:pPr>
      <w:r>
        <w:rPr>
          <w:rFonts w:ascii="Segoe UI" w:hAnsi="Segoe UI"/>
          <w:b/>
          <w:color w:val="1E293B"/>
          <w:sz w:val="20"/>
        </w:rPr>
        <w:t>Management Framework:</w:t>
      </w:r>
      <w:r>
        <w:rPr>
          <w:rFonts w:ascii="Segoe UI" w:hAnsi="Segoe UI"/>
          <w:color w:val="1E293B"/>
          <w:sz w:val="20"/>
        </w:rPr>
        <w:t xml:space="preserve"> Continuous Agile RAID Assessment (Risks, Assumptions, Issues, Dependencies)</w:t>
      </w:r>
    </w:p>
    <w:p>
      <w:pPr>
        <w:spacing w:after="80"/>
      </w:pPr>
      <w:r>
        <w:rPr>
          <w:rFonts w:ascii="Segoe UI" w:hAnsi="Segoe UI"/>
          <w:b/>
          <w:color w:val="1E293B"/>
          <w:sz w:val="20"/>
        </w:rPr>
        <w:t>Risk Scoring Formula:</w:t>
      </w:r>
      <w:r>
        <w:rPr>
          <w:rFonts w:ascii="Segoe UI" w:hAnsi="Segoe UI"/>
          <w:color w:val="1E293B"/>
          <w:sz w:val="20"/>
        </w:rPr>
        <w:t xml:space="preserve"> $\text{Risk Score} = \text{Probability (1–5)} \times \text{Impact (1–5)}$</w:t>
      </w:r>
    </w:p>
    <w:p>
      <w:pPr>
        <w:spacing w:before="280" w:after="80"/>
      </w:pPr>
      <w:r>
        <w:rPr>
          <w:rFonts w:ascii="Segoe UI" w:hAnsi="Segoe UI"/>
          <w:b/>
          <w:color w:val="162D5F"/>
          <w:sz w:val="28"/>
        </w:rPr>
        <w:t>1. Risk Register (Critical Vulnerabilities &amp; Mitigations)</w:t>
      </w:r>
    </w:p>
    <w:tbl>
      <w:tblPr>
        <w:tblW w:type="auto" w:w="0"/>
        <w:jc w:val="center"/>
        <w:tblLook w:firstColumn="1" w:firstRow="1" w:lastColumn="0" w:lastRow="0" w:noHBand="0" w:noVBand="1" w:val="04A0"/>
      </w:tblPr>
      <w:tblGrid>
        <w:gridCol w:w="1260"/>
        <w:gridCol w:w="1260"/>
        <w:gridCol w:w="1260"/>
        <w:gridCol w:w="1260"/>
        <w:gridCol w:w="1260"/>
        <w:gridCol w:w="1260"/>
        <w:gridCol w:w="1260"/>
        <w:gridCol w:w="1260"/>
      </w:tblGrid>
      <w:tr>
        <w:tc>
          <w:tcPr>
            <w:tcW w:type="dxa" w:w="1260"/>
            <w:tcMar>
              <w:top w:w="50" w:type="dxa"/>
              <w:bottom w:w="50" w:type="dxa"/>
              <w:left w:w="80" w:type="dxa"/>
              <w:right w:w="80" w:type="dxa"/>
            </w:tcMar>
            <w:shd w:fill="162D5F"/>
          </w:tcPr>
          <w:p>
            <w:r>
              <w:rPr>
                <w:rFonts w:ascii="Segoe UI" w:hAnsi="Segoe UI"/>
                <w:b/>
                <w:color w:val="FFFFFF"/>
                <w:sz w:val="18"/>
              </w:rPr>
              <w:t>Risk ID</w:t>
            </w:r>
          </w:p>
        </w:tc>
        <w:tc>
          <w:tcPr>
            <w:tcW w:type="dxa" w:w="1260"/>
            <w:tcMar>
              <w:top w:w="50" w:type="dxa"/>
              <w:bottom w:w="50" w:type="dxa"/>
              <w:left w:w="80" w:type="dxa"/>
              <w:right w:w="80" w:type="dxa"/>
            </w:tcMar>
            <w:shd w:fill="162D5F"/>
          </w:tcPr>
          <w:p>
            <w:r>
              <w:rPr>
                <w:rFonts w:ascii="Segoe UI" w:hAnsi="Segoe UI"/>
                <w:b/>
                <w:color w:val="FFFFFF"/>
                <w:sz w:val="18"/>
              </w:rPr>
              <w:t>Risk Description</w:t>
            </w:r>
          </w:p>
        </w:tc>
        <w:tc>
          <w:tcPr>
            <w:tcW w:type="dxa" w:w="1260"/>
            <w:tcMar>
              <w:top w:w="50" w:type="dxa"/>
              <w:bottom w:w="50" w:type="dxa"/>
              <w:left w:w="80" w:type="dxa"/>
              <w:right w:w="80" w:type="dxa"/>
            </w:tcMar>
            <w:shd w:fill="162D5F"/>
          </w:tcPr>
          <w:p>
            <w:r>
              <w:rPr>
                <w:rFonts w:ascii="Segoe UI" w:hAnsi="Segoe UI"/>
                <w:b/>
                <w:color w:val="FFFFFF"/>
                <w:sz w:val="18"/>
              </w:rPr>
              <w:t>Prob (1-5)</w:t>
            </w:r>
          </w:p>
        </w:tc>
        <w:tc>
          <w:tcPr>
            <w:tcW w:type="dxa" w:w="1260"/>
            <w:tcMar>
              <w:top w:w="50" w:type="dxa"/>
              <w:bottom w:w="50" w:type="dxa"/>
              <w:left w:w="80" w:type="dxa"/>
              <w:right w:w="80" w:type="dxa"/>
            </w:tcMar>
            <w:shd w:fill="162D5F"/>
          </w:tcPr>
          <w:p>
            <w:r>
              <w:rPr>
                <w:rFonts w:ascii="Segoe UI" w:hAnsi="Segoe UI"/>
                <w:b/>
                <w:color w:val="FFFFFF"/>
                <w:sz w:val="18"/>
              </w:rPr>
              <w:t>Imp (1-5)</w:t>
            </w:r>
          </w:p>
        </w:tc>
        <w:tc>
          <w:tcPr>
            <w:tcW w:type="dxa" w:w="1260"/>
            <w:tcMar>
              <w:top w:w="50" w:type="dxa"/>
              <w:bottom w:w="50" w:type="dxa"/>
              <w:left w:w="80" w:type="dxa"/>
              <w:right w:w="80" w:type="dxa"/>
            </w:tcMar>
            <w:shd w:fill="162D5F"/>
          </w:tcPr>
          <w:p>
            <w:r>
              <w:rPr>
                <w:rFonts w:ascii="Segoe UI" w:hAnsi="Segoe UI"/>
                <w:b/>
                <w:color w:val="FFFFFF"/>
                <w:sz w:val="18"/>
              </w:rPr>
              <w:t>Score (1-25)</w:t>
            </w:r>
          </w:p>
        </w:tc>
        <w:tc>
          <w:tcPr>
            <w:tcW w:type="dxa" w:w="1260"/>
            <w:tcMar>
              <w:top w:w="50" w:type="dxa"/>
              <w:bottom w:w="50" w:type="dxa"/>
              <w:left w:w="80" w:type="dxa"/>
              <w:right w:w="80" w:type="dxa"/>
            </w:tcMar>
            <w:shd w:fill="162D5F"/>
          </w:tcPr>
          <w:p>
            <w:r>
              <w:rPr>
                <w:rFonts w:ascii="Segoe UI" w:hAnsi="Segoe UI"/>
                <w:b/>
                <w:color w:val="FFFFFF"/>
                <w:sz w:val="18"/>
              </w:rPr>
              <w:t>Non-Technical Rationale &amp; Engineering Mitigation</w:t>
            </w:r>
          </w:p>
        </w:tc>
        <w:tc>
          <w:tcPr>
            <w:tcW w:type="dxa" w:w="1260"/>
            <w:tcMar>
              <w:top w:w="50" w:type="dxa"/>
              <w:bottom w:w="50" w:type="dxa"/>
              <w:left w:w="80" w:type="dxa"/>
              <w:right w:w="80" w:type="dxa"/>
            </w:tcMar>
            <w:shd w:fill="162D5F"/>
          </w:tcPr>
          <w:p>
            <w:r>
              <w:rPr>
                <w:rFonts w:ascii="Segoe UI" w:hAnsi="Segoe UI"/>
                <w:b/>
                <w:color w:val="FFFFFF"/>
                <w:sz w:val="18"/>
              </w:rPr>
              <w:t>Owner</w:t>
            </w:r>
          </w:p>
        </w:tc>
        <w:tc>
          <w:tcPr>
            <w:tcW w:type="dxa" w:w="1260"/>
            <w:tcMar>
              <w:top w:w="50" w:type="dxa"/>
              <w:bottom w:w="50" w:type="dxa"/>
              <w:left w:w="80" w:type="dxa"/>
              <w:right w:w="80" w:type="dxa"/>
            </w:tcMar>
            <w:shd w:fill="162D5F"/>
          </w:tcPr>
          <w:p>
            <w:r>
              <w:rPr>
                <w:rFonts w:ascii="Segoe UI" w:hAnsi="Segoe UI"/>
                <w:b/>
                <w:color w:val="FFFFFF"/>
                <w:sz w:val="18"/>
              </w:rPr>
              <w:t>Status</w:t>
            </w:r>
          </w:p>
        </w:tc>
      </w:tr>
      <w:tr>
        <w:tc>
          <w:tcPr>
            <w:tcW w:type="dxa" w:w="1260"/>
            <w:tcMar>
              <w:top w:w="50" w:type="dxa"/>
              <w:bottom w:w="50" w:type="dxa"/>
              <w:left w:w="80" w:type="dxa"/>
              <w:right w:w="80" w:type="dxa"/>
            </w:tcMar>
            <w:shd w:fill="F8FAFC"/>
          </w:tcPr>
          <w:p>
            <w:r>
              <w:rPr>
                <w:rFonts w:ascii="Segoe UI" w:hAnsi="Segoe UI"/>
                <w:color w:val="1E293B"/>
                <w:sz w:val="17"/>
              </w:rPr>
              <w:t>**RSK-01**</w:t>
            </w:r>
          </w:p>
        </w:tc>
        <w:tc>
          <w:tcPr>
            <w:tcW w:type="dxa" w:w="1260"/>
            <w:tcMar>
              <w:top w:w="50" w:type="dxa"/>
              <w:bottom w:w="50" w:type="dxa"/>
              <w:left w:w="80" w:type="dxa"/>
              <w:right w:w="80" w:type="dxa"/>
            </w:tcMar>
            <w:shd w:fill="F8FAFC"/>
          </w:tcPr>
          <w:p>
            <w:r>
              <w:rPr>
                <w:rFonts w:ascii="Segoe UI" w:hAnsi="Segoe UI"/>
                <w:color w:val="1E293B"/>
                <w:sz w:val="17"/>
              </w:rPr>
              <w:t>**Floating-point mathematical rounding errors** causing general ledger imbalance in tax filings.</w:t>
            </w:r>
          </w:p>
        </w:tc>
        <w:tc>
          <w:tcPr>
            <w:tcW w:type="dxa" w:w="1260"/>
            <w:tcMar>
              <w:top w:w="50" w:type="dxa"/>
              <w:bottom w:w="50" w:type="dxa"/>
              <w:left w:w="80" w:type="dxa"/>
              <w:right w:w="80" w:type="dxa"/>
            </w:tcMar>
            <w:shd w:fill="F8FAFC"/>
          </w:tcPr>
          <w:p>
            <w:r>
              <w:rPr>
                <w:rFonts w:ascii="Segoe UI" w:hAnsi="Segoe UI"/>
                <w:color w:val="1E293B"/>
                <w:sz w:val="17"/>
              </w:rPr>
              <w:t>1</w:t>
            </w:r>
          </w:p>
        </w:tc>
        <w:tc>
          <w:tcPr>
            <w:tcW w:type="dxa" w:w="1260"/>
            <w:tcMar>
              <w:top w:w="50" w:type="dxa"/>
              <w:bottom w:w="50" w:type="dxa"/>
              <w:left w:w="80" w:type="dxa"/>
              <w:right w:w="80" w:type="dxa"/>
            </w:tcMar>
            <w:shd w:fill="F8FAFC"/>
          </w:tcPr>
          <w:p>
            <w:r>
              <w:rPr>
                <w:rFonts w:ascii="Segoe UI" w:hAnsi="Segoe UI"/>
                <w:color w:val="1E293B"/>
                <w:sz w:val="17"/>
              </w:rPr>
              <w:t>5</w:t>
            </w:r>
          </w:p>
        </w:tc>
        <w:tc>
          <w:tcPr>
            <w:tcW w:type="dxa" w:w="1260"/>
            <w:tcMar>
              <w:top w:w="50" w:type="dxa"/>
              <w:bottom w:w="50" w:type="dxa"/>
              <w:left w:w="80" w:type="dxa"/>
              <w:right w:w="80" w:type="dxa"/>
            </w:tcMar>
            <w:shd w:fill="F8FAFC"/>
          </w:tcPr>
          <w:p>
            <w:r>
              <w:rPr>
                <w:rFonts w:ascii="Segoe UI" w:hAnsi="Segoe UI"/>
                <w:color w:val="1E293B"/>
                <w:sz w:val="17"/>
              </w:rPr>
              <w:t>**5 (Low)**</w:t>
            </w:r>
          </w:p>
        </w:tc>
        <w:tc>
          <w:tcPr>
            <w:tcW w:type="dxa" w:w="1260"/>
            <w:tcMar>
              <w:top w:w="50" w:type="dxa"/>
              <w:bottom w:w="50" w:type="dxa"/>
              <w:left w:w="80" w:type="dxa"/>
              <w:right w:w="80" w:type="dxa"/>
            </w:tcMar>
            <w:shd w:fill="F8FAFC"/>
          </w:tcPr>
          <w:p>
            <w:r>
              <w:rPr>
                <w:rFonts w:ascii="Segoe UI" w:hAnsi="Segoe UI"/>
                <w:color w:val="1E293B"/>
                <w:sz w:val="17"/>
              </w:rPr>
              <w:t>*Why it matters:* A single penny discrepancy in a multi-million-pound business triggers audit flags.&lt;br/&gt;*Mitigation:* 100% of arithmetic handled via `Decimal.js` and `NUMERIC(19,4)`. Banned JavaScript native `number` from financial pipelines.</w:t>
            </w:r>
          </w:p>
        </w:tc>
        <w:tc>
          <w:tcPr>
            <w:tcW w:type="dxa" w:w="1260"/>
            <w:tcMar>
              <w:top w:w="50" w:type="dxa"/>
              <w:bottom w:w="50" w:type="dxa"/>
              <w:left w:w="80" w:type="dxa"/>
              <w:right w:w="80" w:type="dxa"/>
            </w:tcMar>
            <w:shd w:fill="F8FAFC"/>
          </w:tcPr>
          <w:p>
            <w:r>
              <w:rPr>
                <w:rFonts w:ascii="Segoe UI" w:hAnsi="Segoe UI"/>
                <w:color w:val="1E293B"/>
                <w:sz w:val="17"/>
              </w:rPr>
              <w:t>Backend Lead</w:t>
            </w:r>
          </w:p>
        </w:tc>
        <w:tc>
          <w:tcPr>
            <w:tcW w:type="dxa" w:w="1260"/>
            <w:tcMar>
              <w:top w:w="50" w:type="dxa"/>
              <w:bottom w:w="50" w:type="dxa"/>
              <w:left w:w="80" w:type="dxa"/>
              <w:right w:w="80" w:type="dxa"/>
            </w:tcMar>
            <w:shd w:fill="F8FAFC"/>
          </w:tcPr>
          <w:p>
            <w:r>
              <w:rPr>
                <w:rFonts w:ascii="Segoe UI" w:hAnsi="Segoe UI"/>
                <w:color w:val="1E293B"/>
                <w:sz w:val="17"/>
              </w:rPr>
              <w:t>Controlled</w:t>
            </w:r>
          </w:p>
        </w:tc>
      </w:tr>
      <w:tr>
        <w:tc>
          <w:tcPr>
            <w:tcW w:type="dxa" w:w="1260"/>
            <w:tcMar>
              <w:top w:w="50" w:type="dxa"/>
              <w:bottom w:w="50" w:type="dxa"/>
              <w:left w:w="80" w:type="dxa"/>
              <w:right w:w="80" w:type="dxa"/>
            </w:tcMar>
            <w:shd w:fill="FFFFFF"/>
          </w:tcPr>
          <w:p>
            <w:r>
              <w:rPr>
                <w:rFonts w:ascii="Segoe UI" w:hAnsi="Segoe UI"/>
                <w:color w:val="1E293B"/>
                <w:sz w:val="17"/>
              </w:rPr>
              <w:t>**RSK-02**</w:t>
            </w:r>
          </w:p>
        </w:tc>
        <w:tc>
          <w:tcPr>
            <w:tcW w:type="dxa" w:w="1260"/>
            <w:tcMar>
              <w:top w:w="50" w:type="dxa"/>
              <w:bottom w:w="50" w:type="dxa"/>
              <w:left w:w="80" w:type="dxa"/>
              <w:right w:w="80" w:type="dxa"/>
            </w:tcMar>
            <w:shd w:fill="FFFFFF"/>
          </w:tcPr>
          <w:p>
            <w:r>
              <w:rPr>
                <w:rFonts w:ascii="Segoe UI" w:hAnsi="Segoe UI"/>
                <w:color w:val="1E293B"/>
                <w:sz w:val="17"/>
              </w:rPr>
              <w:t>**Accidental cross-tenant data leak** where Company A views Company B's client list or invoices.</w:t>
            </w:r>
          </w:p>
        </w:tc>
        <w:tc>
          <w:tcPr>
            <w:tcW w:type="dxa" w:w="1260"/>
            <w:tcMar>
              <w:top w:w="50" w:type="dxa"/>
              <w:bottom w:w="50" w:type="dxa"/>
              <w:left w:w="80" w:type="dxa"/>
              <w:right w:w="80" w:type="dxa"/>
            </w:tcMar>
            <w:shd w:fill="FFFFFF"/>
          </w:tcPr>
          <w:p>
            <w:r>
              <w:rPr>
                <w:rFonts w:ascii="Segoe UI" w:hAnsi="Segoe UI"/>
                <w:color w:val="1E293B"/>
                <w:sz w:val="17"/>
              </w:rPr>
              <w:t>1</w:t>
            </w:r>
          </w:p>
        </w:tc>
        <w:tc>
          <w:tcPr>
            <w:tcW w:type="dxa" w:w="1260"/>
            <w:tcMar>
              <w:top w:w="50" w:type="dxa"/>
              <w:bottom w:w="50" w:type="dxa"/>
              <w:left w:w="80" w:type="dxa"/>
              <w:right w:w="80" w:type="dxa"/>
            </w:tcMar>
            <w:shd w:fill="FFFFFF"/>
          </w:tcPr>
          <w:p>
            <w:r>
              <w:rPr>
                <w:rFonts w:ascii="Segoe UI" w:hAnsi="Segoe UI"/>
                <w:color w:val="1E293B"/>
                <w:sz w:val="17"/>
              </w:rPr>
              <w:t>5</w:t>
            </w:r>
          </w:p>
        </w:tc>
        <w:tc>
          <w:tcPr>
            <w:tcW w:type="dxa" w:w="1260"/>
            <w:tcMar>
              <w:top w:w="50" w:type="dxa"/>
              <w:bottom w:w="50" w:type="dxa"/>
              <w:left w:w="80" w:type="dxa"/>
              <w:right w:w="80" w:type="dxa"/>
            </w:tcMar>
            <w:shd w:fill="FFFFFF"/>
          </w:tcPr>
          <w:p>
            <w:r>
              <w:rPr>
                <w:rFonts w:ascii="Segoe UI" w:hAnsi="Segoe UI"/>
                <w:color w:val="1E293B"/>
                <w:sz w:val="17"/>
              </w:rPr>
              <w:t>**5 (Low)**</w:t>
            </w:r>
          </w:p>
        </w:tc>
        <w:tc>
          <w:tcPr>
            <w:tcW w:type="dxa" w:w="1260"/>
            <w:tcMar>
              <w:top w:w="50" w:type="dxa"/>
              <w:bottom w:w="50" w:type="dxa"/>
              <w:left w:w="80" w:type="dxa"/>
              <w:right w:w="80" w:type="dxa"/>
            </w:tcMar>
            <w:shd w:fill="FFFFFF"/>
          </w:tcPr>
          <w:p>
            <w:r>
              <w:rPr>
                <w:rFonts w:ascii="Segoe UI" w:hAnsi="Segoe UI"/>
                <w:color w:val="1E293B"/>
                <w:sz w:val="17"/>
              </w:rPr>
              <w:t>*Why it matters:* Catastrophic GDPR violation that would destroy market credibility.&lt;br/&gt;*Mitigation:* Composite foreign keys `(organization_id, id)` enforced at PostgreSQL schema level. The database engine rejects foreign associations crossing tenant lines.</w:t>
            </w:r>
          </w:p>
        </w:tc>
        <w:tc>
          <w:tcPr>
            <w:tcW w:type="dxa" w:w="1260"/>
            <w:tcMar>
              <w:top w:w="50" w:type="dxa"/>
              <w:bottom w:w="50" w:type="dxa"/>
              <w:left w:w="80" w:type="dxa"/>
              <w:right w:w="80" w:type="dxa"/>
            </w:tcMar>
            <w:shd w:fill="FFFFFF"/>
          </w:tcPr>
          <w:p>
            <w:r>
              <w:rPr>
                <w:rFonts w:ascii="Segoe UI" w:hAnsi="Segoe UI"/>
                <w:color w:val="1E293B"/>
                <w:sz w:val="17"/>
              </w:rPr>
              <w:t>Lead Architect</w:t>
            </w:r>
          </w:p>
        </w:tc>
        <w:tc>
          <w:tcPr>
            <w:tcW w:type="dxa" w:w="1260"/>
            <w:tcMar>
              <w:top w:w="50" w:type="dxa"/>
              <w:bottom w:w="50" w:type="dxa"/>
              <w:left w:w="80" w:type="dxa"/>
              <w:right w:w="80" w:type="dxa"/>
            </w:tcMar>
            <w:shd w:fill="FFFFFF"/>
          </w:tcPr>
          <w:p>
            <w:r>
              <w:rPr>
                <w:rFonts w:ascii="Segoe UI" w:hAnsi="Segoe UI"/>
                <w:color w:val="1E293B"/>
                <w:sz w:val="17"/>
              </w:rPr>
              <w:t>Controlled</w:t>
            </w:r>
          </w:p>
        </w:tc>
      </w:tr>
      <w:tr>
        <w:tc>
          <w:tcPr>
            <w:tcW w:type="dxa" w:w="1260"/>
            <w:tcMar>
              <w:top w:w="50" w:type="dxa"/>
              <w:bottom w:w="50" w:type="dxa"/>
              <w:left w:w="80" w:type="dxa"/>
              <w:right w:w="80" w:type="dxa"/>
            </w:tcMar>
            <w:shd w:fill="F8FAFC"/>
          </w:tcPr>
          <w:p>
            <w:r>
              <w:rPr>
                <w:rFonts w:ascii="Segoe UI" w:hAnsi="Segoe UI"/>
                <w:color w:val="1E293B"/>
                <w:sz w:val="17"/>
              </w:rPr>
              <w:t>**RSK-03**</w:t>
            </w:r>
          </w:p>
        </w:tc>
        <w:tc>
          <w:tcPr>
            <w:tcW w:type="dxa" w:w="1260"/>
            <w:tcMar>
              <w:top w:w="50" w:type="dxa"/>
              <w:bottom w:w="50" w:type="dxa"/>
              <w:left w:w="80" w:type="dxa"/>
              <w:right w:w="80" w:type="dxa"/>
            </w:tcMar>
            <w:shd w:fill="F8FAFC"/>
          </w:tcPr>
          <w:p>
            <w:r>
              <w:rPr>
                <w:rFonts w:ascii="Segoe UI" w:hAnsi="Segoe UI"/>
                <w:color w:val="1E293B"/>
                <w:sz w:val="17"/>
              </w:rPr>
              <w:t>**Retroactive modifications to historical periods** invalidating filed HMRC VAT returns.</w:t>
            </w:r>
          </w:p>
        </w:tc>
        <w:tc>
          <w:tcPr>
            <w:tcW w:type="dxa" w:w="1260"/>
            <w:tcMar>
              <w:top w:w="50" w:type="dxa"/>
              <w:bottom w:w="50" w:type="dxa"/>
              <w:left w:w="80" w:type="dxa"/>
              <w:right w:w="80" w:type="dxa"/>
            </w:tcMar>
            <w:shd w:fill="F8FAFC"/>
          </w:tcPr>
          <w:p>
            <w:r>
              <w:rPr>
                <w:rFonts w:ascii="Segoe UI" w:hAnsi="Segoe UI"/>
                <w:color w:val="1E293B"/>
                <w:sz w:val="17"/>
              </w:rPr>
              <w:t>1</w:t>
            </w:r>
          </w:p>
        </w:tc>
        <w:tc>
          <w:tcPr>
            <w:tcW w:type="dxa" w:w="1260"/>
            <w:tcMar>
              <w:top w:w="50" w:type="dxa"/>
              <w:bottom w:w="50" w:type="dxa"/>
              <w:left w:w="80" w:type="dxa"/>
              <w:right w:w="80" w:type="dxa"/>
            </w:tcMar>
            <w:shd w:fill="F8FAFC"/>
          </w:tcPr>
          <w:p>
            <w:r>
              <w:rPr>
                <w:rFonts w:ascii="Segoe UI" w:hAnsi="Segoe UI"/>
                <w:color w:val="1E293B"/>
                <w:sz w:val="17"/>
              </w:rPr>
              <w:t>5</w:t>
            </w:r>
          </w:p>
        </w:tc>
        <w:tc>
          <w:tcPr>
            <w:tcW w:type="dxa" w:w="1260"/>
            <w:tcMar>
              <w:top w:w="50" w:type="dxa"/>
              <w:bottom w:w="50" w:type="dxa"/>
              <w:left w:w="80" w:type="dxa"/>
              <w:right w:w="80" w:type="dxa"/>
            </w:tcMar>
            <w:shd w:fill="F8FAFC"/>
          </w:tcPr>
          <w:p>
            <w:r>
              <w:rPr>
                <w:rFonts w:ascii="Segoe UI" w:hAnsi="Segoe UI"/>
                <w:color w:val="1E293B"/>
                <w:sz w:val="17"/>
              </w:rPr>
              <w:t>**5 (Low)**</w:t>
            </w:r>
          </w:p>
        </w:tc>
        <w:tc>
          <w:tcPr>
            <w:tcW w:type="dxa" w:w="1260"/>
            <w:tcMar>
              <w:top w:w="50" w:type="dxa"/>
              <w:bottom w:w="50" w:type="dxa"/>
              <w:left w:w="80" w:type="dxa"/>
              <w:right w:w="80" w:type="dxa"/>
            </w:tcMar>
            <w:shd w:fill="F8FAFC"/>
          </w:tcPr>
          <w:p>
            <w:r>
              <w:rPr>
                <w:rFonts w:ascii="Segoe UI" w:hAnsi="Segoe UI"/>
                <w:color w:val="1E293B"/>
                <w:sz w:val="17"/>
              </w:rPr>
              <w:t>*Why it matters:* Can result in HMRC penalties and incorrect dividend distributions.&lt;br/&gt;*Mitigation:* Three-tier period locking state machine (`HARD_LOCKED`) physically blocks journal creation or validation within locked dates.</w:t>
            </w:r>
          </w:p>
        </w:tc>
        <w:tc>
          <w:tcPr>
            <w:tcW w:type="dxa" w:w="1260"/>
            <w:tcMar>
              <w:top w:w="50" w:type="dxa"/>
              <w:bottom w:w="50" w:type="dxa"/>
              <w:left w:w="80" w:type="dxa"/>
              <w:right w:w="80" w:type="dxa"/>
            </w:tcMar>
            <w:shd w:fill="F8FAFC"/>
          </w:tcPr>
          <w:p>
            <w:r>
              <w:rPr>
                <w:rFonts w:ascii="Segoe UI" w:hAnsi="Segoe UI"/>
                <w:color w:val="1E293B"/>
                <w:sz w:val="17"/>
              </w:rPr>
              <w:t>Product Owner</w:t>
            </w:r>
          </w:p>
        </w:tc>
        <w:tc>
          <w:tcPr>
            <w:tcW w:type="dxa" w:w="1260"/>
            <w:tcMar>
              <w:top w:w="50" w:type="dxa"/>
              <w:bottom w:w="50" w:type="dxa"/>
              <w:left w:w="80" w:type="dxa"/>
              <w:right w:w="80" w:type="dxa"/>
            </w:tcMar>
            <w:shd w:fill="F8FAFC"/>
          </w:tcPr>
          <w:p>
            <w:r>
              <w:rPr>
                <w:rFonts w:ascii="Segoe UI" w:hAnsi="Segoe UI"/>
                <w:color w:val="1E293B"/>
                <w:sz w:val="17"/>
              </w:rPr>
              <w:t>Controlled</w:t>
            </w:r>
          </w:p>
        </w:tc>
      </w:tr>
      <w:tr>
        <w:tc>
          <w:tcPr>
            <w:tcW w:type="dxa" w:w="1260"/>
            <w:tcMar>
              <w:top w:w="50" w:type="dxa"/>
              <w:bottom w:w="50" w:type="dxa"/>
              <w:left w:w="80" w:type="dxa"/>
              <w:right w:w="80" w:type="dxa"/>
            </w:tcMar>
            <w:shd w:fill="FFFFFF"/>
          </w:tcPr>
          <w:p>
            <w:r>
              <w:rPr>
                <w:rFonts w:ascii="Segoe UI" w:hAnsi="Segoe UI"/>
                <w:color w:val="1E293B"/>
                <w:sz w:val="17"/>
              </w:rPr>
              <w:t>**RSK-04**</w:t>
            </w:r>
          </w:p>
        </w:tc>
        <w:tc>
          <w:tcPr>
            <w:tcW w:type="dxa" w:w="1260"/>
            <w:tcMar>
              <w:top w:w="50" w:type="dxa"/>
              <w:bottom w:w="50" w:type="dxa"/>
              <w:left w:w="80" w:type="dxa"/>
              <w:right w:w="80" w:type="dxa"/>
            </w:tcMar>
            <w:shd w:fill="FFFFFF"/>
          </w:tcPr>
          <w:p>
            <w:r>
              <w:rPr>
                <w:rFonts w:ascii="Segoe UI" w:hAnsi="Segoe UI"/>
                <w:color w:val="1E293B"/>
                <w:sz w:val="17"/>
              </w:rPr>
              <w:t>**Concurrency race condition** generating duplicate journal sequence numbers during high traffic.</w:t>
            </w:r>
          </w:p>
        </w:tc>
        <w:tc>
          <w:tcPr>
            <w:tcW w:type="dxa" w:w="1260"/>
            <w:tcMar>
              <w:top w:w="50" w:type="dxa"/>
              <w:bottom w:w="50" w:type="dxa"/>
              <w:left w:w="80" w:type="dxa"/>
              <w:right w:w="80" w:type="dxa"/>
            </w:tcMar>
            <w:shd w:fill="FFFFFF"/>
          </w:tcPr>
          <w:p>
            <w:r>
              <w:rPr>
                <w:rFonts w:ascii="Segoe UI" w:hAnsi="Segoe UI"/>
                <w:color w:val="1E293B"/>
                <w:sz w:val="17"/>
              </w:rPr>
              <w:t>2</w:t>
            </w:r>
          </w:p>
        </w:tc>
        <w:tc>
          <w:tcPr>
            <w:tcW w:type="dxa" w:w="1260"/>
            <w:tcMar>
              <w:top w:w="50" w:type="dxa"/>
              <w:bottom w:w="50" w:type="dxa"/>
              <w:left w:w="80" w:type="dxa"/>
              <w:right w:w="80" w:type="dxa"/>
            </w:tcMar>
            <w:shd w:fill="FFFFFF"/>
          </w:tcPr>
          <w:p>
            <w:r>
              <w:rPr>
                <w:rFonts w:ascii="Segoe UI" w:hAnsi="Segoe UI"/>
                <w:color w:val="1E293B"/>
                <w:sz w:val="17"/>
              </w:rPr>
              <w:t>4</w:t>
            </w:r>
          </w:p>
        </w:tc>
        <w:tc>
          <w:tcPr>
            <w:tcW w:type="dxa" w:w="1260"/>
            <w:tcMar>
              <w:top w:w="50" w:type="dxa"/>
              <w:bottom w:w="50" w:type="dxa"/>
              <w:left w:w="80" w:type="dxa"/>
              <w:right w:w="80" w:type="dxa"/>
            </w:tcMar>
            <w:shd w:fill="FFFFFF"/>
          </w:tcPr>
          <w:p>
            <w:r>
              <w:rPr>
                <w:rFonts w:ascii="Segoe UI" w:hAnsi="Segoe UI"/>
                <w:color w:val="1E293B"/>
                <w:sz w:val="17"/>
              </w:rPr>
              <w:t>**8 (Medium)**</w:t>
            </w:r>
          </w:p>
        </w:tc>
        <w:tc>
          <w:tcPr>
            <w:tcW w:type="dxa" w:w="1260"/>
            <w:tcMar>
              <w:top w:w="50" w:type="dxa"/>
              <w:bottom w:w="50" w:type="dxa"/>
              <w:left w:w="80" w:type="dxa"/>
              <w:right w:w="80" w:type="dxa"/>
            </w:tcMar>
            <w:shd w:fill="FFFFFF"/>
          </w:tcPr>
          <w:p>
            <w:r>
              <w:rPr>
                <w:rFonts w:ascii="Segoe UI" w:hAnsi="Segoe UI"/>
                <w:color w:val="1E293B"/>
                <w:sz w:val="17"/>
              </w:rPr>
              <w:t>*Why it matters:* Breaks sequential ledger auditability mandated by Companies House.&lt;br/&gt;*Mitigation:* Atomic sequence increments executed inside serializable PostgreSQL database transactions.</w:t>
            </w:r>
          </w:p>
        </w:tc>
        <w:tc>
          <w:tcPr>
            <w:tcW w:type="dxa" w:w="1260"/>
            <w:tcMar>
              <w:top w:w="50" w:type="dxa"/>
              <w:bottom w:w="50" w:type="dxa"/>
              <w:left w:w="80" w:type="dxa"/>
              <w:right w:w="80" w:type="dxa"/>
            </w:tcMar>
            <w:shd w:fill="FFFFFF"/>
          </w:tcPr>
          <w:p>
            <w:r>
              <w:rPr>
                <w:rFonts w:ascii="Segoe UI" w:hAnsi="Segoe UI"/>
                <w:color w:val="1E293B"/>
                <w:sz w:val="17"/>
              </w:rPr>
              <w:t>Backend Lead</w:t>
            </w:r>
          </w:p>
        </w:tc>
        <w:tc>
          <w:tcPr>
            <w:tcW w:type="dxa" w:w="1260"/>
            <w:tcMar>
              <w:top w:w="50" w:type="dxa"/>
              <w:bottom w:w="50" w:type="dxa"/>
              <w:left w:w="80" w:type="dxa"/>
              <w:right w:w="80" w:type="dxa"/>
            </w:tcMar>
            <w:shd w:fill="FFFFFF"/>
          </w:tcPr>
          <w:p>
            <w:r>
              <w:rPr>
                <w:rFonts w:ascii="Segoe UI" w:hAnsi="Segoe UI"/>
                <w:color w:val="1E293B"/>
                <w:sz w:val="17"/>
              </w:rPr>
              <w:t>Controlled</w:t>
            </w:r>
          </w:p>
        </w:tc>
      </w:tr>
      <w:tr>
        <w:tc>
          <w:tcPr>
            <w:tcW w:type="dxa" w:w="1260"/>
            <w:tcMar>
              <w:top w:w="50" w:type="dxa"/>
              <w:bottom w:w="50" w:type="dxa"/>
              <w:left w:w="80" w:type="dxa"/>
              <w:right w:w="80" w:type="dxa"/>
            </w:tcMar>
            <w:shd w:fill="F8FAFC"/>
          </w:tcPr>
          <w:p>
            <w:r>
              <w:rPr>
                <w:rFonts w:ascii="Segoe UI" w:hAnsi="Segoe UI"/>
                <w:color w:val="1E293B"/>
                <w:sz w:val="17"/>
              </w:rPr>
              <w:t>**RSK-05**</w:t>
            </w:r>
          </w:p>
        </w:tc>
        <w:tc>
          <w:tcPr>
            <w:tcW w:type="dxa" w:w="1260"/>
            <w:tcMar>
              <w:top w:w="50" w:type="dxa"/>
              <w:bottom w:w="50" w:type="dxa"/>
              <w:left w:w="80" w:type="dxa"/>
              <w:right w:w="80" w:type="dxa"/>
            </w:tcMar>
            <w:shd w:fill="F8FAFC"/>
          </w:tcPr>
          <w:p>
            <w:r>
              <w:rPr>
                <w:rFonts w:ascii="Segoe UI" w:hAnsi="Segoe UI"/>
                <w:color w:val="1E293B"/>
                <w:sz w:val="17"/>
              </w:rPr>
              <w:t>**Changes in HMRC MTD API specifications** during Q1 2027 release window.</w:t>
            </w:r>
          </w:p>
        </w:tc>
        <w:tc>
          <w:tcPr>
            <w:tcW w:type="dxa" w:w="1260"/>
            <w:tcMar>
              <w:top w:w="50" w:type="dxa"/>
              <w:bottom w:w="50" w:type="dxa"/>
              <w:left w:w="80" w:type="dxa"/>
              <w:right w:w="80" w:type="dxa"/>
            </w:tcMar>
            <w:shd w:fill="F8FAFC"/>
          </w:tcPr>
          <w:p>
            <w:r>
              <w:rPr>
                <w:rFonts w:ascii="Segoe UI" w:hAnsi="Segoe UI"/>
                <w:color w:val="1E293B"/>
                <w:sz w:val="17"/>
              </w:rPr>
              <w:t>3</w:t>
            </w:r>
          </w:p>
        </w:tc>
        <w:tc>
          <w:tcPr>
            <w:tcW w:type="dxa" w:w="1260"/>
            <w:tcMar>
              <w:top w:w="50" w:type="dxa"/>
              <w:bottom w:w="50" w:type="dxa"/>
              <w:left w:w="80" w:type="dxa"/>
              <w:right w:w="80" w:type="dxa"/>
            </w:tcMar>
            <w:shd w:fill="F8FAFC"/>
          </w:tcPr>
          <w:p>
            <w:r>
              <w:rPr>
                <w:rFonts w:ascii="Segoe UI" w:hAnsi="Segoe UI"/>
                <w:color w:val="1E293B"/>
                <w:sz w:val="17"/>
              </w:rPr>
              <w:t>3</w:t>
            </w:r>
          </w:p>
        </w:tc>
        <w:tc>
          <w:tcPr>
            <w:tcW w:type="dxa" w:w="1260"/>
            <w:tcMar>
              <w:top w:w="50" w:type="dxa"/>
              <w:bottom w:w="50" w:type="dxa"/>
              <w:left w:w="80" w:type="dxa"/>
              <w:right w:w="80" w:type="dxa"/>
            </w:tcMar>
            <w:shd w:fill="F8FAFC"/>
          </w:tcPr>
          <w:p>
            <w:r>
              <w:rPr>
                <w:rFonts w:ascii="Segoe UI" w:hAnsi="Segoe UI"/>
                <w:color w:val="1E293B"/>
                <w:sz w:val="17"/>
              </w:rPr>
              <w:t>**9 (Medium)**</w:t>
            </w:r>
          </w:p>
        </w:tc>
        <w:tc>
          <w:tcPr>
            <w:tcW w:type="dxa" w:w="1260"/>
            <w:tcMar>
              <w:top w:w="50" w:type="dxa"/>
              <w:bottom w:w="50" w:type="dxa"/>
              <w:left w:w="80" w:type="dxa"/>
              <w:right w:w="80" w:type="dxa"/>
            </w:tcMar>
            <w:shd w:fill="F8FAFC"/>
          </w:tcPr>
          <w:p>
            <w:r>
              <w:rPr>
                <w:rFonts w:ascii="Segoe UI" w:hAnsi="Segoe UI"/>
                <w:color w:val="1E293B"/>
                <w:sz w:val="17"/>
              </w:rPr>
              <w:t>*Why it matters:* Could delay automated VAT filing launch.&lt;br/&gt;*Mitigation:* Isolated adapter service decoupling core ledger from HMRC transmission protocols.</w:t>
            </w:r>
          </w:p>
        </w:tc>
        <w:tc>
          <w:tcPr>
            <w:tcW w:type="dxa" w:w="1260"/>
            <w:tcMar>
              <w:top w:w="50" w:type="dxa"/>
              <w:bottom w:w="50" w:type="dxa"/>
              <w:left w:w="80" w:type="dxa"/>
              <w:right w:w="80" w:type="dxa"/>
            </w:tcMar>
            <w:shd w:fill="F8FAFC"/>
          </w:tcPr>
          <w:p>
            <w:r>
              <w:rPr>
                <w:rFonts w:ascii="Segoe UI" w:hAnsi="Segoe UI"/>
                <w:color w:val="1E293B"/>
                <w:sz w:val="17"/>
              </w:rPr>
              <w:t>Compliance Lead</w:t>
            </w:r>
          </w:p>
        </w:tc>
        <w:tc>
          <w:tcPr>
            <w:tcW w:type="dxa" w:w="1260"/>
            <w:tcMar>
              <w:top w:w="50" w:type="dxa"/>
              <w:bottom w:w="50" w:type="dxa"/>
              <w:left w:w="80" w:type="dxa"/>
              <w:right w:w="80" w:type="dxa"/>
            </w:tcMar>
            <w:shd w:fill="F8FAFC"/>
          </w:tcPr>
          <w:p>
            <w:r>
              <w:rPr>
                <w:rFonts w:ascii="Segoe UI" w:hAnsi="Segoe UI"/>
                <w:color w:val="1E293B"/>
                <w:sz w:val="17"/>
              </w:rPr>
              <w:t>Monitoring</w:t>
            </w:r>
          </w:p>
        </w:tc>
      </w:tr>
    </w:tbl>
    <w:p>
      <w:pPr>
        <w:spacing w:after="80"/>
      </w:pPr>
    </w:p>
    <w:p>
      <w:pPr>
        <w:spacing w:before="280" w:after="80"/>
      </w:pPr>
      <w:r>
        <w:rPr>
          <w:rFonts w:ascii="Segoe UI" w:hAnsi="Segoe UI"/>
          <w:b/>
          <w:color w:val="162D5F"/>
          <w:sz w:val="28"/>
        </w:rPr>
        <w:t>2. Assumptions Log (Key Foundations)</w:t>
      </w:r>
    </w:p>
    <w:p>
      <w:pPr>
        <w:pStyle w:val="ListBullet"/>
        <w:spacing w:after="40"/>
      </w:pPr>
      <w:r>
        <w:rPr>
          <w:rFonts w:ascii="Segoe UI" w:hAnsi="Segoe UI"/>
          <w:b/>
          <w:color w:val="1E293B"/>
          <w:sz w:val="20"/>
        </w:rPr>
        <w:t>ASM-01 (UK GAAP Alignment):</w:t>
      </w:r>
      <w:r>
        <w:rPr>
          <w:rFonts w:ascii="Segoe UI" w:hAnsi="Segoe UI"/>
          <w:color w:val="1E293B"/>
          <w:sz w:val="20"/>
        </w:rPr>
        <w:t xml:space="preserve"> We assume target SME customers operate under standard UK GAAP (FRS 102 / FRS 105) reporting standards.</w:t>
      </w:r>
    </w:p>
    <w:p>
      <w:pPr>
        <w:pStyle w:val="ListBullet"/>
        <w:spacing w:after="40"/>
      </w:pPr>
      <w:r>
        <w:rPr>
          <w:rFonts w:ascii="Segoe UI" w:hAnsi="Segoe UI"/>
          <w:b/>
          <w:color w:val="1E293B"/>
          <w:sz w:val="20"/>
        </w:rPr>
        <w:t>ASM-02 (Database Sovereignty):</w:t>
      </w:r>
      <w:r>
        <w:rPr>
          <w:rFonts w:ascii="Segoe UI" w:hAnsi="Segoe UI"/>
          <w:color w:val="1E293B"/>
          <w:sz w:val="20"/>
        </w:rPr>
        <w:t xml:space="preserve"> We assume target UK clients require cloud infrastructure hosted within the UK / EEA (fulfilled by AWS </w:t>
      </w:r>
      <w:r>
        <w:rPr>
          <w:rFonts w:ascii="Consolas" w:hAnsi="Consolas"/>
          <w:color w:val="162D5F"/>
          <w:sz w:val="19"/>
        </w:rPr>
        <w:t>eu-west-2</w:t>
      </w:r>
      <w:r>
        <w:rPr>
          <w:rFonts w:ascii="Segoe UI" w:hAnsi="Segoe UI"/>
          <w:color w:val="1E293B"/>
          <w:sz w:val="20"/>
        </w:rPr>
        <w:t xml:space="preserve"> London).</w:t>
      </w:r>
    </w:p>
    <w:p>
      <w:pPr>
        <w:pStyle w:val="ListBullet"/>
        <w:spacing w:after="40"/>
      </w:pPr>
      <w:r>
        <w:rPr>
          <w:rFonts w:ascii="Segoe UI" w:hAnsi="Segoe UI"/>
          <w:b/>
          <w:color w:val="1E293B"/>
          <w:sz w:val="20"/>
        </w:rPr>
        <w:t>ASM-03 (Browser Compatibility):</w:t>
      </w:r>
      <w:r>
        <w:rPr>
          <w:rFonts w:ascii="Segoe UI" w:hAnsi="Segoe UI"/>
          <w:color w:val="1E293B"/>
          <w:sz w:val="20"/>
        </w:rPr>
        <w:t xml:space="preserve"> We assume modern web client usage (Chromium, Safari, Firefox) with JavaScript enabled, supporting Next.js 15 App Router.</w:t>
      </w:r>
    </w:p>
    <w:p>
      <w:pPr>
        <w:spacing w:before="280" w:after="80"/>
      </w:pPr>
      <w:r>
        <w:rPr>
          <w:rFonts w:ascii="Segoe UI" w:hAnsi="Segoe UI"/>
          <w:b/>
          <w:color w:val="162D5F"/>
          <w:sz w:val="28"/>
        </w:rPr>
        <w:t>3. Issues Log (Resolved Technical Hurdles)</w:t>
      </w:r>
    </w:p>
    <w:p>
      <w:pPr>
        <w:pStyle w:val="ListBullet"/>
        <w:spacing w:after="40"/>
      </w:pPr>
      <w:r>
        <w:rPr>
          <w:rFonts w:ascii="Segoe UI" w:hAnsi="Segoe UI"/>
          <w:b/>
          <w:color w:val="1E293B"/>
          <w:sz w:val="20"/>
        </w:rPr>
        <w:t>ISS-01 (Database Overlap Edge Cases):</w:t>
      </w:r>
      <w:r>
        <w:rPr>
          <w:rFonts w:ascii="Segoe UI" w:hAnsi="Segoe UI"/>
          <w:color w:val="1E293B"/>
          <w:sz w:val="20"/>
        </w:rPr>
        <w:t xml:space="preserve"> Calendar calculations could accidentally generate overlapping financial periods during leap years.</w:t>
      </w:r>
    </w:p>
    <w:p>
      <w:pPr>
        <w:pStyle w:val="ListBullet"/>
        <w:spacing w:after="40"/>
      </w:pPr>
      <w:r>
        <w:rPr>
          <w:rFonts w:ascii="Segoe UI" w:hAnsi="Segoe UI"/>
          <w:color w:val="1E293B"/>
          <w:sz w:val="20"/>
        </w:rPr>
        <w:t xml:space="preserve">*Resolution:* Implemented PostgreSQL </w:t>
      </w:r>
      <w:r>
        <w:rPr>
          <w:rFonts w:ascii="Consolas" w:hAnsi="Consolas"/>
          <w:color w:val="162D5F"/>
          <w:sz w:val="19"/>
        </w:rPr>
        <w:t>btree_gist</w:t>
      </w:r>
      <w:r>
        <w:rPr>
          <w:rFonts w:ascii="Segoe UI" w:hAnsi="Segoe UI"/>
          <w:color w:val="1E293B"/>
          <w:sz w:val="20"/>
        </w:rPr>
        <w:t xml:space="preserve"> temporal exclusion constraint, turning calendar overlaps into hard database errors.</w:t>
      </w:r>
    </w:p>
    <w:p>
      <w:pPr>
        <w:pStyle w:val="ListBullet"/>
        <w:spacing w:after="40"/>
      </w:pPr>
      <w:r>
        <w:rPr>
          <w:rFonts w:ascii="Segoe UI" w:hAnsi="Segoe UI"/>
          <w:b/>
          <w:color w:val="1E293B"/>
          <w:sz w:val="20"/>
        </w:rPr>
        <w:t>ISS-02 (Audit Trail Vulnerability):</w:t>
      </w:r>
      <w:r>
        <w:rPr>
          <w:rFonts w:ascii="Segoe UI" w:hAnsi="Segoe UI"/>
          <w:color w:val="1E293B"/>
          <w:sz w:val="20"/>
        </w:rPr>
        <w:t xml:space="preserve"> Concern that a malicious database administrator could execute SQL </w:t>
      </w:r>
      <w:r>
        <w:rPr>
          <w:rFonts w:ascii="Consolas" w:hAnsi="Consolas"/>
          <w:color w:val="162D5F"/>
          <w:sz w:val="19"/>
        </w:rPr>
        <w:t>DELETE</w:t>
      </w:r>
      <w:r>
        <w:rPr>
          <w:rFonts w:ascii="Segoe UI" w:hAnsi="Segoe UI"/>
          <w:color w:val="1E293B"/>
          <w:sz w:val="20"/>
        </w:rPr>
        <w:t xml:space="preserve"> to hide ledger errors.</w:t>
      </w:r>
    </w:p>
    <w:p>
      <w:pPr>
        <w:pStyle w:val="ListBullet"/>
        <w:spacing w:after="40"/>
      </w:pPr>
      <w:r>
        <w:rPr>
          <w:rFonts w:ascii="Segoe UI" w:hAnsi="Segoe UI"/>
          <w:color w:val="1E293B"/>
          <w:sz w:val="20"/>
        </w:rPr>
        <w:t xml:space="preserve">*Resolution:* Added PostgreSQL database trigger </w:t>
      </w:r>
      <w:r>
        <w:rPr>
          <w:rFonts w:ascii="Consolas" w:hAnsi="Consolas"/>
          <w:color w:val="162D5F"/>
          <w:sz w:val="19"/>
        </w:rPr>
        <w:t>prevent_audit_log_mutation()</w:t>
      </w:r>
      <w:r>
        <w:rPr>
          <w:rFonts w:ascii="Segoe UI" w:hAnsi="Segoe UI"/>
          <w:color w:val="1E293B"/>
          <w:sz w:val="20"/>
        </w:rPr>
        <w:t xml:space="preserve"> that intercepts and cancels any </w:t>
      </w:r>
      <w:r>
        <w:rPr>
          <w:rFonts w:ascii="Consolas" w:hAnsi="Consolas"/>
          <w:color w:val="162D5F"/>
          <w:sz w:val="19"/>
        </w:rPr>
        <w:t>UPDATE</w:t>
      </w:r>
      <w:r>
        <w:rPr>
          <w:rFonts w:ascii="Segoe UI" w:hAnsi="Segoe UI"/>
          <w:color w:val="1E293B"/>
          <w:sz w:val="20"/>
        </w:rPr>
        <w:t xml:space="preserve"> or </w:t>
      </w:r>
      <w:r>
        <w:rPr>
          <w:rFonts w:ascii="Consolas" w:hAnsi="Consolas"/>
          <w:color w:val="162D5F"/>
          <w:sz w:val="19"/>
        </w:rPr>
        <w:t>DELETE</w:t>
      </w:r>
      <w:r>
        <w:rPr>
          <w:rFonts w:ascii="Segoe UI" w:hAnsi="Segoe UI"/>
          <w:color w:val="1E293B"/>
          <w:sz w:val="20"/>
        </w:rPr>
        <w:t xml:space="preserve"> on </w:t>
      </w:r>
      <w:r>
        <w:rPr>
          <w:rFonts w:ascii="Consolas" w:hAnsi="Consolas"/>
          <w:color w:val="162D5F"/>
          <w:sz w:val="19"/>
        </w:rPr>
        <w:t>audit_logs</w:t>
      </w:r>
      <w:r>
        <w:rPr>
          <w:rFonts w:ascii="Segoe UI" w:hAnsi="Segoe UI"/>
          <w:color w:val="1E293B"/>
          <w:sz w:val="20"/>
        </w:rPr>
        <w:t>.</w:t>
      </w:r>
    </w:p>
    <w:p>
      <w:pPr>
        <w:spacing w:before="280" w:after="80"/>
      </w:pPr>
      <w:r>
        <w:rPr>
          <w:rFonts w:ascii="Segoe UI" w:hAnsi="Segoe UI"/>
          <w:b/>
          <w:color w:val="162D5F"/>
          <w:sz w:val="28"/>
        </w:rPr>
        <w:t>4. Dependencies Log (External Factors)</w:t>
      </w:r>
    </w:p>
    <w:p>
      <w:pPr>
        <w:pStyle w:val="ListBullet"/>
        <w:spacing w:after="40"/>
      </w:pPr>
      <w:r>
        <w:rPr>
          <w:rFonts w:ascii="Segoe UI" w:hAnsi="Segoe UI"/>
          <w:b/>
          <w:color w:val="1E293B"/>
          <w:sz w:val="20"/>
        </w:rPr>
        <w:t>DEP-01 (PostgreSQL `btree_gist` Extension):</w:t>
      </w:r>
      <w:r>
        <w:rPr>
          <w:rFonts w:ascii="Segoe UI" w:hAnsi="Segoe UI"/>
          <w:color w:val="1E293B"/>
          <w:sz w:val="20"/>
        </w:rPr>
        <w:t xml:space="preserve"> Requires hosting providers that permit custom PostgreSQL extensions (supported on AWS Aurora, Render, and Railway).</w:t>
      </w:r>
    </w:p>
    <w:p>
      <w:pPr>
        <w:pStyle w:val="ListBullet"/>
        <w:spacing w:after="40"/>
      </w:pPr>
      <w:r>
        <w:rPr>
          <w:rFonts w:ascii="Segoe UI" w:hAnsi="Segoe UI"/>
          <w:b/>
          <w:color w:val="1E293B"/>
          <w:sz w:val="20"/>
        </w:rPr>
        <w:t>DEP-02 (HMRC Government Gateway API Access):</w:t>
      </w:r>
      <w:r>
        <w:rPr>
          <w:rFonts w:ascii="Segoe UI" w:hAnsi="Segoe UI"/>
          <w:color w:val="1E293B"/>
          <w:sz w:val="20"/>
        </w:rPr>
        <w:t xml:space="preserve"> Production MTD filing requires registered HMRC Developer credentials and sandbox approval.</w:t>
      </w:r>
    </w:p>
    <w:p>
      <w:r>
        <w:br w:type="page"/>
      </w:r>
    </w:p>
    <w:p>
      <w:pPr>
        <w:spacing w:before="400" w:after="200"/>
      </w:pPr>
      <w:r>
        <w:rPr>
          <w:rFonts w:ascii="Segoe UI" w:hAnsi="Segoe UI"/>
          <w:b/>
          <w:color w:val="162D5F"/>
          <w:sz w:val="36"/>
        </w:rPr>
        <w:t>PART 15 — RACI GOVERNANCE MATRIX</w:t>
      </w:r>
    </w:p>
    <w:p>
      <w:pPr>
        <w:spacing w:after="80"/>
      </w:pPr>
      <w:r>
        <w:rPr>
          <w:rFonts w:ascii="Segoe UI" w:hAnsi="Segoe UI"/>
          <w:b/>
          <w:color w:val="1E293B"/>
          <w:sz w:val="20"/>
        </w:rPr>
        <w:t>Governance Framework:</w:t>
      </w:r>
      <w:r>
        <w:rPr>
          <w:rFonts w:ascii="Segoe UI" w:hAnsi="Segoe UI"/>
          <w:color w:val="1E293B"/>
          <w:sz w:val="20"/>
        </w:rPr>
        <w:t xml:space="preserve"> RACI Operational Responsibility Model</w:t>
      </w:r>
    </w:p>
    <w:p>
      <w:pPr>
        <w:spacing w:after="80"/>
      </w:pPr>
      <w:r>
        <w:rPr>
          <w:rFonts w:ascii="Segoe UI" w:hAnsi="Segoe UI"/>
          <w:b/>
          <w:color w:val="1E293B"/>
          <w:sz w:val="20"/>
        </w:rPr>
        <w:t>Review Frequency:</w:t>
      </w:r>
      <w:r>
        <w:rPr>
          <w:rFonts w:ascii="Segoe UI" w:hAnsi="Segoe UI"/>
          <w:color w:val="1E293B"/>
          <w:sz w:val="20"/>
        </w:rPr>
        <w:t xml:space="preserve"> Sprint Retrospective &amp; Executive Steering Committee</w:t>
      </w:r>
    </w:p>
    <w:p>
      <w:pPr>
        <w:spacing w:before="280" w:after="80"/>
      </w:pPr>
      <w:r>
        <w:rPr>
          <w:rFonts w:ascii="Segoe UI" w:hAnsi="Segoe UI"/>
          <w:b/>
          <w:color w:val="162D5F"/>
          <w:sz w:val="28"/>
        </w:rPr>
        <w:t>1. RACI Definitions &amp; Rules of Governance</w:t>
      </w:r>
    </w:p>
    <w:p>
      <w:pPr>
        <w:pStyle w:val="ListBullet"/>
        <w:spacing w:after="40"/>
      </w:pPr>
      <w:r>
        <w:rPr>
          <w:rFonts w:ascii="Segoe UI" w:hAnsi="Segoe UI"/>
          <w:b/>
          <w:color w:val="1E293B"/>
          <w:sz w:val="20"/>
        </w:rPr>
        <w:t>R — Responsible:</w:t>
      </w:r>
      <w:r>
        <w:rPr>
          <w:rFonts w:ascii="Segoe UI" w:hAnsi="Segoe UI"/>
          <w:color w:val="1E293B"/>
          <w:sz w:val="20"/>
        </w:rPr>
        <w:t xml:space="preserve"> The person or role tasked with doing the actual work, writing the code, creating the document, or executing the test.</w:t>
      </w:r>
    </w:p>
    <w:p>
      <w:pPr>
        <w:pStyle w:val="ListBullet"/>
        <w:spacing w:after="40"/>
      </w:pPr>
      <w:r>
        <w:rPr>
          <w:rFonts w:ascii="Segoe UI" w:hAnsi="Segoe UI"/>
          <w:b/>
          <w:color w:val="1E293B"/>
          <w:sz w:val="20"/>
        </w:rPr>
        <w:t>A — Accountable:</w:t>
      </w:r>
      <w:r>
        <w:rPr>
          <w:rFonts w:ascii="Segoe UI" w:hAnsi="Segoe UI"/>
          <w:color w:val="1E293B"/>
          <w:sz w:val="20"/>
        </w:rPr>
        <w:t xml:space="preserve"> The </w:t>
      </w:r>
      <w:r>
        <w:rPr>
          <w:rFonts w:ascii="Segoe UI" w:hAnsi="Segoe UI"/>
          <w:b/>
          <w:color w:val="1E293B"/>
          <w:sz w:val="20"/>
        </w:rPr>
        <w:t>sole</w:t>
      </w:r>
      <w:r>
        <w:rPr>
          <w:rFonts w:ascii="Segoe UI" w:hAnsi="Segoe UI"/>
          <w:color w:val="1E293B"/>
          <w:sz w:val="20"/>
        </w:rPr>
        <w:t xml:space="preserve"> individual with final decision-making power and veto authority. Exactly </w:t>
      </w:r>
      <w:r>
        <w:rPr>
          <w:rFonts w:ascii="Segoe UI" w:hAnsi="Segoe UI"/>
          <w:b/>
          <w:color w:val="1E293B"/>
          <w:sz w:val="20"/>
        </w:rPr>
        <w:t>one</w:t>
      </w:r>
      <w:r>
        <w:rPr>
          <w:rFonts w:ascii="Segoe UI" w:hAnsi="Segoe UI"/>
          <w:color w:val="1E293B"/>
          <w:sz w:val="20"/>
        </w:rPr>
        <w:t xml:space="preserve"> 'A' is permitted per activity.</w:t>
      </w:r>
    </w:p>
    <w:p>
      <w:pPr>
        <w:pStyle w:val="ListBullet"/>
        <w:spacing w:after="40"/>
      </w:pPr>
      <w:r>
        <w:rPr>
          <w:rFonts w:ascii="Segoe UI" w:hAnsi="Segoe UI"/>
          <w:b/>
          <w:color w:val="1E293B"/>
          <w:sz w:val="20"/>
        </w:rPr>
        <w:t>C — Consulted:</w:t>
      </w:r>
      <w:r>
        <w:rPr>
          <w:rFonts w:ascii="Segoe UI" w:hAnsi="Segoe UI"/>
          <w:color w:val="1E293B"/>
          <w:sz w:val="20"/>
        </w:rPr>
        <w:t xml:space="preserve"> Subject matter experts who must be consulted for opinions, advice, and compliance input prior to execution.</w:t>
      </w:r>
    </w:p>
    <w:p>
      <w:pPr>
        <w:pStyle w:val="ListBullet"/>
        <w:spacing w:after="40"/>
      </w:pPr>
      <w:r>
        <w:rPr>
          <w:rFonts w:ascii="Segoe UI" w:hAnsi="Segoe UI"/>
          <w:b/>
          <w:color w:val="1E293B"/>
          <w:sz w:val="20"/>
        </w:rPr>
        <w:t>I — Informed:</w:t>
      </w:r>
      <w:r>
        <w:rPr>
          <w:rFonts w:ascii="Segoe UI" w:hAnsi="Segoe UI"/>
          <w:color w:val="1E293B"/>
          <w:sz w:val="20"/>
        </w:rPr>
        <w:t xml:space="preserve"> Stakeholders kept informed of progress, milestones, and outcomes.</w:t>
      </w:r>
    </w:p>
    <w:p>
      <w:pPr>
        <w:spacing w:before="280" w:after="80"/>
      </w:pPr>
      <w:r>
        <w:rPr>
          <w:rFonts w:ascii="Segoe UI" w:hAnsi="Segoe UI"/>
          <w:b/>
          <w:color w:val="162D5F"/>
          <w:sz w:val="28"/>
        </w:rPr>
        <w:t>2. Institutional RACI Responsibility Matrix</w:t>
      </w:r>
    </w:p>
    <w:tbl>
      <w:tblPr>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440"/>
            <w:tcMar>
              <w:top w:w="50" w:type="dxa"/>
              <w:bottom w:w="50" w:type="dxa"/>
              <w:left w:w="80" w:type="dxa"/>
              <w:right w:w="80" w:type="dxa"/>
            </w:tcMar>
            <w:shd w:fill="162D5F"/>
          </w:tcPr>
          <w:p>
            <w:r>
              <w:rPr>
                <w:rFonts w:ascii="Segoe UI" w:hAnsi="Segoe UI"/>
                <w:b/>
                <w:color w:val="FFFFFF"/>
                <w:sz w:val="18"/>
              </w:rPr>
              <w:t>Project Deliverable &amp; Milestone</w:t>
            </w:r>
          </w:p>
        </w:tc>
        <w:tc>
          <w:tcPr>
            <w:tcW w:type="dxa" w:w="1440"/>
            <w:tcMar>
              <w:top w:w="50" w:type="dxa"/>
              <w:bottom w:w="50" w:type="dxa"/>
              <w:left w:w="80" w:type="dxa"/>
              <w:right w:w="80" w:type="dxa"/>
            </w:tcMar>
            <w:shd w:fill="162D5F"/>
          </w:tcPr>
          <w:p>
            <w:r>
              <w:rPr>
                <w:rFonts w:ascii="Segoe UI" w:hAnsi="Segoe UI"/>
                <w:b/>
                <w:color w:val="FFFFFF"/>
                <w:sz w:val="18"/>
              </w:rPr>
              <w:t>Executive Sponsor (CEO)</w:t>
            </w:r>
          </w:p>
        </w:tc>
        <w:tc>
          <w:tcPr>
            <w:tcW w:type="dxa" w:w="1440"/>
            <w:tcMar>
              <w:top w:w="50" w:type="dxa"/>
              <w:bottom w:w="50" w:type="dxa"/>
              <w:left w:w="80" w:type="dxa"/>
              <w:right w:w="80" w:type="dxa"/>
            </w:tcMar>
            <w:shd w:fill="162D5F"/>
          </w:tcPr>
          <w:p>
            <w:r>
              <w:rPr>
                <w:rFonts w:ascii="Segoe UI" w:hAnsi="Segoe UI"/>
                <w:b/>
                <w:color w:val="FFFFFF"/>
                <w:sz w:val="18"/>
              </w:rPr>
              <w:t>Product Manager (PM)</w:t>
            </w:r>
          </w:p>
        </w:tc>
        <w:tc>
          <w:tcPr>
            <w:tcW w:type="dxa" w:w="1440"/>
            <w:tcMar>
              <w:top w:w="50" w:type="dxa"/>
              <w:bottom w:w="50" w:type="dxa"/>
              <w:left w:w="80" w:type="dxa"/>
              <w:right w:w="80" w:type="dxa"/>
            </w:tcMar>
            <w:shd w:fill="162D5F"/>
          </w:tcPr>
          <w:p>
            <w:r>
              <w:rPr>
                <w:rFonts w:ascii="Segoe UI" w:hAnsi="Segoe UI"/>
                <w:b/>
                <w:color w:val="FFFFFF"/>
                <w:sz w:val="18"/>
              </w:rPr>
              <w:t>Lead Architect</w:t>
            </w:r>
          </w:p>
        </w:tc>
        <w:tc>
          <w:tcPr>
            <w:tcW w:type="dxa" w:w="1440"/>
            <w:tcMar>
              <w:top w:w="50" w:type="dxa"/>
              <w:bottom w:w="50" w:type="dxa"/>
              <w:left w:w="80" w:type="dxa"/>
              <w:right w:w="80" w:type="dxa"/>
            </w:tcMar>
            <w:shd w:fill="162D5F"/>
          </w:tcPr>
          <w:p>
            <w:r>
              <w:rPr>
                <w:rFonts w:ascii="Segoe UI" w:hAnsi="Segoe UI"/>
                <w:b/>
                <w:color w:val="FFFFFF"/>
                <w:sz w:val="18"/>
              </w:rPr>
              <w:t>Backend Engineers</w:t>
            </w:r>
          </w:p>
        </w:tc>
        <w:tc>
          <w:tcPr>
            <w:tcW w:type="dxa" w:w="1440"/>
            <w:tcMar>
              <w:top w:w="50" w:type="dxa"/>
              <w:bottom w:w="50" w:type="dxa"/>
              <w:left w:w="80" w:type="dxa"/>
              <w:right w:w="80" w:type="dxa"/>
            </w:tcMar>
            <w:shd w:fill="162D5F"/>
          </w:tcPr>
          <w:p>
            <w:r>
              <w:rPr>
                <w:rFonts w:ascii="Segoe UI" w:hAnsi="Segoe UI"/>
                <w:b/>
                <w:color w:val="FFFFFF"/>
                <w:sz w:val="18"/>
              </w:rPr>
              <w:t>Frontend Engineers</w:t>
            </w:r>
          </w:p>
        </w:tc>
        <w:tc>
          <w:tcPr>
            <w:tcW w:type="dxa" w:w="1440"/>
            <w:tcMar>
              <w:top w:w="50" w:type="dxa"/>
              <w:bottom w:w="50" w:type="dxa"/>
              <w:left w:w="80" w:type="dxa"/>
              <w:right w:w="80" w:type="dxa"/>
            </w:tcMar>
            <w:shd w:fill="162D5F"/>
          </w:tcPr>
          <w:p>
            <w:r>
              <w:rPr>
                <w:rFonts w:ascii="Segoe UI" w:hAnsi="Segoe UI"/>
                <w:b/>
                <w:color w:val="FFFFFF"/>
                <w:sz w:val="18"/>
              </w:rPr>
              <w:t>QA &amp; Compliance Lead</w:t>
            </w:r>
          </w:p>
        </w:tc>
      </w:tr>
      <w:tr>
        <w:tc>
          <w:tcPr>
            <w:tcW w:type="dxa" w:w="1440"/>
            <w:tcMar>
              <w:top w:w="50" w:type="dxa"/>
              <w:bottom w:w="50" w:type="dxa"/>
              <w:left w:w="80" w:type="dxa"/>
              <w:right w:w="80" w:type="dxa"/>
            </w:tcMar>
            <w:shd w:fill="F8FAFC"/>
          </w:tcPr>
          <w:p>
            <w:r>
              <w:rPr>
                <w:rFonts w:ascii="Segoe UI" w:hAnsi="Segoe UI"/>
                <w:color w:val="1E293B"/>
                <w:sz w:val="17"/>
              </w:rPr>
              <w:t>**Project Charter, Budget &amp; Pricing**</w:t>
            </w:r>
          </w:p>
        </w:tc>
        <w:tc>
          <w:tcPr>
            <w:tcW w:type="dxa" w:w="1440"/>
            <w:tcMar>
              <w:top w:w="50" w:type="dxa"/>
              <w:bottom w:w="50" w:type="dxa"/>
              <w:left w:w="80" w:type="dxa"/>
              <w:right w:w="80" w:type="dxa"/>
            </w:tcMar>
            <w:shd w:fill="F8FAFC"/>
          </w:tcPr>
          <w:p>
            <w:r>
              <w:rPr>
                <w:rFonts w:ascii="Segoe UI" w:hAnsi="Segoe UI"/>
                <w:color w:val="1E293B"/>
                <w:sz w:val="17"/>
              </w:rPr>
              <w:t>**A**</w:t>
            </w:r>
          </w:p>
        </w:tc>
        <w:tc>
          <w:tcPr>
            <w:tcW w:type="dxa" w:w="1440"/>
            <w:tcMar>
              <w:top w:w="50" w:type="dxa"/>
              <w:bottom w:w="50" w:type="dxa"/>
              <w:left w:w="80" w:type="dxa"/>
              <w:right w:w="80" w:type="dxa"/>
            </w:tcMar>
            <w:shd w:fill="F8FAFC"/>
          </w:tcPr>
          <w:p>
            <w:r>
              <w:rPr>
                <w:rFonts w:ascii="Segoe UI" w:hAnsi="Segoe UI"/>
                <w:color w:val="1E293B"/>
                <w:sz w:val="17"/>
              </w:rPr>
              <w:t>R</w:t>
            </w:r>
          </w:p>
        </w:tc>
        <w:tc>
          <w:tcPr>
            <w:tcW w:type="dxa" w:w="1440"/>
            <w:tcMar>
              <w:top w:w="50" w:type="dxa"/>
              <w:bottom w:w="50" w:type="dxa"/>
              <w:left w:w="80" w:type="dxa"/>
              <w:right w:w="80" w:type="dxa"/>
            </w:tcMar>
            <w:shd w:fill="F8FAFC"/>
          </w:tcPr>
          <w:p>
            <w:r>
              <w:rPr>
                <w:rFonts w:ascii="Segoe UI" w:hAnsi="Segoe UI"/>
                <w:color w:val="1E293B"/>
                <w:sz w:val="17"/>
              </w:rPr>
              <w:t>C</w:t>
            </w:r>
          </w:p>
        </w:tc>
        <w:tc>
          <w:tcPr>
            <w:tcW w:type="dxa" w:w="1440"/>
            <w:tcMar>
              <w:top w:w="50" w:type="dxa"/>
              <w:bottom w:w="50" w:type="dxa"/>
              <w:left w:w="80" w:type="dxa"/>
              <w:right w:w="80" w:type="dxa"/>
            </w:tcMar>
            <w:shd w:fill="F8FAFC"/>
          </w:tcPr>
          <w:p>
            <w:r>
              <w:rPr>
                <w:rFonts w:ascii="Segoe UI" w:hAnsi="Segoe UI"/>
                <w:color w:val="1E293B"/>
                <w:sz w:val="17"/>
              </w:rPr>
              <w:t>I</w:t>
            </w:r>
          </w:p>
        </w:tc>
        <w:tc>
          <w:tcPr>
            <w:tcW w:type="dxa" w:w="1440"/>
            <w:tcMar>
              <w:top w:w="50" w:type="dxa"/>
              <w:bottom w:w="50" w:type="dxa"/>
              <w:left w:w="80" w:type="dxa"/>
              <w:right w:w="80" w:type="dxa"/>
            </w:tcMar>
            <w:shd w:fill="F8FAFC"/>
          </w:tcPr>
          <w:p>
            <w:r>
              <w:rPr>
                <w:rFonts w:ascii="Segoe UI" w:hAnsi="Segoe UI"/>
                <w:color w:val="1E293B"/>
                <w:sz w:val="17"/>
              </w:rPr>
              <w:t>I</w:t>
            </w:r>
          </w:p>
        </w:tc>
        <w:tc>
          <w:tcPr>
            <w:tcW w:type="dxa" w:w="1440"/>
            <w:tcMar>
              <w:top w:w="50" w:type="dxa"/>
              <w:bottom w:w="50" w:type="dxa"/>
              <w:left w:w="80" w:type="dxa"/>
              <w:right w:w="80" w:type="dxa"/>
            </w:tcMar>
            <w:shd w:fill="F8FAFC"/>
          </w:tcPr>
          <w:p>
            <w:r>
              <w:rPr>
                <w:rFonts w:ascii="Segoe UI" w:hAnsi="Segoe UI"/>
                <w:color w:val="1E293B"/>
                <w:sz w:val="17"/>
              </w:rPr>
              <w:t>I</w:t>
            </w:r>
          </w:p>
        </w:tc>
      </w:tr>
      <w:tr>
        <w:tc>
          <w:tcPr>
            <w:tcW w:type="dxa" w:w="1440"/>
            <w:tcMar>
              <w:top w:w="50" w:type="dxa"/>
              <w:bottom w:w="50" w:type="dxa"/>
              <w:left w:w="80" w:type="dxa"/>
              <w:right w:w="80" w:type="dxa"/>
            </w:tcMar>
            <w:shd w:fill="FFFFFF"/>
          </w:tcPr>
          <w:p>
            <w:r>
              <w:rPr>
                <w:rFonts w:ascii="Segoe UI" w:hAnsi="Segoe UI"/>
                <w:color w:val="1E293B"/>
                <w:sz w:val="17"/>
              </w:rPr>
              <w:t>**Market Requirements (BRD &amp; PRD)**</w:t>
            </w:r>
          </w:p>
        </w:tc>
        <w:tc>
          <w:tcPr>
            <w:tcW w:type="dxa" w:w="1440"/>
            <w:tcMar>
              <w:top w:w="50" w:type="dxa"/>
              <w:bottom w:w="50" w:type="dxa"/>
              <w:left w:w="80" w:type="dxa"/>
              <w:right w:w="80" w:type="dxa"/>
            </w:tcMar>
            <w:shd w:fill="FFFFFF"/>
          </w:tcPr>
          <w:p>
            <w:r>
              <w:rPr>
                <w:rFonts w:ascii="Segoe UI" w:hAnsi="Segoe UI"/>
                <w:color w:val="1E293B"/>
                <w:sz w:val="17"/>
              </w:rPr>
              <w:t>I</w:t>
            </w:r>
          </w:p>
        </w:tc>
        <w:tc>
          <w:tcPr>
            <w:tcW w:type="dxa" w:w="1440"/>
            <w:tcMar>
              <w:top w:w="50" w:type="dxa"/>
              <w:bottom w:w="50" w:type="dxa"/>
              <w:left w:w="80" w:type="dxa"/>
              <w:right w:w="80" w:type="dxa"/>
            </w:tcMar>
            <w:shd w:fill="FFFFFF"/>
          </w:tcPr>
          <w:p>
            <w:r>
              <w:rPr>
                <w:rFonts w:ascii="Segoe UI" w:hAnsi="Segoe UI"/>
                <w:color w:val="1E293B"/>
                <w:sz w:val="17"/>
              </w:rPr>
              <w:t>**A** / R</w:t>
            </w:r>
          </w:p>
        </w:tc>
        <w:tc>
          <w:tcPr>
            <w:tcW w:type="dxa" w:w="1440"/>
            <w:tcMar>
              <w:top w:w="50" w:type="dxa"/>
              <w:bottom w:w="50" w:type="dxa"/>
              <w:left w:w="80" w:type="dxa"/>
              <w:right w:w="80" w:type="dxa"/>
            </w:tcMar>
            <w:shd w:fill="FFFFFF"/>
          </w:tcPr>
          <w:p>
            <w:r>
              <w:rPr>
                <w:rFonts w:ascii="Segoe UI" w:hAnsi="Segoe UI"/>
                <w:color w:val="1E293B"/>
                <w:sz w:val="17"/>
              </w:rPr>
              <w:t>C</w:t>
            </w:r>
          </w:p>
        </w:tc>
        <w:tc>
          <w:tcPr>
            <w:tcW w:type="dxa" w:w="1440"/>
            <w:tcMar>
              <w:top w:w="50" w:type="dxa"/>
              <w:bottom w:w="50" w:type="dxa"/>
              <w:left w:w="80" w:type="dxa"/>
              <w:right w:w="80" w:type="dxa"/>
            </w:tcMar>
            <w:shd w:fill="FFFFFF"/>
          </w:tcPr>
          <w:p>
            <w:r>
              <w:rPr>
                <w:rFonts w:ascii="Segoe UI" w:hAnsi="Segoe UI"/>
                <w:color w:val="1E293B"/>
                <w:sz w:val="17"/>
              </w:rPr>
              <w:t>C</w:t>
            </w:r>
          </w:p>
        </w:tc>
        <w:tc>
          <w:tcPr>
            <w:tcW w:type="dxa" w:w="1440"/>
            <w:tcMar>
              <w:top w:w="50" w:type="dxa"/>
              <w:bottom w:w="50" w:type="dxa"/>
              <w:left w:w="80" w:type="dxa"/>
              <w:right w:w="80" w:type="dxa"/>
            </w:tcMar>
            <w:shd w:fill="FFFFFF"/>
          </w:tcPr>
          <w:p>
            <w:r>
              <w:rPr>
                <w:rFonts w:ascii="Segoe UI" w:hAnsi="Segoe UI"/>
                <w:color w:val="1E293B"/>
                <w:sz w:val="17"/>
              </w:rPr>
              <w:t>C</w:t>
            </w:r>
          </w:p>
        </w:tc>
        <w:tc>
          <w:tcPr>
            <w:tcW w:type="dxa" w:w="1440"/>
            <w:tcMar>
              <w:top w:w="50" w:type="dxa"/>
              <w:bottom w:w="50" w:type="dxa"/>
              <w:left w:w="80" w:type="dxa"/>
              <w:right w:w="80" w:type="dxa"/>
            </w:tcMar>
            <w:shd w:fill="FFFFFF"/>
          </w:tcPr>
          <w:p>
            <w:r>
              <w:rPr>
                <w:rFonts w:ascii="Segoe UI" w:hAnsi="Segoe UI"/>
                <w:color w:val="1E293B"/>
                <w:sz w:val="17"/>
              </w:rPr>
              <w:t>C</w:t>
            </w:r>
          </w:p>
        </w:tc>
      </w:tr>
      <w:tr>
        <w:tc>
          <w:tcPr>
            <w:tcW w:type="dxa" w:w="1440"/>
            <w:tcMar>
              <w:top w:w="50" w:type="dxa"/>
              <w:bottom w:w="50" w:type="dxa"/>
              <w:left w:w="80" w:type="dxa"/>
              <w:right w:w="80" w:type="dxa"/>
            </w:tcMar>
            <w:shd w:fill="F8FAFC"/>
          </w:tcPr>
          <w:p>
            <w:r>
              <w:rPr>
                <w:rFonts w:ascii="Segoe UI" w:hAnsi="Segoe UI"/>
                <w:color w:val="1E293B"/>
                <w:sz w:val="17"/>
              </w:rPr>
              <w:t>**User Stories &amp; Acceptance Testing**</w:t>
            </w:r>
          </w:p>
        </w:tc>
        <w:tc>
          <w:tcPr>
            <w:tcW w:type="dxa" w:w="1440"/>
            <w:tcMar>
              <w:top w:w="50" w:type="dxa"/>
              <w:bottom w:w="50" w:type="dxa"/>
              <w:left w:w="80" w:type="dxa"/>
              <w:right w:w="80" w:type="dxa"/>
            </w:tcMar>
            <w:shd w:fill="F8FAFC"/>
          </w:tcPr>
          <w:p>
            <w:r>
              <w:rPr>
                <w:rFonts w:ascii="Segoe UI" w:hAnsi="Segoe UI"/>
                <w:color w:val="1E293B"/>
                <w:sz w:val="17"/>
              </w:rPr>
              <w:t>I</w:t>
            </w:r>
          </w:p>
        </w:tc>
        <w:tc>
          <w:tcPr>
            <w:tcW w:type="dxa" w:w="1440"/>
            <w:tcMar>
              <w:top w:w="50" w:type="dxa"/>
              <w:bottom w:w="50" w:type="dxa"/>
              <w:left w:w="80" w:type="dxa"/>
              <w:right w:w="80" w:type="dxa"/>
            </w:tcMar>
            <w:shd w:fill="F8FAFC"/>
          </w:tcPr>
          <w:p>
            <w:r>
              <w:rPr>
                <w:rFonts w:ascii="Segoe UI" w:hAnsi="Segoe UI"/>
                <w:color w:val="1E293B"/>
                <w:sz w:val="17"/>
              </w:rPr>
              <w:t>**A**</w:t>
            </w:r>
          </w:p>
        </w:tc>
        <w:tc>
          <w:tcPr>
            <w:tcW w:type="dxa" w:w="1440"/>
            <w:tcMar>
              <w:top w:w="50" w:type="dxa"/>
              <w:bottom w:w="50" w:type="dxa"/>
              <w:left w:w="80" w:type="dxa"/>
              <w:right w:w="80" w:type="dxa"/>
            </w:tcMar>
            <w:shd w:fill="F8FAFC"/>
          </w:tcPr>
          <w:p>
            <w:r>
              <w:rPr>
                <w:rFonts w:ascii="Segoe UI" w:hAnsi="Segoe UI"/>
                <w:color w:val="1E293B"/>
                <w:sz w:val="17"/>
              </w:rPr>
              <w:t>C</w:t>
            </w:r>
          </w:p>
        </w:tc>
        <w:tc>
          <w:tcPr>
            <w:tcW w:type="dxa" w:w="1440"/>
            <w:tcMar>
              <w:top w:w="50" w:type="dxa"/>
              <w:bottom w:w="50" w:type="dxa"/>
              <w:left w:w="80" w:type="dxa"/>
              <w:right w:w="80" w:type="dxa"/>
            </w:tcMar>
            <w:shd w:fill="F8FAFC"/>
          </w:tcPr>
          <w:p>
            <w:r>
              <w:rPr>
                <w:rFonts w:ascii="Segoe UI" w:hAnsi="Segoe UI"/>
                <w:color w:val="1E293B"/>
                <w:sz w:val="17"/>
              </w:rPr>
              <w:t>R</w:t>
            </w:r>
          </w:p>
        </w:tc>
        <w:tc>
          <w:tcPr>
            <w:tcW w:type="dxa" w:w="1440"/>
            <w:tcMar>
              <w:top w:w="50" w:type="dxa"/>
              <w:bottom w:w="50" w:type="dxa"/>
              <w:left w:w="80" w:type="dxa"/>
              <w:right w:w="80" w:type="dxa"/>
            </w:tcMar>
            <w:shd w:fill="F8FAFC"/>
          </w:tcPr>
          <w:p>
            <w:r>
              <w:rPr>
                <w:rFonts w:ascii="Segoe UI" w:hAnsi="Segoe UI"/>
                <w:color w:val="1E293B"/>
                <w:sz w:val="17"/>
              </w:rPr>
              <w:t>R</w:t>
            </w:r>
          </w:p>
        </w:tc>
        <w:tc>
          <w:tcPr>
            <w:tcW w:type="dxa" w:w="1440"/>
            <w:tcMar>
              <w:top w:w="50" w:type="dxa"/>
              <w:bottom w:w="50" w:type="dxa"/>
              <w:left w:w="80" w:type="dxa"/>
              <w:right w:w="80" w:type="dxa"/>
            </w:tcMar>
            <w:shd w:fill="F8FAFC"/>
          </w:tcPr>
          <w:p>
            <w:r>
              <w:rPr>
                <w:rFonts w:ascii="Segoe UI" w:hAnsi="Segoe UI"/>
                <w:color w:val="1E293B"/>
                <w:sz w:val="17"/>
              </w:rPr>
              <w:t>C</w:t>
            </w:r>
          </w:p>
        </w:tc>
      </w:tr>
      <w:tr>
        <w:tc>
          <w:tcPr>
            <w:tcW w:type="dxa" w:w="1440"/>
            <w:tcMar>
              <w:top w:w="50" w:type="dxa"/>
              <w:bottom w:w="50" w:type="dxa"/>
              <w:left w:w="80" w:type="dxa"/>
              <w:right w:w="80" w:type="dxa"/>
            </w:tcMar>
            <w:shd w:fill="FFFFFF"/>
          </w:tcPr>
          <w:p>
            <w:r>
              <w:rPr>
                <w:rFonts w:ascii="Segoe UI" w:hAnsi="Segoe UI"/>
                <w:color w:val="1E293B"/>
                <w:sz w:val="17"/>
              </w:rPr>
              <w:t>**Double-Entry Engine Architecture (SAD)**</w:t>
            </w:r>
          </w:p>
        </w:tc>
        <w:tc>
          <w:tcPr>
            <w:tcW w:type="dxa" w:w="1440"/>
            <w:tcMar>
              <w:top w:w="50" w:type="dxa"/>
              <w:bottom w:w="50" w:type="dxa"/>
              <w:left w:w="80" w:type="dxa"/>
              <w:right w:w="80" w:type="dxa"/>
            </w:tcMar>
            <w:shd w:fill="FFFFFF"/>
          </w:tcPr>
          <w:p>
            <w:r>
              <w:rPr>
                <w:rFonts w:ascii="Segoe UI" w:hAnsi="Segoe UI"/>
                <w:color w:val="1E293B"/>
                <w:sz w:val="17"/>
              </w:rPr>
              <w:t>I</w:t>
            </w:r>
          </w:p>
        </w:tc>
        <w:tc>
          <w:tcPr>
            <w:tcW w:type="dxa" w:w="1440"/>
            <w:tcMar>
              <w:top w:w="50" w:type="dxa"/>
              <w:bottom w:w="50" w:type="dxa"/>
              <w:left w:w="80" w:type="dxa"/>
              <w:right w:w="80" w:type="dxa"/>
            </w:tcMar>
            <w:shd w:fill="FFFFFF"/>
          </w:tcPr>
          <w:p>
            <w:r>
              <w:rPr>
                <w:rFonts w:ascii="Segoe UI" w:hAnsi="Segoe UI"/>
                <w:color w:val="1E293B"/>
                <w:sz w:val="17"/>
              </w:rPr>
              <w:t>C</w:t>
            </w:r>
          </w:p>
        </w:tc>
        <w:tc>
          <w:tcPr>
            <w:tcW w:type="dxa" w:w="1440"/>
            <w:tcMar>
              <w:top w:w="50" w:type="dxa"/>
              <w:bottom w:w="50" w:type="dxa"/>
              <w:left w:w="80" w:type="dxa"/>
              <w:right w:w="80" w:type="dxa"/>
            </w:tcMar>
            <w:shd w:fill="FFFFFF"/>
          </w:tcPr>
          <w:p>
            <w:r>
              <w:rPr>
                <w:rFonts w:ascii="Segoe UI" w:hAnsi="Segoe UI"/>
                <w:color w:val="1E293B"/>
                <w:sz w:val="17"/>
              </w:rPr>
              <w:t>**A** / R</w:t>
            </w:r>
          </w:p>
        </w:tc>
        <w:tc>
          <w:tcPr>
            <w:tcW w:type="dxa" w:w="1440"/>
            <w:tcMar>
              <w:top w:w="50" w:type="dxa"/>
              <w:bottom w:w="50" w:type="dxa"/>
              <w:left w:w="80" w:type="dxa"/>
              <w:right w:w="80" w:type="dxa"/>
            </w:tcMar>
            <w:shd w:fill="FFFFFF"/>
          </w:tcPr>
          <w:p>
            <w:r>
              <w:rPr>
                <w:rFonts w:ascii="Segoe UI" w:hAnsi="Segoe UI"/>
                <w:color w:val="1E293B"/>
                <w:sz w:val="17"/>
              </w:rPr>
              <w:t>C</w:t>
            </w:r>
          </w:p>
        </w:tc>
        <w:tc>
          <w:tcPr>
            <w:tcW w:type="dxa" w:w="1440"/>
            <w:tcMar>
              <w:top w:w="50" w:type="dxa"/>
              <w:bottom w:w="50" w:type="dxa"/>
              <w:left w:w="80" w:type="dxa"/>
              <w:right w:w="80" w:type="dxa"/>
            </w:tcMar>
            <w:shd w:fill="FFFFFF"/>
          </w:tcPr>
          <w:p>
            <w:r>
              <w:rPr>
                <w:rFonts w:ascii="Segoe UI" w:hAnsi="Segoe UI"/>
                <w:color w:val="1E293B"/>
                <w:sz w:val="17"/>
              </w:rPr>
              <w:t>I</w:t>
            </w:r>
          </w:p>
        </w:tc>
        <w:tc>
          <w:tcPr>
            <w:tcW w:type="dxa" w:w="1440"/>
            <w:tcMar>
              <w:top w:w="50" w:type="dxa"/>
              <w:bottom w:w="50" w:type="dxa"/>
              <w:left w:w="80" w:type="dxa"/>
              <w:right w:w="80" w:type="dxa"/>
            </w:tcMar>
            <w:shd w:fill="FFFFFF"/>
          </w:tcPr>
          <w:p>
            <w:r>
              <w:rPr>
                <w:rFonts w:ascii="Segoe UI" w:hAnsi="Segoe UI"/>
                <w:color w:val="1E293B"/>
                <w:sz w:val="17"/>
              </w:rPr>
              <w:t>C</w:t>
            </w:r>
          </w:p>
        </w:tc>
      </w:tr>
      <w:tr>
        <w:tc>
          <w:tcPr>
            <w:tcW w:type="dxa" w:w="1440"/>
            <w:tcMar>
              <w:top w:w="50" w:type="dxa"/>
              <w:bottom w:w="50" w:type="dxa"/>
              <w:left w:w="80" w:type="dxa"/>
              <w:right w:w="80" w:type="dxa"/>
            </w:tcMar>
            <w:shd w:fill="F8FAFC"/>
          </w:tcPr>
          <w:p>
            <w:r>
              <w:rPr>
                <w:rFonts w:ascii="Segoe UI" w:hAnsi="Segoe UI"/>
                <w:color w:val="1E293B"/>
                <w:sz w:val="17"/>
              </w:rPr>
              <w:t>**Database Schema, FKs &amp; Triggers**</w:t>
            </w:r>
          </w:p>
        </w:tc>
        <w:tc>
          <w:tcPr>
            <w:tcW w:type="dxa" w:w="1440"/>
            <w:tcMar>
              <w:top w:w="50" w:type="dxa"/>
              <w:bottom w:w="50" w:type="dxa"/>
              <w:left w:w="80" w:type="dxa"/>
              <w:right w:w="80" w:type="dxa"/>
            </w:tcMar>
            <w:shd w:fill="F8FAFC"/>
          </w:tcPr>
          <w:p>
            <w:r>
              <w:rPr>
                <w:rFonts w:ascii="Segoe UI" w:hAnsi="Segoe UI"/>
                <w:color w:val="1E293B"/>
                <w:sz w:val="17"/>
              </w:rPr>
              <w:t>I</w:t>
            </w:r>
          </w:p>
        </w:tc>
        <w:tc>
          <w:tcPr>
            <w:tcW w:type="dxa" w:w="1440"/>
            <w:tcMar>
              <w:top w:w="50" w:type="dxa"/>
              <w:bottom w:w="50" w:type="dxa"/>
              <w:left w:w="80" w:type="dxa"/>
              <w:right w:w="80" w:type="dxa"/>
            </w:tcMar>
            <w:shd w:fill="F8FAFC"/>
          </w:tcPr>
          <w:p>
            <w:r>
              <w:rPr>
                <w:rFonts w:ascii="Segoe UI" w:hAnsi="Segoe UI"/>
                <w:color w:val="1E293B"/>
                <w:sz w:val="17"/>
              </w:rPr>
              <w:t>I</w:t>
            </w:r>
          </w:p>
        </w:tc>
        <w:tc>
          <w:tcPr>
            <w:tcW w:type="dxa" w:w="1440"/>
            <w:tcMar>
              <w:top w:w="50" w:type="dxa"/>
              <w:bottom w:w="50" w:type="dxa"/>
              <w:left w:w="80" w:type="dxa"/>
              <w:right w:w="80" w:type="dxa"/>
            </w:tcMar>
            <w:shd w:fill="F8FAFC"/>
          </w:tcPr>
          <w:p>
            <w:r>
              <w:rPr>
                <w:rFonts w:ascii="Segoe UI" w:hAnsi="Segoe UI"/>
                <w:color w:val="1E293B"/>
                <w:sz w:val="17"/>
              </w:rPr>
              <w:t>**A**</w:t>
            </w:r>
          </w:p>
        </w:tc>
        <w:tc>
          <w:tcPr>
            <w:tcW w:type="dxa" w:w="1440"/>
            <w:tcMar>
              <w:top w:w="50" w:type="dxa"/>
              <w:bottom w:w="50" w:type="dxa"/>
              <w:left w:w="80" w:type="dxa"/>
              <w:right w:w="80" w:type="dxa"/>
            </w:tcMar>
            <w:shd w:fill="F8FAFC"/>
          </w:tcPr>
          <w:p>
            <w:r>
              <w:rPr>
                <w:rFonts w:ascii="Segoe UI" w:hAnsi="Segoe UI"/>
                <w:color w:val="1E293B"/>
                <w:sz w:val="17"/>
              </w:rPr>
              <w:t>R</w:t>
            </w:r>
          </w:p>
        </w:tc>
        <w:tc>
          <w:tcPr>
            <w:tcW w:type="dxa" w:w="1440"/>
            <w:tcMar>
              <w:top w:w="50" w:type="dxa"/>
              <w:bottom w:w="50" w:type="dxa"/>
              <w:left w:w="80" w:type="dxa"/>
              <w:right w:w="80" w:type="dxa"/>
            </w:tcMar>
            <w:shd w:fill="F8FAFC"/>
          </w:tcPr>
          <w:p>
            <w:r>
              <w:rPr>
                <w:rFonts w:ascii="Segoe UI" w:hAnsi="Segoe UI"/>
                <w:color w:val="1E293B"/>
                <w:sz w:val="17"/>
              </w:rPr>
              <w:t>I</w:t>
            </w:r>
          </w:p>
        </w:tc>
        <w:tc>
          <w:tcPr>
            <w:tcW w:type="dxa" w:w="1440"/>
            <w:tcMar>
              <w:top w:w="50" w:type="dxa"/>
              <w:bottom w:w="50" w:type="dxa"/>
              <w:left w:w="80" w:type="dxa"/>
              <w:right w:w="80" w:type="dxa"/>
            </w:tcMar>
            <w:shd w:fill="F8FAFC"/>
          </w:tcPr>
          <w:p>
            <w:r>
              <w:rPr>
                <w:rFonts w:ascii="Segoe UI" w:hAnsi="Segoe UI"/>
                <w:color w:val="1E293B"/>
                <w:sz w:val="17"/>
              </w:rPr>
              <w:t>C</w:t>
            </w:r>
          </w:p>
        </w:tc>
      </w:tr>
      <w:tr>
        <w:tc>
          <w:tcPr>
            <w:tcW w:type="dxa" w:w="1440"/>
            <w:tcMar>
              <w:top w:w="50" w:type="dxa"/>
              <w:bottom w:w="50" w:type="dxa"/>
              <w:left w:w="80" w:type="dxa"/>
              <w:right w:w="80" w:type="dxa"/>
            </w:tcMar>
            <w:shd w:fill="FFFFFF"/>
          </w:tcPr>
          <w:p>
            <w:r>
              <w:rPr>
                <w:rFonts w:ascii="Segoe UI" w:hAnsi="Segoe UI"/>
                <w:color w:val="1E293B"/>
                <w:sz w:val="17"/>
              </w:rPr>
              <w:t>**API Endpoint Contracts &amp; DTOs**</w:t>
            </w:r>
          </w:p>
        </w:tc>
        <w:tc>
          <w:tcPr>
            <w:tcW w:type="dxa" w:w="1440"/>
            <w:tcMar>
              <w:top w:w="50" w:type="dxa"/>
              <w:bottom w:w="50" w:type="dxa"/>
              <w:left w:w="80" w:type="dxa"/>
              <w:right w:w="80" w:type="dxa"/>
            </w:tcMar>
            <w:shd w:fill="FFFFFF"/>
          </w:tcPr>
          <w:p>
            <w:r>
              <w:rPr>
                <w:rFonts w:ascii="Segoe UI" w:hAnsi="Segoe UI"/>
                <w:color w:val="1E293B"/>
                <w:sz w:val="17"/>
              </w:rPr>
              <w:t>I</w:t>
            </w:r>
          </w:p>
        </w:tc>
        <w:tc>
          <w:tcPr>
            <w:tcW w:type="dxa" w:w="1440"/>
            <w:tcMar>
              <w:top w:w="50" w:type="dxa"/>
              <w:bottom w:w="50" w:type="dxa"/>
              <w:left w:w="80" w:type="dxa"/>
              <w:right w:w="80" w:type="dxa"/>
            </w:tcMar>
            <w:shd w:fill="FFFFFF"/>
          </w:tcPr>
          <w:p>
            <w:r>
              <w:rPr>
                <w:rFonts w:ascii="Segoe UI" w:hAnsi="Segoe UI"/>
                <w:color w:val="1E293B"/>
                <w:sz w:val="17"/>
              </w:rPr>
              <w:t>C</w:t>
            </w:r>
          </w:p>
        </w:tc>
        <w:tc>
          <w:tcPr>
            <w:tcW w:type="dxa" w:w="1440"/>
            <w:tcMar>
              <w:top w:w="50" w:type="dxa"/>
              <w:bottom w:w="50" w:type="dxa"/>
              <w:left w:w="80" w:type="dxa"/>
              <w:right w:w="80" w:type="dxa"/>
            </w:tcMar>
            <w:shd w:fill="FFFFFF"/>
          </w:tcPr>
          <w:p>
            <w:r>
              <w:rPr>
                <w:rFonts w:ascii="Segoe UI" w:hAnsi="Segoe UI"/>
                <w:color w:val="1E293B"/>
                <w:sz w:val="17"/>
              </w:rPr>
              <w:t>A</w:t>
            </w:r>
          </w:p>
        </w:tc>
        <w:tc>
          <w:tcPr>
            <w:tcW w:type="dxa" w:w="1440"/>
            <w:tcMar>
              <w:top w:w="50" w:type="dxa"/>
              <w:bottom w:w="50" w:type="dxa"/>
              <w:left w:w="80" w:type="dxa"/>
              <w:right w:w="80" w:type="dxa"/>
            </w:tcMar>
            <w:shd w:fill="FFFFFF"/>
          </w:tcPr>
          <w:p>
            <w:r>
              <w:rPr>
                <w:rFonts w:ascii="Segoe UI" w:hAnsi="Segoe UI"/>
                <w:color w:val="1E293B"/>
                <w:sz w:val="17"/>
              </w:rPr>
              <w:t>**R**</w:t>
            </w:r>
          </w:p>
        </w:tc>
        <w:tc>
          <w:tcPr>
            <w:tcW w:type="dxa" w:w="1440"/>
            <w:tcMar>
              <w:top w:w="50" w:type="dxa"/>
              <w:bottom w:w="50" w:type="dxa"/>
              <w:left w:w="80" w:type="dxa"/>
              <w:right w:w="80" w:type="dxa"/>
            </w:tcMar>
            <w:shd w:fill="FFFFFF"/>
          </w:tcPr>
          <w:p>
            <w:r>
              <w:rPr>
                <w:rFonts w:ascii="Segoe UI" w:hAnsi="Segoe UI"/>
                <w:color w:val="1E293B"/>
                <w:sz w:val="17"/>
              </w:rPr>
              <w:t>C</w:t>
            </w:r>
          </w:p>
        </w:tc>
        <w:tc>
          <w:tcPr>
            <w:tcW w:type="dxa" w:w="1440"/>
            <w:tcMar>
              <w:top w:w="50" w:type="dxa"/>
              <w:bottom w:w="50" w:type="dxa"/>
              <w:left w:w="80" w:type="dxa"/>
              <w:right w:w="80" w:type="dxa"/>
            </w:tcMar>
            <w:shd w:fill="FFFFFF"/>
          </w:tcPr>
          <w:p>
            <w:r>
              <w:rPr>
                <w:rFonts w:ascii="Segoe UI" w:hAnsi="Segoe UI"/>
                <w:color w:val="1E293B"/>
                <w:sz w:val="17"/>
              </w:rPr>
              <w:t>C</w:t>
            </w:r>
          </w:p>
        </w:tc>
      </w:tr>
      <w:tr>
        <w:tc>
          <w:tcPr>
            <w:tcW w:type="dxa" w:w="1440"/>
            <w:tcMar>
              <w:top w:w="50" w:type="dxa"/>
              <w:bottom w:w="50" w:type="dxa"/>
              <w:left w:w="80" w:type="dxa"/>
              <w:right w:w="80" w:type="dxa"/>
            </w:tcMar>
            <w:shd w:fill="F8FAFC"/>
          </w:tcPr>
          <w:p>
            <w:r>
              <w:rPr>
                <w:rFonts w:ascii="Segoe UI" w:hAnsi="Segoe UI"/>
                <w:color w:val="1E293B"/>
                <w:sz w:val="17"/>
              </w:rPr>
              <w:t>**Web Frontend Implementation (Next.js)**</w:t>
            </w:r>
          </w:p>
        </w:tc>
        <w:tc>
          <w:tcPr>
            <w:tcW w:type="dxa" w:w="1440"/>
            <w:tcMar>
              <w:top w:w="50" w:type="dxa"/>
              <w:bottom w:w="50" w:type="dxa"/>
              <w:left w:w="80" w:type="dxa"/>
              <w:right w:w="80" w:type="dxa"/>
            </w:tcMar>
            <w:shd w:fill="F8FAFC"/>
          </w:tcPr>
          <w:p>
            <w:r>
              <w:rPr>
                <w:rFonts w:ascii="Segoe UI" w:hAnsi="Segoe UI"/>
                <w:color w:val="1E293B"/>
                <w:sz w:val="17"/>
              </w:rPr>
              <w:t>I</w:t>
            </w:r>
          </w:p>
        </w:tc>
        <w:tc>
          <w:tcPr>
            <w:tcW w:type="dxa" w:w="1440"/>
            <w:tcMar>
              <w:top w:w="50" w:type="dxa"/>
              <w:bottom w:w="50" w:type="dxa"/>
              <w:left w:w="80" w:type="dxa"/>
              <w:right w:w="80" w:type="dxa"/>
            </w:tcMar>
            <w:shd w:fill="F8FAFC"/>
          </w:tcPr>
          <w:p>
            <w:r>
              <w:rPr>
                <w:rFonts w:ascii="Segoe UI" w:hAnsi="Segoe UI"/>
                <w:color w:val="1E293B"/>
                <w:sz w:val="17"/>
              </w:rPr>
              <w:t>C</w:t>
            </w:r>
          </w:p>
        </w:tc>
        <w:tc>
          <w:tcPr>
            <w:tcW w:type="dxa" w:w="1440"/>
            <w:tcMar>
              <w:top w:w="50" w:type="dxa"/>
              <w:bottom w:w="50" w:type="dxa"/>
              <w:left w:w="80" w:type="dxa"/>
              <w:right w:w="80" w:type="dxa"/>
            </w:tcMar>
            <w:shd w:fill="F8FAFC"/>
          </w:tcPr>
          <w:p>
            <w:r>
              <w:rPr>
                <w:rFonts w:ascii="Segoe UI" w:hAnsi="Segoe UI"/>
                <w:color w:val="1E293B"/>
                <w:sz w:val="17"/>
              </w:rPr>
              <w:t>I</w:t>
            </w:r>
          </w:p>
        </w:tc>
        <w:tc>
          <w:tcPr>
            <w:tcW w:type="dxa" w:w="1440"/>
            <w:tcMar>
              <w:top w:w="50" w:type="dxa"/>
              <w:bottom w:w="50" w:type="dxa"/>
              <w:left w:w="80" w:type="dxa"/>
              <w:right w:w="80" w:type="dxa"/>
            </w:tcMar>
            <w:shd w:fill="F8FAFC"/>
          </w:tcPr>
          <w:p>
            <w:r>
              <w:rPr>
                <w:rFonts w:ascii="Segoe UI" w:hAnsi="Segoe UI"/>
                <w:color w:val="1E293B"/>
                <w:sz w:val="17"/>
              </w:rPr>
              <w:t>C</w:t>
            </w:r>
          </w:p>
        </w:tc>
        <w:tc>
          <w:tcPr>
            <w:tcW w:type="dxa" w:w="1440"/>
            <w:tcMar>
              <w:top w:w="50" w:type="dxa"/>
              <w:bottom w:w="50" w:type="dxa"/>
              <w:left w:w="80" w:type="dxa"/>
              <w:right w:w="80" w:type="dxa"/>
            </w:tcMar>
            <w:shd w:fill="F8FAFC"/>
          </w:tcPr>
          <w:p>
            <w:r>
              <w:rPr>
                <w:rFonts w:ascii="Segoe UI" w:hAnsi="Segoe UI"/>
                <w:color w:val="1E293B"/>
                <w:sz w:val="17"/>
              </w:rPr>
              <w:t>**A** / R</w:t>
            </w:r>
          </w:p>
        </w:tc>
        <w:tc>
          <w:tcPr>
            <w:tcW w:type="dxa" w:w="1440"/>
            <w:tcMar>
              <w:top w:w="50" w:type="dxa"/>
              <w:bottom w:w="50" w:type="dxa"/>
              <w:left w:w="80" w:type="dxa"/>
              <w:right w:w="80" w:type="dxa"/>
            </w:tcMar>
            <w:shd w:fill="F8FAFC"/>
          </w:tcPr>
          <w:p>
            <w:r>
              <w:rPr>
                <w:rFonts w:ascii="Segoe UI" w:hAnsi="Segoe UI"/>
                <w:color w:val="1E293B"/>
                <w:sz w:val="17"/>
              </w:rPr>
              <w:t>I</w:t>
            </w:r>
          </w:p>
        </w:tc>
      </w:tr>
      <w:tr>
        <w:tc>
          <w:tcPr>
            <w:tcW w:type="dxa" w:w="1440"/>
            <w:tcMar>
              <w:top w:w="50" w:type="dxa"/>
              <w:bottom w:w="50" w:type="dxa"/>
              <w:left w:w="80" w:type="dxa"/>
              <w:right w:w="80" w:type="dxa"/>
            </w:tcMar>
            <w:shd w:fill="FFFFFF"/>
          </w:tcPr>
          <w:p>
            <w:r>
              <w:rPr>
                <w:rFonts w:ascii="Segoe UI" w:hAnsi="Segoe UI"/>
                <w:color w:val="1E293B"/>
                <w:sz w:val="17"/>
              </w:rPr>
              <w:t>**Security, STRIDE &amp; Password Hashing**</w:t>
            </w:r>
          </w:p>
        </w:tc>
        <w:tc>
          <w:tcPr>
            <w:tcW w:type="dxa" w:w="1440"/>
            <w:tcMar>
              <w:top w:w="50" w:type="dxa"/>
              <w:bottom w:w="50" w:type="dxa"/>
              <w:left w:w="80" w:type="dxa"/>
              <w:right w:w="80" w:type="dxa"/>
            </w:tcMar>
            <w:shd w:fill="FFFFFF"/>
          </w:tcPr>
          <w:p>
            <w:r>
              <w:rPr>
                <w:rFonts w:ascii="Segoe UI" w:hAnsi="Segoe UI"/>
                <w:color w:val="1E293B"/>
                <w:sz w:val="17"/>
              </w:rPr>
              <w:t>I</w:t>
            </w:r>
          </w:p>
        </w:tc>
        <w:tc>
          <w:tcPr>
            <w:tcW w:type="dxa" w:w="1440"/>
            <w:tcMar>
              <w:top w:w="50" w:type="dxa"/>
              <w:bottom w:w="50" w:type="dxa"/>
              <w:left w:w="80" w:type="dxa"/>
              <w:right w:w="80" w:type="dxa"/>
            </w:tcMar>
            <w:shd w:fill="FFFFFF"/>
          </w:tcPr>
          <w:p>
            <w:r>
              <w:rPr>
                <w:rFonts w:ascii="Segoe UI" w:hAnsi="Segoe UI"/>
                <w:color w:val="1E293B"/>
                <w:sz w:val="17"/>
              </w:rPr>
              <w:t>I</w:t>
            </w:r>
          </w:p>
        </w:tc>
        <w:tc>
          <w:tcPr>
            <w:tcW w:type="dxa" w:w="1440"/>
            <w:tcMar>
              <w:top w:w="50" w:type="dxa"/>
              <w:bottom w:w="50" w:type="dxa"/>
              <w:left w:w="80" w:type="dxa"/>
              <w:right w:w="80" w:type="dxa"/>
            </w:tcMar>
            <w:shd w:fill="FFFFFF"/>
          </w:tcPr>
          <w:p>
            <w:r>
              <w:rPr>
                <w:rFonts w:ascii="Segoe UI" w:hAnsi="Segoe UI"/>
                <w:color w:val="1E293B"/>
                <w:sz w:val="17"/>
              </w:rPr>
              <w:t>A</w:t>
            </w:r>
          </w:p>
        </w:tc>
        <w:tc>
          <w:tcPr>
            <w:tcW w:type="dxa" w:w="1440"/>
            <w:tcMar>
              <w:top w:w="50" w:type="dxa"/>
              <w:bottom w:w="50" w:type="dxa"/>
              <w:left w:w="80" w:type="dxa"/>
              <w:right w:w="80" w:type="dxa"/>
            </w:tcMar>
            <w:shd w:fill="FFFFFF"/>
          </w:tcPr>
          <w:p>
            <w:r>
              <w:rPr>
                <w:rFonts w:ascii="Segoe UI" w:hAnsi="Segoe UI"/>
                <w:color w:val="1E293B"/>
                <w:sz w:val="17"/>
              </w:rPr>
              <w:t>C</w:t>
            </w:r>
          </w:p>
        </w:tc>
        <w:tc>
          <w:tcPr>
            <w:tcW w:type="dxa" w:w="1440"/>
            <w:tcMar>
              <w:top w:w="50" w:type="dxa"/>
              <w:bottom w:w="50" w:type="dxa"/>
              <w:left w:w="80" w:type="dxa"/>
              <w:right w:w="80" w:type="dxa"/>
            </w:tcMar>
            <w:shd w:fill="FFFFFF"/>
          </w:tcPr>
          <w:p>
            <w:r>
              <w:rPr>
                <w:rFonts w:ascii="Segoe UI" w:hAnsi="Segoe UI"/>
                <w:color w:val="1E293B"/>
                <w:sz w:val="17"/>
              </w:rPr>
              <w:t>C</w:t>
            </w:r>
          </w:p>
        </w:tc>
        <w:tc>
          <w:tcPr>
            <w:tcW w:type="dxa" w:w="1440"/>
            <w:tcMar>
              <w:top w:w="50" w:type="dxa"/>
              <w:bottom w:w="50" w:type="dxa"/>
              <w:left w:w="80" w:type="dxa"/>
              <w:right w:w="80" w:type="dxa"/>
            </w:tcMar>
            <w:shd w:fill="FFFFFF"/>
          </w:tcPr>
          <w:p>
            <w:r>
              <w:rPr>
                <w:rFonts w:ascii="Segoe UI" w:hAnsi="Segoe UI"/>
                <w:color w:val="1E293B"/>
                <w:sz w:val="17"/>
              </w:rPr>
              <w:t>**R**</w:t>
            </w:r>
          </w:p>
        </w:tc>
      </w:tr>
      <w:tr>
        <w:tc>
          <w:tcPr>
            <w:tcW w:type="dxa" w:w="1440"/>
            <w:tcMar>
              <w:top w:w="50" w:type="dxa"/>
              <w:bottom w:w="50" w:type="dxa"/>
              <w:left w:w="80" w:type="dxa"/>
              <w:right w:w="80" w:type="dxa"/>
            </w:tcMar>
            <w:shd w:fill="F8FAFC"/>
          </w:tcPr>
          <w:p>
            <w:r>
              <w:rPr>
                <w:rFonts w:ascii="Segoe UI" w:hAnsi="Segoe UI"/>
                <w:color w:val="1E293B"/>
                <w:sz w:val="17"/>
              </w:rPr>
              <w:t>**Accounting Rules &amp; Period Locking**</w:t>
            </w:r>
          </w:p>
        </w:tc>
        <w:tc>
          <w:tcPr>
            <w:tcW w:type="dxa" w:w="1440"/>
            <w:tcMar>
              <w:top w:w="50" w:type="dxa"/>
              <w:bottom w:w="50" w:type="dxa"/>
              <w:left w:w="80" w:type="dxa"/>
              <w:right w:w="80" w:type="dxa"/>
            </w:tcMar>
            <w:shd w:fill="F8FAFC"/>
          </w:tcPr>
          <w:p>
            <w:r>
              <w:rPr>
                <w:rFonts w:ascii="Segoe UI" w:hAnsi="Segoe UI"/>
                <w:color w:val="1E293B"/>
                <w:sz w:val="17"/>
              </w:rPr>
              <w:t>I</w:t>
            </w:r>
          </w:p>
        </w:tc>
        <w:tc>
          <w:tcPr>
            <w:tcW w:type="dxa" w:w="1440"/>
            <w:tcMar>
              <w:top w:w="50" w:type="dxa"/>
              <w:bottom w:w="50" w:type="dxa"/>
              <w:left w:w="80" w:type="dxa"/>
              <w:right w:w="80" w:type="dxa"/>
            </w:tcMar>
            <w:shd w:fill="F8FAFC"/>
          </w:tcPr>
          <w:p>
            <w:r>
              <w:rPr>
                <w:rFonts w:ascii="Segoe UI" w:hAnsi="Segoe UI"/>
                <w:color w:val="1E293B"/>
                <w:sz w:val="17"/>
              </w:rPr>
              <w:t>C</w:t>
            </w:r>
          </w:p>
        </w:tc>
        <w:tc>
          <w:tcPr>
            <w:tcW w:type="dxa" w:w="1440"/>
            <w:tcMar>
              <w:top w:w="50" w:type="dxa"/>
              <w:bottom w:w="50" w:type="dxa"/>
              <w:left w:w="80" w:type="dxa"/>
              <w:right w:w="80" w:type="dxa"/>
            </w:tcMar>
            <w:shd w:fill="F8FAFC"/>
          </w:tcPr>
          <w:p>
            <w:r>
              <w:rPr>
                <w:rFonts w:ascii="Segoe UI" w:hAnsi="Segoe UI"/>
                <w:color w:val="1E293B"/>
                <w:sz w:val="17"/>
              </w:rPr>
              <w:t>A</w:t>
            </w:r>
          </w:p>
        </w:tc>
        <w:tc>
          <w:tcPr>
            <w:tcW w:type="dxa" w:w="1440"/>
            <w:tcMar>
              <w:top w:w="50" w:type="dxa"/>
              <w:bottom w:w="50" w:type="dxa"/>
              <w:left w:w="80" w:type="dxa"/>
              <w:right w:w="80" w:type="dxa"/>
            </w:tcMar>
            <w:shd w:fill="F8FAFC"/>
          </w:tcPr>
          <w:p>
            <w:r>
              <w:rPr>
                <w:rFonts w:ascii="Segoe UI" w:hAnsi="Segoe UI"/>
                <w:color w:val="1E293B"/>
                <w:sz w:val="17"/>
              </w:rPr>
              <w:t>**R**</w:t>
            </w:r>
          </w:p>
        </w:tc>
        <w:tc>
          <w:tcPr>
            <w:tcW w:type="dxa" w:w="1440"/>
            <w:tcMar>
              <w:top w:w="50" w:type="dxa"/>
              <w:bottom w:w="50" w:type="dxa"/>
              <w:left w:w="80" w:type="dxa"/>
              <w:right w:w="80" w:type="dxa"/>
            </w:tcMar>
            <w:shd w:fill="F8FAFC"/>
          </w:tcPr>
          <w:p>
            <w:r>
              <w:rPr>
                <w:rFonts w:ascii="Segoe UI" w:hAnsi="Segoe UI"/>
                <w:color w:val="1E293B"/>
                <w:sz w:val="17"/>
              </w:rPr>
              <w:t>I</w:t>
            </w:r>
          </w:p>
        </w:tc>
        <w:tc>
          <w:tcPr>
            <w:tcW w:type="dxa" w:w="1440"/>
            <w:tcMar>
              <w:top w:w="50" w:type="dxa"/>
              <w:bottom w:w="50" w:type="dxa"/>
              <w:left w:w="80" w:type="dxa"/>
              <w:right w:w="80" w:type="dxa"/>
            </w:tcMar>
            <w:shd w:fill="F8FAFC"/>
          </w:tcPr>
          <w:p>
            <w:r>
              <w:rPr>
                <w:rFonts w:ascii="Segoe UI" w:hAnsi="Segoe UI"/>
                <w:color w:val="1E293B"/>
                <w:sz w:val="17"/>
              </w:rPr>
              <w:t>C</w:t>
            </w:r>
          </w:p>
        </w:tc>
      </w:tr>
      <w:tr>
        <w:tc>
          <w:tcPr>
            <w:tcW w:type="dxa" w:w="1440"/>
            <w:tcMar>
              <w:top w:w="50" w:type="dxa"/>
              <w:bottom w:w="50" w:type="dxa"/>
              <w:left w:w="80" w:type="dxa"/>
              <w:right w:w="80" w:type="dxa"/>
            </w:tcMar>
            <w:shd w:fill="FFFFFF"/>
          </w:tcPr>
          <w:p>
            <w:r>
              <w:rPr>
                <w:rFonts w:ascii="Segoe UI" w:hAnsi="Segoe UI"/>
                <w:color w:val="1E293B"/>
                <w:sz w:val="17"/>
              </w:rPr>
              <w:t>**CI/CD Pipelines &amp; Docker Containers**</w:t>
            </w:r>
          </w:p>
        </w:tc>
        <w:tc>
          <w:tcPr>
            <w:tcW w:type="dxa" w:w="1440"/>
            <w:tcMar>
              <w:top w:w="50" w:type="dxa"/>
              <w:bottom w:w="50" w:type="dxa"/>
              <w:left w:w="80" w:type="dxa"/>
              <w:right w:w="80" w:type="dxa"/>
            </w:tcMar>
            <w:shd w:fill="FFFFFF"/>
          </w:tcPr>
          <w:p>
            <w:r>
              <w:rPr>
                <w:rFonts w:ascii="Segoe UI" w:hAnsi="Segoe UI"/>
                <w:color w:val="1E293B"/>
                <w:sz w:val="17"/>
              </w:rPr>
              <w:t>I</w:t>
            </w:r>
          </w:p>
        </w:tc>
        <w:tc>
          <w:tcPr>
            <w:tcW w:type="dxa" w:w="1440"/>
            <w:tcMar>
              <w:top w:w="50" w:type="dxa"/>
              <w:bottom w:w="50" w:type="dxa"/>
              <w:left w:w="80" w:type="dxa"/>
              <w:right w:w="80" w:type="dxa"/>
            </w:tcMar>
            <w:shd w:fill="FFFFFF"/>
          </w:tcPr>
          <w:p>
            <w:r>
              <w:rPr>
                <w:rFonts w:ascii="Segoe UI" w:hAnsi="Segoe UI"/>
                <w:color w:val="1E293B"/>
                <w:sz w:val="17"/>
              </w:rPr>
              <w:t>I</w:t>
            </w:r>
          </w:p>
        </w:tc>
        <w:tc>
          <w:tcPr>
            <w:tcW w:type="dxa" w:w="1440"/>
            <w:tcMar>
              <w:top w:w="50" w:type="dxa"/>
              <w:bottom w:w="50" w:type="dxa"/>
              <w:left w:w="80" w:type="dxa"/>
              <w:right w:w="80" w:type="dxa"/>
            </w:tcMar>
            <w:shd w:fill="FFFFFF"/>
          </w:tcPr>
          <w:p>
            <w:r>
              <w:rPr>
                <w:rFonts w:ascii="Segoe UI" w:hAnsi="Segoe UI"/>
                <w:color w:val="1E293B"/>
                <w:sz w:val="17"/>
              </w:rPr>
              <w:t>A</w:t>
            </w:r>
          </w:p>
        </w:tc>
        <w:tc>
          <w:tcPr>
            <w:tcW w:type="dxa" w:w="1440"/>
            <w:tcMar>
              <w:top w:w="50" w:type="dxa"/>
              <w:bottom w:w="50" w:type="dxa"/>
              <w:left w:w="80" w:type="dxa"/>
              <w:right w:w="80" w:type="dxa"/>
            </w:tcMar>
            <w:shd w:fill="FFFFFF"/>
          </w:tcPr>
          <w:p>
            <w:r>
              <w:rPr>
                <w:rFonts w:ascii="Segoe UI" w:hAnsi="Segoe UI"/>
                <w:color w:val="1E293B"/>
                <w:sz w:val="17"/>
              </w:rPr>
              <w:t>C</w:t>
            </w:r>
          </w:p>
        </w:tc>
        <w:tc>
          <w:tcPr>
            <w:tcW w:type="dxa" w:w="1440"/>
            <w:tcMar>
              <w:top w:w="50" w:type="dxa"/>
              <w:bottom w:w="50" w:type="dxa"/>
              <w:left w:w="80" w:type="dxa"/>
              <w:right w:w="80" w:type="dxa"/>
            </w:tcMar>
            <w:shd w:fill="FFFFFF"/>
          </w:tcPr>
          <w:p>
            <w:r>
              <w:rPr>
                <w:rFonts w:ascii="Segoe UI" w:hAnsi="Segoe UI"/>
                <w:color w:val="1E293B"/>
                <w:sz w:val="17"/>
              </w:rPr>
              <w:t>I</w:t>
            </w:r>
          </w:p>
        </w:tc>
        <w:tc>
          <w:tcPr>
            <w:tcW w:type="dxa" w:w="1440"/>
            <w:tcMar>
              <w:top w:w="50" w:type="dxa"/>
              <w:bottom w:w="50" w:type="dxa"/>
              <w:left w:w="80" w:type="dxa"/>
              <w:right w:w="80" w:type="dxa"/>
            </w:tcMar>
            <w:shd w:fill="FFFFFF"/>
          </w:tcPr>
          <w:p>
            <w:r>
              <w:rPr>
                <w:rFonts w:ascii="Segoe UI" w:hAnsi="Segoe UI"/>
                <w:color w:val="1E293B"/>
                <w:sz w:val="17"/>
              </w:rPr>
              <w:t>**R**</w:t>
            </w:r>
          </w:p>
        </w:tc>
      </w:tr>
      <w:tr>
        <w:tc>
          <w:tcPr>
            <w:tcW w:type="dxa" w:w="1440"/>
            <w:tcMar>
              <w:top w:w="50" w:type="dxa"/>
              <w:bottom w:w="50" w:type="dxa"/>
              <w:left w:w="80" w:type="dxa"/>
              <w:right w:w="80" w:type="dxa"/>
            </w:tcMar>
            <w:shd w:fill="F8FAFC"/>
          </w:tcPr>
          <w:p>
            <w:r>
              <w:rPr>
                <w:rFonts w:ascii="Segoe UI" w:hAnsi="Segoe UI"/>
                <w:color w:val="1E293B"/>
                <w:sz w:val="17"/>
              </w:rPr>
              <w:t>**Statutory Compliance (HMRC / MTD)**</w:t>
            </w:r>
          </w:p>
        </w:tc>
        <w:tc>
          <w:tcPr>
            <w:tcW w:type="dxa" w:w="1440"/>
            <w:tcMar>
              <w:top w:w="50" w:type="dxa"/>
              <w:bottom w:w="50" w:type="dxa"/>
              <w:left w:w="80" w:type="dxa"/>
              <w:right w:w="80" w:type="dxa"/>
            </w:tcMar>
            <w:shd w:fill="F8FAFC"/>
          </w:tcPr>
          <w:p>
            <w:r>
              <w:rPr>
                <w:rFonts w:ascii="Segoe UI" w:hAnsi="Segoe UI"/>
                <w:color w:val="1E293B"/>
                <w:sz w:val="17"/>
              </w:rPr>
              <w:t>I</w:t>
            </w:r>
          </w:p>
        </w:tc>
        <w:tc>
          <w:tcPr>
            <w:tcW w:type="dxa" w:w="1440"/>
            <w:tcMar>
              <w:top w:w="50" w:type="dxa"/>
              <w:bottom w:w="50" w:type="dxa"/>
              <w:left w:w="80" w:type="dxa"/>
              <w:right w:w="80" w:type="dxa"/>
            </w:tcMar>
            <w:shd w:fill="F8FAFC"/>
          </w:tcPr>
          <w:p>
            <w:r>
              <w:rPr>
                <w:rFonts w:ascii="Segoe UI" w:hAnsi="Segoe UI"/>
                <w:color w:val="1E293B"/>
                <w:sz w:val="17"/>
              </w:rPr>
              <w:t>C</w:t>
            </w:r>
          </w:p>
        </w:tc>
        <w:tc>
          <w:tcPr>
            <w:tcW w:type="dxa" w:w="1440"/>
            <w:tcMar>
              <w:top w:w="50" w:type="dxa"/>
              <w:bottom w:w="50" w:type="dxa"/>
              <w:left w:w="80" w:type="dxa"/>
              <w:right w:w="80" w:type="dxa"/>
            </w:tcMar>
            <w:shd w:fill="F8FAFC"/>
          </w:tcPr>
          <w:p>
            <w:r>
              <w:rPr>
                <w:rFonts w:ascii="Segoe UI" w:hAnsi="Segoe UI"/>
                <w:color w:val="1E293B"/>
                <w:sz w:val="17"/>
              </w:rPr>
              <w:t>C</w:t>
            </w:r>
          </w:p>
        </w:tc>
        <w:tc>
          <w:tcPr>
            <w:tcW w:type="dxa" w:w="1440"/>
            <w:tcMar>
              <w:top w:w="50" w:type="dxa"/>
              <w:bottom w:w="50" w:type="dxa"/>
              <w:left w:w="80" w:type="dxa"/>
              <w:right w:w="80" w:type="dxa"/>
            </w:tcMar>
            <w:shd w:fill="F8FAFC"/>
          </w:tcPr>
          <w:p>
            <w:r>
              <w:rPr>
                <w:rFonts w:ascii="Segoe UI" w:hAnsi="Segoe UI"/>
                <w:color w:val="1E293B"/>
                <w:sz w:val="17"/>
              </w:rPr>
              <w:t>C</w:t>
            </w:r>
          </w:p>
        </w:tc>
        <w:tc>
          <w:tcPr>
            <w:tcW w:type="dxa" w:w="1440"/>
            <w:tcMar>
              <w:top w:w="50" w:type="dxa"/>
              <w:bottom w:w="50" w:type="dxa"/>
              <w:left w:w="80" w:type="dxa"/>
              <w:right w:w="80" w:type="dxa"/>
            </w:tcMar>
            <w:shd w:fill="F8FAFC"/>
          </w:tcPr>
          <w:p>
            <w:r>
              <w:rPr>
                <w:rFonts w:ascii="Segoe UI" w:hAnsi="Segoe UI"/>
                <w:color w:val="1E293B"/>
                <w:sz w:val="17"/>
              </w:rPr>
              <w:t>I</w:t>
            </w:r>
          </w:p>
        </w:tc>
        <w:tc>
          <w:tcPr>
            <w:tcW w:type="dxa" w:w="1440"/>
            <w:tcMar>
              <w:top w:w="50" w:type="dxa"/>
              <w:bottom w:w="50" w:type="dxa"/>
              <w:left w:w="80" w:type="dxa"/>
              <w:right w:w="80" w:type="dxa"/>
            </w:tcMar>
            <w:shd w:fill="F8FAFC"/>
          </w:tcPr>
          <w:p>
            <w:r>
              <w:rPr>
                <w:rFonts w:ascii="Segoe UI" w:hAnsi="Segoe UI"/>
                <w:color w:val="1E293B"/>
                <w:sz w:val="17"/>
              </w:rPr>
              <w:t>**A** / R</w:t>
            </w:r>
          </w:p>
        </w:tc>
      </w:tr>
      <w:tr>
        <w:tc>
          <w:tcPr>
            <w:tcW w:type="dxa" w:w="1440"/>
            <w:tcMar>
              <w:top w:w="50" w:type="dxa"/>
              <w:bottom w:w="50" w:type="dxa"/>
              <w:left w:w="80" w:type="dxa"/>
              <w:right w:w="80" w:type="dxa"/>
            </w:tcMar>
            <w:shd w:fill="FFFFFF"/>
          </w:tcPr>
          <w:p>
            <w:r>
              <w:rPr>
                <w:rFonts w:ascii="Segoe UI" w:hAnsi="Segoe UI"/>
                <w:color w:val="1E293B"/>
                <w:sz w:val="17"/>
              </w:rPr>
              <w:t>**Final Production Release Sign-Off**</w:t>
            </w:r>
          </w:p>
        </w:tc>
        <w:tc>
          <w:tcPr>
            <w:tcW w:type="dxa" w:w="1440"/>
            <w:tcMar>
              <w:top w:w="50" w:type="dxa"/>
              <w:bottom w:w="50" w:type="dxa"/>
              <w:left w:w="80" w:type="dxa"/>
              <w:right w:w="80" w:type="dxa"/>
            </w:tcMar>
            <w:shd w:fill="FFFFFF"/>
          </w:tcPr>
          <w:p>
            <w:r>
              <w:rPr>
                <w:rFonts w:ascii="Segoe UI" w:hAnsi="Segoe UI"/>
                <w:color w:val="1E293B"/>
                <w:sz w:val="17"/>
              </w:rPr>
              <w:t>**A**</w:t>
            </w:r>
          </w:p>
        </w:tc>
        <w:tc>
          <w:tcPr>
            <w:tcW w:type="dxa" w:w="1440"/>
            <w:tcMar>
              <w:top w:w="50" w:type="dxa"/>
              <w:bottom w:w="50" w:type="dxa"/>
              <w:left w:w="80" w:type="dxa"/>
              <w:right w:w="80" w:type="dxa"/>
            </w:tcMar>
            <w:shd w:fill="FFFFFF"/>
          </w:tcPr>
          <w:p>
            <w:r>
              <w:rPr>
                <w:rFonts w:ascii="Segoe UI" w:hAnsi="Segoe UI"/>
                <w:color w:val="1E293B"/>
                <w:sz w:val="17"/>
              </w:rPr>
              <w:t>R</w:t>
            </w:r>
          </w:p>
        </w:tc>
        <w:tc>
          <w:tcPr>
            <w:tcW w:type="dxa" w:w="1440"/>
            <w:tcMar>
              <w:top w:w="50" w:type="dxa"/>
              <w:bottom w:w="50" w:type="dxa"/>
              <w:left w:w="80" w:type="dxa"/>
              <w:right w:w="80" w:type="dxa"/>
            </w:tcMar>
            <w:shd w:fill="FFFFFF"/>
          </w:tcPr>
          <w:p>
            <w:r>
              <w:rPr>
                <w:rFonts w:ascii="Segoe UI" w:hAnsi="Segoe UI"/>
                <w:color w:val="1E293B"/>
                <w:sz w:val="17"/>
              </w:rPr>
              <w:t>R</w:t>
            </w:r>
          </w:p>
        </w:tc>
        <w:tc>
          <w:tcPr>
            <w:tcW w:type="dxa" w:w="1440"/>
            <w:tcMar>
              <w:top w:w="50" w:type="dxa"/>
              <w:bottom w:w="50" w:type="dxa"/>
              <w:left w:w="80" w:type="dxa"/>
              <w:right w:w="80" w:type="dxa"/>
            </w:tcMar>
            <w:shd w:fill="FFFFFF"/>
          </w:tcPr>
          <w:p>
            <w:r>
              <w:rPr>
                <w:rFonts w:ascii="Segoe UI" w:hAnsi="Segoe UI"/>
                <w:color w:val="1E293B"/>
                <w:sz w:val="17"/>
              </w:rPr>
              <w:t>I</w:t>
            </w:r>
          </w:p>
        </w:tc>
        <w:tc>
          <w:tcPr>
            <w:tcW w:type="dxa" w:w="1440"/>
            <w:tcMar>
              <w:top w:w="50" w:type="dxa"/>
              <w:bottom w:w="50" w:type="dxa"/>
              <w:left w:w="80" w:type="dxa"/>
              <w:right w:w="80" w:type="dxa"/>
            </w:tcMar>
            <w:shd w:fill="FFFFFF"/>
          </w:tcPr>
          <w:p>
            <w:r>
              <w:rPr>
                <w:rFonts w:ascii="Segoe UI" w:hAnsi="Segoe UI"/>
                <w:color w:val="1E293B"/>
                <w:sz w:val="17"/>
              </w:rPr>
              <w:t>I</w:t>
            </w:r>
          </w:p>
        </w:tc>
        <w:tc>
          <w:tcPr>
            <w:tcW w:type="dxa" w:w="1440"/>
            <w:tcMar>
              <w:top w:w="50" w:type="dxa"/>
              <w:bottom w:w="50" w:type="dxa"/>
              <w:left w:w="80" w:type="dxa"/>
              <w:right w:w="80" w:type="dxa"/>
            </w:tcMar>
            <w:shd w:fill="FFFFFF"/>
          </w:tcPr>
          <w:p>
            <w:r>
              <w:rPr>
                <w:rFonts w:ascii="Segoe UI" w:hAnsi="Segoe UI"/>
                <w:color w:val="1E293B"/>
                <w:sz w:val="17"/>
              </w:rPr>
              <w:t>R</w:t>
            </w:r>
          </w:p>
        </w:tc>
      </w:tr>
    </w:tbl>
    <w:p>
      <w:pPr>
        <w:spacing w:after="80"/>
      </w:pPr>
    </w:p>
    <w:p>
      <w:pPr>
        <w:spacing w:before="280" w:after="80"/>
      </w:pPr>
      <w:r>
        <w:rPr>
          <w:rFonts w:ascii="Segoe UI" w:hAnsi="Segoe UI"/>
          <w:b/>
          <w:color w:val="162D5F"/>
          <w:sz w:val="28"/>
        </w:rPr>
        <w:t>3. Decision Escalation Protocol</w:t>
      </w:r>
    </w:p>
    <w:p>
      <w:pPr>
        <w:pStyle w:val="ListNumber"/>
        <w:spacing w:after="40"/>
      </w:pPr>
      <w:r>
        <w:rPr>
          <w:rFonts w:ascii="Segoe UI" w:hAnsi="Segoe UI"/>
          <w:b/>
          <w:color w:val="1E293B"/>
          <w:sz w:val="20"/>
        </w:rPr>
        <w:t>Architecture &amp; Ledger Invariants:</w:t>
      </w:r>
      <w:r>
        <w:rPr>
          <w:rFonts w:ascii="Segoe UI" w:hAnsi="Segoe UI"/>
          <w:color w:val="1E293B"/>
          <w:sz w:val="20"/>
        </w:rPr>
        <w:t xml:space="preserve"> The </w:t>
      </w:r>
      <w:r>
        <w:rPr>
          <w:rFonts w:ascii="Segoe UI" w:hAnsi="Segoe UI"/>
          <w:b/>
          <w:color w:val="1E293B"/>
          <w:sz w:val="20"/>
        </w:rPr>
        <w:t>Lead Architect</w:t>
      </w:r>
      <w:r>
        <w:rPr>
          <w:rFonts w:ascii="Segoe UI" w:hAnsi="Segoe UI"/>
          <w:color w:val="1E293B"/>
          <w:sz w:val="20"/>
        </w:rPr>
        <w:t xml:space="preserve"> has unilateral veto authority over any proposed change that touches </w:t>
      </w:r>
      <w:r>
        <w:rPr>
          <w:rFonts w:ascii="Consolas" w:hAnsi="Consolas"/>
          <w:color w:val="162D5F"/>
          <w:sz w:val="19"/>
        </w:rPr>
        <w:t>Decimal.js</w:t>
      </w:r>
      <w:r>
        <w:rPr>
          <w:rFonts w:ascii="Segoe UI" w:hAnsi="Segoe UI"/>
          <w:color w:val="1E293B"/>
          <w:sz w:val="20"/>
        </w:rPr>
        <w:t xml:space="preserve"> math, double-entry balance validation, or composite foreign keys.</w:t>
      </w:r>
    </w:p>
    <w:p>
      <w:pPr>
        <w:pStyle w:val="ListNumber"/>
        <w:spacing w:after="40"/>
      </w:pPr>
      <w:r>
        <w:rPr>
          <w:rFonts w:ascii="Segoe UI" w:hAnsi="Segoe UI"/>
          <w:b/>
          <w:color w:val="1E293B"/>
          <w:sz w:val="20"/>
        </w:rPr>
        <w:t>Statutory &amp; Accounting Compliance:</w:t>
      </w:r>
      <w:r>
        <w:rPr>
          <w:rFonts w:ascii="Segoe UI" w:hAnsi="Segoe UI"/>
          <w:color w:val="1E293B"/>
          <w:sz w:val="20"/>
        </w:rPr>
        <w:t xml:space="preserve"> The </w:t>
      </w:r>
      <w:r>
        <w:rPr>
          <w:rFonts w:ascii="Segoe UI" w:hAnsi="Segoe UI"/>
          <w:b/>
          <w:color w:val="1E293B"/>
          <w:sz w:val="20"/>
        </w:rPr>
        <w:t>Compliance Lead</w:t>
      </w:r>
      <w:r>
        <w:rPr>
          <w:rFonts w:ascii="Segoe UI" w:hAnsi="Segoe UI"/>
          <w:color w:val="1E293B"/>
          <w:sz w:val="20"/>
        </w:rPr>
        <w:t xml:space="preserve"> has unilateral veto authority over nominal account categorizations, tax calculation logic, and VAT box mappings.</w:t>
      </w:r>
    </w:p>
    <w:p>
      <w:pPr>
        <w:pStyle w:val="ListNumber"/>
        <w:spacing w:after="40"/>
      </w:pPr>
      <w:r>
        <w:rPr>
          <w:rFonts w:ascii="Segoe UI" w:hAnsi="Segoe UI"/>
          <w:b/>
          <w:color w:val="1E293B"/>
          <w:sz w:val="20"/>
        </w:rPr>
        <w:t>Budget, Commercials &amp; Timeline:</w:t>
      </w:r>
      <w:r>
        <w:rPr>
          <w:rFonts w:ascii="Segoe UI" w:hAnsi="Segoe UI"/>
          <w:color w:val="1E293B"/>
          <w:sz w:val="20"/>
        </w:rPr>
        <w:t xml:space="preserve"> The </w:t>
      </w:r>
      <w:r>
        <w:rPr>
          <w:rFonts w:ascii="Segoe UI" w:hAnsi="Segoe UI"/>
          <w:b/>
          <w:color w:val="1E293B"/>
          <w:sz w:val="20"/>
        </w:rPr>
        <w:t>Executive Sponsor (CEO)</w:t>
      </w:r>
      <w:r>
        <w:rPr>
          <w:rFonts w:ascii="Segoe UI" w:hAnsi="Segoe UI"/>
          <w:color w:val="1E293B"/>
          <w:sz w:val="20"/>
        </w:rPr>
        <w:t xml:space="preserve"> makes final binding decisions regarding pricing tiers, infrastructure budgets, and commercial launch dates.</w:t>
      </w:r>
    </w:p>
    <w:p>
      <w:r>
        <w:br w:type="page"/>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