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9D880" w14:textId="19B5D34B" w:rsidR="00193B4F" w:rsidRDefault="00193B4F" w:rsidP="00193B4F">
      <w:pPr>
        <w:rPr>
          <w:b/>
          <w:bCs/>
        </w:rPr>
      </w:pPr>
      <w:r>
        <w:rPr>
          <w:b/>
          <w:bCs/>
          <w:noProof/>
        </w:rPr>
        <w:pict w14:anchorId="6224AF1B">
          <v:rect id="_x0000_s1026" style="position:absolute;margin-left:-41.55pt;margin-top:-14.7pt;width:524.1pt;height:42.7pt;z-index:251658240" fillcolor="white [3201]" strokecolor="#5b9bd5 [3208]" strokeweight="5pt">
            <v:stroke linestyle="thickThin"/>
            <v:shadow color="#868686"/>
            <v:textbox>
              <w:txbxContent>
                <w:p w14:paraId="0D1ABCC7" w14:textId="7B8D98BA" w:rsidR="00193B4F" w:rsidRPr="001E6A17" w:rsidRDefault="00193B4F" w:rsidP="00193B4F">
                  <w:pPr>
                    <w:jc w:val="center"/>
                    <w:rPr>
                      <w:rFonts w:ascii="Times New Roman" w:hAnsi="Times New Roman" w:cs="Times New Roman"/>
                      <w:i/>
                      <w:iCs/>
                    </w:rPr>
                  </w:pPr>
                  <w:r>
                    <w:rPr>
                      <w:rFonts w:ascii="Times New Roman" w:hAnsi="Times New Roman" w:cs="Times New Roman"/>
                      <w:b/>
                      <w:bCs/>
                      <w:i/>
                      <w:iCs/>
                      <w:sz w:val="28"/>
                      <w:szCs w:val="28"/>
                    </w:rPr>
                    <w:t>QUELQUES SOURCES DE DONNEES (liens internet)</w:t>
                  </w:r>
                </w:p>
              </w:txbxContent>
            </v:textbox>
          </v:rect>
        </w:pict>
      </w:r>
    </w:p>
    <w:p w14:paraId="170EF9DC" w14:textId="77777777" w:rsidR="00193B4F" w:rsidRDefault="00193B4F" w:rsidP="00193B4F">
      <w:pPr>
        <w:rPr>
          <w:b/>
          <w:bCs/>
        </w:rPr>
      </w:pPr>
    </w:p>
    <w:p w14:paraId="5D50909B" w14:textId="52D3812A" w:rsidR="00193B4F" w:rsidRPr="00807BD6" w:rsidRDefault="00193B4F" w:rsidP="00193B4F">
      <w:r w:rsidRPr="00807BD6">
        <w:rPr>
          <w:b/>
          <w:bCs/>
        </w:rPr>
        <w:t>1. Union Économique et Monétaire Ouest-Africaine (UEMOA)</w:t>
      </w:r>
    </w:p>
    <w:p w14:paraId="76C87F91" w14:textId="77777777" w:rsidR="00193B4F" w:rsidRPr="00807BD6" w:rsidRDefault="00193B4F" w:rsidP="00193B4F">
      <w:r w:rsidRPr="00807BD6">
        <w:t xml:space="preserve">L'UEMOA regroupe huit pays partageant le franc CFA (XOF) comme monnaie commune. Parmi eux, la </w:t>
      </w:r>
      <w:r w:rsidRPr="00807BD6">
        <w:rPr>
          <w:b/>
          <w:bCs/>
        </w:rPr>
        <w:t>Côte d'Ivoire</w:t>
      </w:r>
      <w:r w:rsidRPr="00807BD6">
        <w:t xml:space="preserve"> se distingue nettement :</w:t>
      </w:r>
    </w:p>
    <w:p w14:paraId="04D2E826" w14:textId="77777777" w:rsidR="00193B4F" w:rsidRPr="00807BD6" w:rsidRDefault="00193B4F" w:rsidP="00193B4F">
      <w:pPr>
        <w:numPr>
          <w:ilvl w:val="0"/>
          <w:numId w:val="1"/>
        </w:numPr>
      </w:pPr>
      <w:r w:rsidRPr="00807BD6">
        <w:rPr>
          <w:b/>
          <w:bCs/>
        </w:rPr>
        <w:t>Côte d'Ivoire</w:t>
      </w:r>
      <w:r w:rsidRPr="00807BD6">
        <w:t xml:space="preserve"> : Elle représente près de 40 % du PIB nominal de l'UEMOA, confirmant sa position de leader économique au sein de l'Union. </w:t>
      </w:r>
    </w:p>
    <w:p w14:paraId="5BED44C6" w14:textId="58B180CA" w:rsidR="00193B4F" w:rsidRDefault="00193B4F" w:rsidP="00193B4F">
      <w:r w:rsidRPr="00807BD6">
        <w:t>Les autres pays membres, tels que le Sénégal, le Burkina Faso et le Mali, contribuent également à l'économie de l'Union, mais dans une moindre mesure comparativement à la Côte d'Ivoire.</w:t>
      </w:r>
    </w:p>
    <w:p w14:paraId="38743BF1" w14:textId="77777777" w:rsidR="00193B4F" w:rsidRDefault="00193B4F" w:rsidP="00193B4F">
      <w:hyperlink r:id="rId5" w:history="1">
        <w:r w:rsidRPr="0023746B">
          <w:rPr>
            <w:rStyle w:val="Lienhypertexte"/>
            <w:highlight w:val="yellow"/>
          </w:rPr>
          <w:t>https://www.presidence.ci/message-a-la-nation-de-son-excellence-monsieur-alassane-ouattara-president-de-la-republique-de-cote-divoire-du-mardi-31-decembre-2024/</w:t>
        </w:r>
      </w:hyperlink>
    </w:p>
    <w:p w14:paraId="7E29DDF5" w14:textId="2621AB33" w:rsidR="00193B4F" w:rsidRDefault="00193B4F" w:rsidP="00193B4F">
      <w:pPr>
        <w:pStyle w:val="Paragraphedeliste"/>
        <w:numPr>
          <w:ilvl w:val="0"/>
          <w:numId w:val="5"/>
        </w:numPr>
        <w:rPr>
          <w:b/>
          <w:bCs/>
        </w:rPr>
      </w:pPr>
      <w:proofErr w:type="spellStart"/>
      <w:r w:rsidRPr="00193B4F">
        <w:rPr>
          <w:b/>
          <w:bCs/>
        </w:rPr>
        <w:t>Guinnée</w:t>
      </w:r>
      <w:proofErr w:type="spellEnd"/>
      <w:r w:rsidRPr="00193B4F">
        <w:rPr>
          <w:b/>
          <w:bCs/>
        </w:rPr>
        <w:t xml:space="preserve"> : </w:t>
      </w:r>
    </w:p>
    <w:p w14:paraId="5B510371" w14:textId="1AD11B4F" w:rsidR="00193B4F" w:rsidRPr="00193B4F" w:rsidRDefault="00193B4F" w:rsidP="00193B4F">
      <w:pPr>
        <w:rPr>
          <w:b/>
          <w:bCs/>
        </w:rPr>
      </w:pPr>
      <w:hyperlink r:id="rId6" w:history="1">
        <w:r w:rsidRPr="002308EA">
          <w:rPr>
            <w:rStyle w:val="Lienhypertexte"/>
          </w:rPr>
          <w:t>https://presidence.gov.gn/wp-content/uploads/2025/01/VF2__DISCOURS_DE_FIN_DANNEE_DU_CHEF_DE_LETAT.pdf</w:t>
        </w:r>
      </w:hyperlink>
      <w:r>
        <w:t xml:space="preserve"> ou PDF</w:t>
      </w:r>
    </w:p>
    <w:p w14:paraId="68B15860" w14:textId="5ABBB9A0" w:rsidR="00193B4F" w:rsidRPr="00193B4F" w:rsidRDefault="00193B4F" w:rsidP="00193B4F">
      <w:pPr>
        <w:pStyle w:val="Paragraphedeliste"/>
        <w:numPr>
          <w:ilvl w:val="0"/>
          <w:numId w:val="5"/>
        </w:numPr>
        <w:rPr>
          <w:b/>
          <w:bCs/>
        </w:rPr>
      </w:pPr>
      <w:hyperlink r:id="rId7" w:history="1">
        <w:proofErr w:type="spellStart"/>
        <w:proofErr w:type="gramStart"/>
        <w:r w:rsidRPr="00193B4F">
          <w:rPr>
            <w:b/>
            <w:bCs/>
          </w:rPr>
          <w:t>senegal</w:t>
        </w:r>
        <w:proofErr w:type="spellEnd"/>
        <w:proofErr w:type="gramEnd"/>
      </w:hyperlink>
    </w:p>
    <w:p w14:paraId="76985A53" w14:textId="77777777" w:rsidR="00193B4F" w:rsidRPr="00193B4F" w:rsidRDefault="00193B4F" w:rsidP="00193B4F">
      <w:pPr>
        <w:rPr>
          <w:color w:val="0070C0"/>
        </w:rPr>
      </w:pPr>
      <w:r w:rsidRPr="00193B4F">
        <w:rPr>
          <w:color w:val="0070C0"/>
        </w:rPr>
        <w:t>https://directactu.net/2024/12/31/lintegralite-du-discours-a-la-nation-du-president-de-la-republique-bassirou-diomaye-faye-a-la-veille-du-nouvel-an/</w:t>
      </w:r>
    </w:p>
    <w:p w14:paraId="0ECF80F7" w14:textId="77777777" w:rsidR="00193B4F" w:rsidRDefault="00193B4F" w:rsidP="00193B4F"/>
    <w:p w14:paraId="49934C7C" w14:textId="77777777" w:rsidR="00193B4F" w:rsidRPr="00807BD6" w:rsidRDefault="00193B4F" w:rsidP="00193B4F">
      <w:r w:rsidRPr="00807BD6">
        <w:rPr>
          <w:b/>
          <w:bCs/>
        </w:rPr>
        <w:t>2. Communauté Économique et Monétaire de l'Afrique Centrale (CEMAC)</w:t>
      </w:r>
    </w:p>
    <w:p w14:paraId="32EA1933" w14:textId="77777777" w:rsidR="00193B4F" w:rsidRPr="00807BD6" w:rsidRDefault="00193B4F" w:rsidP="00193B4F">
      <w:r w:rsidRPr="00807BD6">
        <w:t xml:space="preserve">La CEMAC comprend six pays utilisant le franc CFA (XAF) comme monnaie commune. Parmi eux, le </w:t>
      </w:r>
      <w:r w:rsidRPr="00807BD6">
        <w:rPr>
          <w:b/>
          <w:bCs/>
        </w:rPr>
        <w:t>Cameroun</w:t>
      </w:r>
      <w:r w:rsidRPr="00807BD6">
        <w:t xml:space="preserve"> et le </w:t>
      </w:r>
      <w:r w:rsidRPr="00807BD6">
        <w:rPr>
          <w:b/>
          <w:bCs/>
        </w:rPr>
        <w:t>Gabon</w:t>
      </w:r>
      <w:r w:rsidRPr="00807BD6">
        <w:t xml:space="preserve"> sont les plus significatifs en termes de PIB :</w:t>
      </w:r>
    </w:p>
    <w:p w14:paraId="59D57F6F" w14:textId="77777777" w:rsidR="00193B4F" w:rsidRDefault="00193B4F" w:rsidP="00193B4F">
      <w:pPr>
        <w:numPr>
          <w:ilvl w:val="0"/>
          <w:numId w:val="2"/>
        </w:numPr>
      </w:pPr>
      <w:r w:rsidRPr="00807BD6">
        <w:rPr>
          <w:b/>
          <w:bCs/>
        </w:rPr>
        <w:t>Cameroun</w:t>
      </w:r>
      <w:r w:rsidRPr="00807BD6">
        <w:t> : Avec une économie diversifiée, le Cameroun est l'un des principaux contributeurs au PIB de la CEMAC.</w:t>
      </w:r>
    </w:p>
    <w:p w14:paraId="53DF9830" w14:textId="24A8954E" w:rsidR="00193B4F" w:rsidRPr="005A5A75" w:rsidRDefault="00193B4F" w:rsidP="00193B4F">
      <w:hyperlink r:id="rId8" w:history="1">
        <w:r w:rsidRPr="0014082A">
          <w:rPr>
            <w:rStyle w:val="Lienhypertexte"/>
          </w:rPr>
          <w:t>https://www.prc.cm/fr/actualites/discours/7576-message-du-chef-de-l-etat-a-la-nation-a-l-occasion-de-la-fin-d-annee-2024-et-du-nouvel-an-2025</w:t>
        </w:r>
      </w:hyperlink>
      <w:r w:rsidRPr="005A5A75">
        <w:t xml:space="preserve"> ou </w:t>
      </w:r>
      <w:r>
        <w:t>PDF</w:t>
      </w:r>
    </w:p>
    <w:p w14:paraId="64CAD1CD" w14:textId="77777777" w:rsidR="00193B4F" w:rsidRPr="00807BD6" w:rsidRDefault="00193B4F" w:rsidP="00193B4F"/>
    <w:p w14:paraId="6E86B138" w14:textId="77777777" w:rsidR="00193B4F" w:rsidRPr="00807BD6" w:rsidRDefault="00193B4F" w:rsidP="00193B4F">
      <w:pPr>
        <w:numPr>
          <w:ilvl w:val="0"/>
          <w:numId w:val="2"/>
        </w:numPr>
      </w:pPr>
      <w:r w:rsidRPr="00807BD6">
        <w:rPr>
          <w:b/>
          <w:bCs/>
        </w:rPr>
        <w:t>Gabon</w:t>
      </w:r>
      <w:r w:rsidRPr="00807BD6">
        <w:t> : Grâce à ses ressources pétrolières, le Gabon affiche un PIB par habitant élevé, bien que sa population soit moins nombreuse que celle du Cameroun.</w:t>
      </w:r>
    </w:p>
    <w:p w14:paraId="63A93693" w14:textId="3F050CF2" w:rsidR="00193B4F" w:rsidRDefault="00193B4F" w:rsidP="00193B4F">
      <w:r w:rsidRPr="00807BD6">
        <w:t>Il est important de noter que les données économiques peuvent varier d'une source à l'autre et évoluer dans le temps. Pour des informations actualisées et détaillées, il est recommandé de consulter les publications officielles des institutions concernées, telles que la Banque Centrale des États de l'Afrique de l'Ouest (BCEAO) pour l'UEMOA et la Banque des États de l'Afrique Centrale (BEAC) pour la CEMAC.</w:t>
      </w:r>
    </w:p>
    <w:p w14:paraId="1C374FCF" w14:textId="77777777" w:rsidR="00193B4F" w:rsidRPr="00193B4F" w:rsidRDefault="00193B4F" w:rsidP="00193B4F">
      <w:pPr>
        <w:rPr>
          <w:color w:val="0070C0"/>
        </w:rPr>
      </w:pPr>
      <w:r w:rsidRPr="00193B4F">
        <w:rPr>
          <w:color w:val="0070C0"/>
        </w:rPr>
        <w:t>https://gabonactu.com/blog/2024/12/31/discours-de-son-excellence-brice-clotaire-oligui-nguema-president-de-la-transition-president-de-la-republique-chef-de-letat/</w:t>
      </w:r>
    </w:p>
    <w:p w14:paraId="10FD739F" w14:textId="77777777" w:rsidR="00193B4F" w:rsidRDefault="00193B4F" w:rsidP="00193B4F"/>
    <w:p w14:paraId="3844FF0D" w14:textId="2C65DBB6" w:rsidR="00193B4F" w:rsidRPr="00807BD6" w:rsidRDefault="00193B4F" w:rsidP="00193B4F">
      <w:r>
        <w:rPr>
          <w:b/>
          <w:bCs/>
        </w:rPr>
        <w:lastRenderedPageBreak/>
        <w:t>3</w:t>
      </w:r>
      <w:r w:rsidRPr="00807BD6">
        <w:rPr>
          <w:b/>
          <w:bCs/>
        </w:rPr>
        <w:t>. Zone Monétaire de l'Afrique de l'Ouest (ZMAO)</w:t>
      </w:r>
    </w:p>
    <w:p w14:paraId="49F9643F" w14:textId="77777777" w:rsidR="00193B4F" w:rsidRPr="00807BD6" w:rsidRDefault="00193B4F" w:rsidP="00193B4F">
      <w:pPr>
        <w:numPr>
          <w:ilvl w:val="0"/>
          <w:numId w:val="3"/>
        </w:numPr>
      </w:pPr>
      <w:r w:rsidRPr="00807BD6">
        <w:rPr>
          <w:b/>
          <w:bCs/>
        </w:rPr>
        <w:t>Pays membres</w:t>
      </w:r>
      <w:r w:rsidRPr="00807BD6">
        <w:t> : Gambie, Ghana, Guinée, Libéria, Nigeria et Sierra Leone.</w:t>
      </w:r>
    </w:p>
    <w:p w14:paraId="03D67392" w14:textId="77777777" w:rsidR="00193B4F" w:rsidRDefault="00193B4F" w:rsidP="00193B4F">
      <w:proofErr w:type="spellStart"/>
      <w:r>
        <w:t>Sierrao</w:t>
      </w:r>
      <w:proofErr w:type="spellEnd"/>
      <w:r>
        <w:t xml:space="preserve"> </w:t>
      </w:r>
      <w:proofErr w:type="spellStart"/>
      <w:r>
        <w:t>leonne</w:t>
      </w:r>
      <w:proofErr w:type="spellEnd"/>
      <w:r>
        <w:t xml:space="preserve"> : </w:t>
      </w:r>
      <w:hyperlink r:id="rId9" w:history="1">
        <w:r w:rsidRPr="002308EA">
          <w:rPr>
            <w:rStyle w:val="Lienhypertexte"/>
          </w:rPr>
          <w:t>https://statehouse.gov.sl/wp-content/uploads/2025/01/New-Years-Day-Broadcast-Message-2025_H.E.-President-Bio.pdf</w:t>
        </w:r>
      </w:hyperlink>
    </w:p>
    <w:p w14:paraId="551C6854" w14:textId="77777777" w:rsidR="00193B4F" w:rsidRDefault="00193B4F" w:rsidP="00193B4F"/>
    <w:p w14:paraId="3DDB3283" w14:textId="77777777" w:rsidR="00193B4F" w:rsidRPr="00807BD6" w:rsidRDefault="00193B4F" w:rsidP="00193B4F">
      <w:proofErr w:type="gramStart"/>
      <w:r w:rsidRPr="00807BD6">
        <w:t>la</w:t>
      </w:r>
      <w:proofErr w:type="gramEnd"/>
      <w:r w:rsidRPr="00807BD6">
        <w:t xml:space="preserve"> Communauté de Développement de l'Afrique Australe (SADC) et le Marché Commun de l'Afrique Orientale et Australe (COMESA), en mettant en évidence les pays les plus importants en termes de Produit Intérieur Brut (PIB).</w:t>
      </w:r>
    </w:p>
    <w:p w14:paraId="1D2D96D2" w14:textId="5CBCB014" w:rsidR="00193B4F" w:rsidRPr="00807BD6" w:rsidRDefault="00193B4F" w:rsidP="00193B4F">
      <w:r>
        <w:rPr>
          <w:b/>
          <w:bCs/>
        </w:rPr>
        <w:t>4</w:t>
      </w:r>
      <w:r w:rsidRPr="00807BD6">
        <w:rPr>
          <w:b/>
          <w:bCs/>
        </w:rPr>
        <w:t>. Communauté de Développement de l'Afrique Australe (SADC)</w:t>
      </w:r>
    </w:p>
    <w:p w14:paraId="78FFB7D9" w14:textId="77777777" w:rsidR="00193B4F" w:rsidRPr="00807BD6" w:rsidRDefault="00193B4F" w:rsidP="00193B4F">
      <w:pPr>
        <w:numPr>
          <w:ilvl w:val="0"/>
          <w:numId w:val="4"/>
        </w:numPr>
      </w:pPr>
      <w:r w:rsidRPr="00807BD6">
        <w:rPr>
          <w:b/>
          <w:bCs/>
        </w:rPr>
        <w:t>Pays membres</w:t>
      </w:r>
      <w:r w:rsidRPr="00807BD6">
        <w:t> : La SADC comprend 16 États membres, dont l'Afrique du Sud, l'Angola, le Botswana, les Comores, le Lesotho, Madagascar, le Malawi, Maurice, le Mozambique, la Namibie, la République Démocratique du Congo (RDC), les Seychelles, l'Eswatini (anciennement Swaziland), la Tanzanie, la Zambie et le Zimbabwe.</w:t>
      </w:r>
    </w:p>
    <w:p w14:paraId="053CFD91" w14:textId="77777777" w:rsidR="00193B4F" w:rsidRPr="00807BD6" w:rsidRDefault="00193B4F" w:rsidP="00193B4F">
      <w:pPr>
        <w:numPr>
          <w:ilvl w:val="0"/>
          <w:numId w:val="4"/>
        </w:numPr>
      </w:pPr>
      <w:r w:rsidRPr="00807BD6">
        <w:rPr>
          <w:b/>
          <w:bCs/>
        </w:rPr>
        <w:t>Monnaies</w:t>
      </w:r>
      <w:r w:rsidRPr="00807BD6">
        <w:t> : Les pays de la SADC utilisent diverses monnaies nationales. Par exemple, l'Afrique du Sud utilise le rand sud-africain (ZAR), l'Angola le kwanza (AOA), et la Tanzanie le shilling tanzanien (TZS).</w:t>
      </w:r>
    </w:p>
    <w:p w14:paraId="10E563AE" w14:textId="3EE212D1" w:rsidR="00193B4F" w:rsidRDefault="00193B4F" w:rsidP="00193B4F">
      <w:pPr>
        <w:numPr>
          <w:ilvl w:val="0"/>
          <w:numId w:val="4"/>
        </w:numPr>
      </w:pPr>
      <w:r w:rsidRPr="00807BD6">
        <w:rPr>
          <w:b/>
          <w:bCs/>
        </w:rPr>
        <w:t>Économie dominante</w:t>
      </w:r>
      <w:r w:rsidRPr="00807BD6">
        <w:t> : L'Afrique du Sud est le moteur économique de la SADC, représentant environ 61 % du PIB total de la région.</w:t>
      </w:r>
    </w:p>
    <w:p w14:paraId="4B2DC4F4" w14:textId="77777777" w:rsidR="00193B4F" w:rsidRDefault="00193B4F" w:rsidP="00193B4F">
      <w:pPr>
        <w:rPr>
          <w:lang w:val="en-US"/>
        </w:rPr>
      </w:pPr>
      <w:proofErr w:type="spellStart"/>
      <w:r w:rsidRPr="000E71D5">
        <w:rPr>
          <w:lang w:val="en-US"/>
        </w:rPr>
        <w:t>Co</w:t>
      </w:r>
      <w:r>
        <w:rPr>
          <w:lang w:val="en-US"/>
        </w:rPr>
        <w:t>mores</w:t>
      </w:r>
      <w:proofErr w:type="spellEnd"/>
      <w:r>
        <w:rPr>
          <w:lang w:val="en-US"/>
        </w:rPr>
        <w:t xml:space="preserve">: </w:t>
      </w:r>
      <w:hyperlink r:id="rId10" w:history="1">
        <w:r w:rsidRPr="002308EA">
          <w:rPr>
            <w:rStyle w:val="Lienhypertexte"/>
            <w:lang w:val="en-US"/>
          </w:rPr>
          <w:t>https://beit-salam.km/discours-du-president/discours-de-sem-azali-assoumani,-pr%C3%A9sident-de-l%E2%80%99union-des-comores,-a-l%E2%80%99occasion-de-la-2%C3%A8meedition-du-dialogue-public-priv%C3%A9.html</w:t>
        </w:r>
      </w:hyperlink>
    </w:p>
    <w:p w14:paraId="35E9AE11" w14:textId="77777777" w:rsidR="00193B4F" w:rsidRPr="000E71D5" w:rsidRDefault="00193B4F" w:rsidP="00193B4F">
      <w:pPr>
        <w:rPr>
          <w:lang w:val="en-US"/>
        </w:rPr>
      </w:pPr>
    </w:p>
    <w:p w14:paraId="60C78B74" w14:textId="77777777" w:rsidR="00193B4F" w:rsidRPr="000E71D5" w:rsidRDefault="00193B4F" w:rsidP="00193B4F">
      <w:pPr>
        <w:rPr>
          <w:lang w:val="en-US"/>
        </w:rPr>
      </w:pPr>
      <w:proofErr w:type="gramStart"/>
      <w:r w:rsidRPr="000E71D5">
        <w:rPr>
          <w:lang w:val="en-US"/>
        </w:rPr>
        <w:t>RDC :</w:t>
      </w:r>
      <w:proofErr w:type="gramEnd"/>
      <w:r w:rsidRPr="000E71D5">
        <w:rPr>
          <w:lang w:val="en-US"/>
        </w:rPr>
        <w:t xml:space="preserve"> </w:t>
      </w:r>
      <w:hyperlink r:id="rId11" w:history="1">
        <w:r w:rsidRPr="000E71D5">
          <w:rPr>
            <w:rStyle w:val="Lienhypertexte"/>
            <w:lang w:val="en-US"/>
          </w:rPr>
          <w:t>https://presidence.cd/uploads/files/VF%20DISCOURS%20PR05%20NATION%202024%20copie.pdf</w:t>
        </w:r>
      </w:hyperlink>
    </w:p>
    <w:p w14:paraId="05932023" w14:textId="3B3A0AB5" w:rsidR="00A86F31" w:rsidRPr="00193B4F" w:rsidRDefault="00A86F31">
      <w:pPr>
        <w:rPr>
          <w:lang w:val="en-US"/>
        </w:rPr>
      </w:pPr>
    </w:p>
    <w:sectPr w:rsidR="00A86F31" w:rsidRPr="00193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B2F23"/>
    <w:multiLevelType w:val="hybridMultilevel"/>
    <w:tmpl w:val="FEA22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524E01"/>
    <w:multiLevelType w:val="multilevel"/>
    <w:tmpl w:val="69D8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550D2"/>
    <w:multiLevelType w:val="multilevel"/>
    <w:tmpl w:val="8E3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C3F78"/>
    <w:multiLevelType w:val="multilevel"/>
    <w:tmpl w:val="572E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E0010"/>
    <w:multiLevelType w:val="multilevel"/>
    <w:tmpl w:val="3A8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728109">
    <w:abstractNumId w:val="4"/>
  </w:num>
  <w:num w:numId="2" w16cid:durableId="1061097068">
    <w:abstractNumId w:val="2"/>
  </w:num>
  <w:num w:numId="3" w16cid:durableId="288511038">
    <w:abstractNumId w:val="1"/>
  </w:num>
  <w:num w:numId="4" w16cid:durableId="1538928123">
    <w:abstractNumId w:val="3"/>
  </w:num>
  <w:num w:numId="5" w16cid:durableId="1312056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93B4F"/>
    <w:rsid w:val="00193B4F"/>
    <w:rsid w:val="00332172"/>
    <w:rsid w:val="00A86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BE593C"/>
  <w15:chartTrackingRefBased/>
  <w15:docId w15:val="{062B9773-5A2A-4602-9ABD-66A43398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B4F"/>
  </w:style>
  <w:style w:type="paragraph" w:styleId="Titre1">
    <w:name w:val="heading 1"/>
    <w:basedOn w:val="Normal"/>
    <w:next w:val="Normal"/>
    <w:link w:val="Titre1Car"/>
    <w:uiPriority w:val="9"/>
    <w:qFormat/>
    <w:rsid w:val="00193B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193B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93B4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93B4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93B4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93B4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3B4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3B4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3B4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3B4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193B4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93B4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93B4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93B4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93B4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3B4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3B4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3B4F"/>
    <w:rPr>
      <w:rFonts w:eastAsiaTheme="majorEastAsia" w:cstheme="majorBidi"/>
      <w:color w:val="272727" w:themeColor="text1" w:themeTint="D8"/>
    </w:rPr>
  </w:style>
  <w:style w:type="paragraph" w:styleId="Titre">
    <w:name w:val="Title"/>
    <w:basedOn w:val="Normal"/>
    <w:next w:val="Normal"/>
    <w:link w:val="TitreCar"/>
    <w:uiPriority w:val="10"/>
    <w:qFormat/>
    <w:rsid w:val="00193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B4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3B4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3B4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3B4F"/>
    <w:pPr>
      <w:spacing w:before="160"/>
      <w:jc w:val="center"/>
    </w:pPr>
    <w:rPr>
      <w:i/>
      <w:iCs/>
      <w:color w:val="404040" w:themeColor="text1" w:themeTint="BF"/>
    </w:rPr>
  </w:style>
  <w:style w:type="character" w:customStyle="1" w:styleId="CitationCar">
    <w:name w:val="Citation Car"/>
    <w:basedOn w:val="Policepardfaut"/>
    <w:link w:val="Citation"/>
    <w:uiPriority w:val="29"/>
    <w:rsid w:val="00193B4F"/>
    <w:rPr>
      <w:i/>
      <w:iCs/>
      <w:color w:val="404040" w:themeColor="text1" w:themeTint="BF"/>
    </w:rPr>
  </w:style>
  <w:style w:type="paragraph" w:styleId="Paragraphedeliste">
    <w:name w:val="List Paragraph"/>
    <w:basedOn w:val="Normal"/>
    <w:uiPriority w:val="34"/>
    <w:qFormat/>
    <w:rsid w:val="00193B4F"/>
    <w:pPr>
      <w:ind w:left="720"/>
      <w:contextualSpacing/>
    </w:pPr>
  </w:style>
  <w:style w:type="character" w:styleId="Accentuationintense">
    <w:name w:val="Intense Emphasis"/>
    <w:basedOn w:val="Policepardfaut"/>
    <w:uiPriority w:val="21"/>
    <w:qFormat/>
    <w:rsid w:val="00193B4F"/>
    <w:rPr>
      <w:i/>
      <w:iCs/>
      <w:color w:val="2F5496" w:themeColor="accent1" w:themeShade="BF"/>
    </w:rPr>
  </w:style>
  <w:style w:type="paragraph" w:styleId="Citationintense">
    <w:name w:val="Intense Quote"/>
    <w:basedOn w:val="Normal"/>
    <w:next w:val="Normal"/>
    <w:link w:val="CitationintenseCar"/>
    <w:uiPriority w:val="30"/>
    <w:qFormat/>
    <w:rsid w:val="00193B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93B4F"/>
    <w:rPr>
      <w:i/>
      <w:iCs/>
      <w:color w:val="2F5496" w:themeColor="accent1" w:themeShade="BF"/>
    </w:rPr>
  </w:style>
  <w:style w:type="character" w:styleId="Rfrenceintense">
    <w:name w:val="Intense Reference"/>
    <w:basedOn w:val="Policepardfaut"/>
    <w:uiPriority w:val="32"/>
    <w:qFormat/>
    <w:rsid w:val="00193B4F"/>
    <w:rPr>
      <w:b/>
      <w:bCs/>
      <w:smallCaps/>
      <w:color w:val="2F5496" w:themeColor="accent1" w:themeShade="BF"/>
      <w:spacing w:val="5"/>
    </w:rPr>
  </w:style>
  <w:style w:type="character" w:styleId="Lienhypertexte">
    <w:name w:val="Hyperlink"/>
    <w:basedOn w:val="Policepardfaut"/>
    <w:uiPriority w:val="99"/>
    <w:unhideWhenUsed/>
    <w:rsid w:val="00193B4F"/>
    <w:rPr>
      <w:color w:val="0563C1" w:themeColor="hyperlink"/>
      <w:u w:val="single"/>
    </w:rPr>
  </w:style>
  <w:style w:type="character" w:styleId="Mentionnonrsolue">
    <w:name w:val="Unresolved Mention"/>
    <w:basedOn w:val="Policepardfaut"/>
    <w:uiPriority w:val="99"/>
    <w:semiHidden/>
    <w:unhideWhenUsed/>
    <w:rsid w:val="00193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c.cm/fr/actualites/discours/7576-message-du-chef-de-l-etat-a-la-nation-a-l-occasion-de-la-fin-d-annee-2024-et-du-nouvel-an-20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faso.net/spip.php?article13519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sidence.gov.gn/wp-content/uploads/2025/01/VF2__DISCOURS_DE_FIN_DANNEE_DU_CHEF_DE_LETAT.pdf" TargetMode="External"/><Relationship Id="rId11" Type="http://schemas.openxmlformats.org/officeDocument/2006/relationships/hyperlink" Target="https://presidence.cd/uploads/files/VF%20DISCOURS%20PR05%20NATION%202024%20copie.pdf" TargetMode="External"/><Relationship Id="rId5" Type="http://schemas.openxmlformats.org/officeDocument/2006/relationships/hyperlink" Target="https://www.presidence.ci/message-a-la-nation-de-son-excellence-monsieur-alassane-ouattara-president-de-la-republique-de-cote-divoire-du-mardi-31-decembre-2024/" TargetMode="External"/><Relationship Id="rId10" Type="http://schemas.openxmlformats.org/officeDocument/2006/relationships/hyperlink" Target="https://beit-salam.km/discours-du-president/discours-de-sem-azali-assoumani,-pr%C3%A9sident-de-l%E2%80%99union-des-comores,-a-l%E2%80%99occasion-de-la-2%C3%A8meedition-du-dialogue-public-priv%C3%A9.html" TargetMode="External"/><Relationship Id="rId4" Type="http://schemas.openxmlformats.org/officeDocument/2006/relationships/webSettings" Target="webSettings.xml"/><Relationship Id="rId9" Type="http://schemas.openxmlformats.org/officeDocument/2006/relationships/hyperlink" Target="https://statehouse.gov.sl/wp-content/uploads/2025/01/New-Years-Day-Broadcast-Message-2025_H.E.-President-Bio.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709</Words>
  <Characters>3903</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 tsague</dc:creator>
  <cp:keywords/>
  <dc:description/>
  <cp:lastModifiedBy>cecile tsague</cp:lastModifiedBy>
  <cp:revision>1</cp:revision>
  <dcterms:created xsi:type="dcterms:W3CDTF">2025-03-08T08:18:00Z</dcterms:created>
  <dcterms:modified xsi:type="dcterms:W3CDTF">2025-03-08T08:24:00Z</dcterms:modified>
</cp:coreProperties>
</file>