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5082F"/>
    <w:p w14:paraId="1E27E707"/>
    <w:p w14:paraId="52EC50DE"/>
    <w:p w14:paraId="5978A80E"/>
    <w:p w14:paraId="73228833"/>
    <w:p w14:paraId="703F8BBB"/>
    <w:p w14:paraId="3C67D387">
      <w:pPr>
        <w:jc w:val="center"/>
      </w:pPr>
      <w:r>
        <w:rPr>
          <w:rFonts w:ascii="微软雅黑" w:hAnsi="微软雅黑" w:eastAsia="微软雅黑"/>
          <w:b/>
          <w:color w:val="1A1A1A"/>
          <w:sz w:val="52"/>
        </w:rPr>
        <w:t>DMSJ 血液酒精检测软件</w:t>
      </w:r>
    </w:p>
    <w:p w14:paraId="7B96E520"/>
    <w:p w14:paraId="1F598DF6">
      <w:pPr>
        <w:jc w:val="center"/>
      </w:pPr>
      <w:r>
        <w:rPr>
          <w:rFonts w:ascii="微软雅黑" w:hAnsi="微软雅黑" w:eastAsia="微软雅黑"/>
          <w:b/>
          <w:color w:val="1A1A1A"/>
          <w:sz w:val="52"/>
        </w:rPr>
        <w:t>使 用 说 明 书</w:t>
      </w:r>
    </w:p>
    <w:p w14:paraId="2A297B18"/>
    <w:p w14:paraId="082546B8"/>
    <w:p w14:paraId="498EEE22">
      <w:pPr>
        <w:jc w:val="center"/>
      </w:pPr>
      <w:r>
        <w:rPr>
          <w:rFonts w:ascii="微软雅黑" w:hAnsi="微软雅黑" w:eastAsia="微软雅黑"/>
          <w:color w:val="666666"/>
          <w:sz w:val="24"/>
        </w:rPr>
        <w:t>版本：V1.0</w:t>
      </w:r>
    </w:p>
    <w:p w14:paraId="67C08FE7">
      <w:pPr>
        <w:jc w:val="center"/>
      </w:pPr>
      <w:r>
        <w:rPr>
          <w:rFonts w:ascii="微软雅黑" w:hAnsi="微软雅黑" w:eastAsia="微软雅黑"/>
          <w:color w:val="666666"/>
          <w:sz w:val="24"/>
        </w:rPr>
        <w:t>适用设备：DMSJ 血液酒精自动检测工作站</w:t>
      </w:r>
    </w:p>
    <w:p w14:paraId="1C247639">
      <w:pPr>
        <w:jc w:val="center"/>
      </w:pPr>
      <w:r>
        <w:rPr>
          <w:rFonts w:ascii="微软雅黑" w:hAnsi="微软雅黑" w:eastAsia="微软雅黑"/>
          <w:color w:val="666666"/>
          <w:sz w:val="24"/>
        </w:rPr>
        <w:t>编制日期：2026 年 5 月</w:t>
      </w:r>
    </w:p>
    <w:p w14:paraId="3D6D0925"/>
    <w:p w14:paraId="3BD4CBE2"/>
    <w:p w14:paraId="146EF3B5"/>
    <w:p w14:paraId="126D11C7">
      <w:bookmarkStart w:id="152" w:name="_GoBack"/>
      <w:bookmarkEnd w:id="152"/>
      <w:r>
        <w:br w:type="page"/>
      </w:r>
    </w:p>
    <w:p w14:paraId="482C6341">
      <w:pPr>
        <w:pStyle w:val="3"/>
        <w:pBdr>
          <w:bottom w:val="single" w:color="333333" w:sz="8" w:space="4"/>
        </w:pBdr>
      </w:pPr>
      <w:bookmarkStart w:id="0" w:name="目__录"/>
      <w:bookmarkStart w:id="1" w:name="_Toc3779"/>
      <w:r>
        <w:rPr>
          <w:rFonts w:ascii="微软雅黑" w:hAnsi="微软雅黑" w:eastAsia="微软雅黑"/>
          <w:b/>
          <w:color w:val="1A1A1A"/>
          <w:sz w:val="36"/>
        </w:rPr>
        <w:t>目  录</w:t>
      </w:r>
      <w:bookmarkEnd w:id="0"/>
      <w:bookmarkEnd w:id="1"/>
    </w:p>
    <w:p w14:paraId="00090473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_Toc3779 </w:instrText>
      </w:r>
      <w:r>
        <w:fldChar w:fldCharType="separate"/>
      </w:r>
      <w:r>
        <w:rPr>
          <w:rFonts w:ascii="微软雅黑" w:hAnsi="微软雅黑" w:eastAsia="微软雅黑"/>
        </w:rPr>
        <w:t>目  录</w:t>
      </w:r>
      <w:r>
        <w:tab/>
      </w:r>
      <w:r>
        <w:fldChar w:fldCharType="begin"/>
      </w:r>
      <w:r>
        <w:instrText xml:space="preserve"> PAGEREF _Toc3779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11747E7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_Toc6927 </w:instrText>
      </w:r>
      <w:r>
        <w:fldChar w:fldCharType="separate"/>
      </w:r>
      <w:r>
        <w:rPr>
          <w:rFonts w:ascii="微软雅黑" w:hAnsi="微软雅黑" w:eastAsia="微软雅黑"/>
        </w:rPr>
        <w:t>1. 概述</w:t>
      </w:r>
      <w:r>
        <w:tab/>
      </w:r>
      <w:r>
        <w:fldChar w:fldCharType="begin"/>
      </w:r>
      <w:r>
        <w:instrText xml:space="preserve"> PAGEREF _Toc6927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935437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_Toc7682 </w:instrText>
      </w:r>
      <w:r>
        <w:fldChar w:fldCharType="separate"/>
      </w:r>
      <w:r>
        <w:rPr>
          <w:rFonts w:ascii="微软雅黑" w:hAnsi="微软雅黑" w:eastAsia="微软雅黑"/>
        </w:rPr>
        <w:t>1.1 软件简介</w:t>
      </w:r>
      <w:r>
        <w:tab/>
      </w:r>
      <w:r>
        <w:fldChar w:fldCharType="begin"/>
      </w:r>
      <w:r>
        <w:instrText xml:space="preserve"> PAGEREF _Toc7682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A1EB44D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_Toc12055 </w:instrText>
      </w:r>
      <w:r>
        <w:fldChar w:fldCharType="separate"/>
      </w:r>
      <w:r>
        <w:rPr>
          <w:rFonts w:ascii="微软雅黑" w:hAnsi="微软雅黑" w:eastAsia="微软雅黑"/>
        </w:rPr>
        <w:t>系统控制的设备</w:t>
      </w:r>
      <w:r>
        <w:tab/>
      </w:r>
      <w:r>
        <w:fldChar w:fldCharType="begin"/>
      </w:r>
      <w:r>
        <w:instrText xml:space="preserve"> PAGEREF _Toc12055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73D522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_Toc14779 </w:instrText>
      </w:r>
      <w:r>
        <w:fldChar w:fldCharType="separate"/>
      </w:r>
      <w:r>
        <w:rPr>
          <w:rFonts w:ascii="微软雅黑" w:hAnsi="微软雅黑" w:eastAsia="微软雅黑"/>
        </w:rPr>
        <w:t>1.2 主要功能模块</w:t>
      </w:r>
      <w:r>
        <w:tab/>
      </w:r>
      <w:r>
        <w:fldChar w:fldCharType="begin"/>
      </w:r>
      <w:r>
        <w:instrText xml:space="preserve"> PAGEREF _Toc14779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3C9D35E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_Toc32023 </w:instrText>
      </w:r>
      <w:r>
        <w:fldChar w:fldCharType="separate"/>
      </w:r>
      <w:r>
        <w:rPr>
          <w:rFonts w:ascii="微软雅黑" w:hAnsi="微软雅黑" w:eastAsia="微软雅黑"/>
        </w:rPr>
        <w:t>1.3 运行环境</w:t>
      </w:r>
      <w:r>
        <w:tab/>
      </w:r>
      <w:r>
        <w:fldChar w:fldCharType="begin"/>
      </w:r>
      <w:r>
        <w:instrText xml:space="preserve"> PAGEREF _Toc32023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77CF228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_Toc29274 </w:instrText>
      </w:r>
      <w:r>
        <w:fldChar w:fldCharType="separate"/>
      </w:r>
      <w:r>
        <w:rPr>
          <w:rFonts w:ascii="微软雅黑" w:hAnsi="微软雅黑" w:eastAsia="微软雅黑"/>
        </w:rPr>
        <w:t>2. 软件安装与启动</w:t>
      </w:r>
      <w:r>
        <w:tab/>
      </w:r>
      <w:r>
        <w:fldChar w:fldCharType="begin"/>
      </w:r>
      <w:r>
        <w:instrText xml:space="preserve"> PAGEREF _Toc29274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3FC0AC5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_Toc22782 </w:instrText>
      </w:r>
      <w:r>
        <w:fldChar w:fldCharType="separate"/>
      </w:r>
      <w:r>
        <w:rPr>
          <w:rFonts w:ascii="微软雅黑" w:hAnsi="微软雅黑" w:eastAsia="微软雅黑"/>
        </w:rPr>
        <w:t>2.1 安装步骤</w:t>
      </w:r>
      <w:r>
        <w:tab/>
      </w:r>
      <w:r>
        <w:fldChar w:fldCharType="begin"/>
      </w:r>
      <w:r>
        <w:instrText xml:space="preserve"> PAGEREF _Toc22782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8416F9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_Toc1147 </w:instrText>
      </w:r>
      <w:r>
        <w:fldChar w:fldCharType="separate"/>
      </w:r>
      <w:r>
        <w:rPr>
          <w:rFonts w:ascii="微软雅黑" w:hAnsi="微软雅黑" w:eastAsia="微软雅黑"/>
        </w:rPr>
        <w:t>2.2 首次启动前的检查</w:t>
      </w:r>
      <w:r>
        <w:tab/>
      </w:r>
      <w:r>
        <w:fldChar w:fldCharType="begin"/>
      </w:r>
      <w:r>
        <w:instrText xml:space="preserve"> PAGEREF _Toc1147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20ED53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_Toc2999 </w:instrText>
      </w:r>
      <w:r>
        <w:fldChar w:fldCharType="separate"/>
      </w:r>
      <w:r>
        <w:rPr>
          <w:rFonts w:ascii="微软雅黑" w:hAnsi="微软雅黑" w:eastAsia="微软雅黑"/>
        </w:rPr>
        <w:t>2.3 启动软件</w:t>
      </w:r>
      <w:r>
        <w:tab/>
      </w:r>
      <w:r>
        <w:fldChar w:fldCharType="begin"/>
      </w:r>
      <w:r>
        <w:instrText xml:space="preserve"> PAGEREF _Toc2999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B4BBA61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_Toc8470 </w:instrText>
      </w:r>
      <w:r>
        <w:fldChar w:fldCharType="separate"/>
      </w:r>
      <w:r>
        <w:rPr>
          <w:rFonts w:ascii="微软雅黑" w:hAnsi="微软雅黑" w:eastAsia="微软雅黑"/>
        </w:rPr>
        <w:t>3. 界面总览</w:t>
      </w:r>
      <w:r>
        <w:tab/>
      </w:r>
      <w:r>
        <w:fldChar w:fldCharType="begin"/>
      </w:r>
      <w:r>
        <w:instrText xml:space="preserve"> PAGEREF _Toc8470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123440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_Toc18224 </w:instrText>
      </w:r>
      <w:r>
        <w:fldChar w:fldCharType="separate"/>
      </w:r>
      <w:r>
        <w:rPr>
          <w:rFonts w:ascii="微软雅黑" w:hAnsi="微软雅黑" w:eastAsia="微软雅黑"/>
        </w:rPr>
        <w:t>3.1 主窗口布局</w:t>
      </w:r>
      <w:r>
        <w:tab/>
      </w:r>
      <w:r>
        <w:fldChar w:fldCharType="begin"/>
      </w:r>
      <w:r>
        <w:instrText xml:space="preserve"> PAGEREF _Toc18224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B4AF80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_Toc11246 </w:instrText>
      </w:r>
      <w:r>
        <w:fldChar w:fldCharType="separate"/>
      </w:r>
      <w:r>
        <w:rPr>
          <w:rFonts w:ascii="微软雅黑" w:hAnsi="微软雅黑" w:eastAsia="微软雅黑"/>
        </w:rPr>
        <w:t>3.2 页脚状态栏</w:t>
      </w:r>
      <w:r>
        <w:tab/>
      </w:r>
      <w:r>
        <w:fldChar w:fldCharType="begin"/>
      </w:r>
      <w:r>
        <w:instrText xml:space="preserve"> PAGEREF _Toc11246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D1B1767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_Toc7040 </w:instrText>
      </w:r>
      <w:r>
        <w:fldChar w:fldCharType="separate"/>
      </w:r>
      <w:r>
        <w:rPr>
          <w:rFonts w:ascii="微软雅黑" w:hAnsi="微软雅黑" w:eastAsia="微软雅黑"/>
        </w:rPr>
        <w:t>4. 首页——运行监控</w:t>
      </w:r>
      <w:r>
        <w:tab/>
      </w:r>
      <w:r>
        <w:fldChar w:fldCharType="begin"/>
      </w:r>
      <w:r>
        <w:instrText xml:space="preserve"> PAGEREF _Toc7040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4E76F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_Toc19094 </w:instrText>
      </w:r>
      <w:r>
        <w:fldChar w:fldCharType="separate"/>
      </w:r>
      <w:r>
        <w:rPr>
          <w:rFonts w:ascii="微软雅黑" w:hAnsi="微软雅黑" w:eastAsia="微软雅黑"/>
        </w:rPr>
        <w:t>4.1 样品架位显示区</w:t>
      </w:r>
      <w:r>
        <w:tab/>
      </w:r>
      <w:r>
        <w:fldChar w:fldCharType="begin"/>
      </w:r>
      <w:r>
        <w:instrText xml:space="preserve"> PAGEREF _Toc19094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F8A0D91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_Toc32352 </w:instrText>
      </w:r>
      <w:r>
        <w:fldChar w:fldCharType="separate"/>
      </w:r>
      <w:r>
        <w:rPr>
          <w:rFonts w:ascii="微软雅黑" w:hAnsi="微软雅黑" w:eastAsia="微软雅黑"/>
        </w:rPr>
        <w:t>4.2 流程状态区</w:t>
      </w:r>
      <w:r>
        <w:tab/>
      </w:r>
      <w:r>
        <w:fldChar w:fldCharType="begin"/>
      </w:r>
      <w:r>
        <w:instrText xml:space="preserve"> PAGEREF _Toc32352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8649EF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_Toc12429 </w:instrText>
      </w:r>
      <w:r>
        <w:fldChar w:fldCharType="separate"/>
      </w:r>
      <w:r>
        <w:rPr>
          <w:rFonts w:ascii="微软雅黑" w:hAnsi="微软雅黑" w:eastAsia="微软雅黑"/>
        </w:rPr>
        <w:t>4.3 温度监控区</w:t>
      </w:r>
      <w:r>
        <w:tab/>
      </w:r>
      <w:r>
        <w:fldChar w:fldCharType="begin"/>
      </w:r>
      <w:r>
        <w:instrText xml:space="preserve"> PAGEREF _Toc12429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7C531DC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_Toc16215 </w:instrText>
      </w:r>
      <w:r>
        <w:fldChar w:fldCharType="separate"/>
      </w:r>
      <w:r>
        <w:rPr>
          <w:rFonts w:ascii="微软雅黑" w:hAnsi="微软雅黑" w:eastAsia="微软雅黑"/>
        </w:rPr>
        <w:t>4.4 报警指示区</w:t>
      </w:r>
      <w:r>
        <w:tab/>
      </w:r>
      <w:r>
        <w:fldChar w:fldCharType="begin"/>
      </w:r>
      <w:r>
        <w:instrText xml:space="preserve"> PAGEREF _Toc16215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E4283E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_Toc14650 </w:instrText>
      </w:r>
      <w:r>
        <w:fldChar w:fldCharType="separate"/>
      </w:r>
      <w:r>
        <w:rPr>
          <w:rFonts w:ascii="微软雅黑" w:hAnsi="微软雅黑" w:eastAsia="微软雅黑"/>
        </w:rPr>
        <w:t>4.5 日志输出区</w:t>
      </w:r>
      <w:r>
        <w:tab/>
      </w:r>
      <w:r>
        <w:fldChar w:fldCharType="begin"/>
      </w:r>
      <w:r>
        <w:instrText xml:space="preserve"> PAGEREF _Toc14650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EB701B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_Toc22080 </w:instrText>
      </w:r>
      <w:r>
        <w:fldChar w:fldCharType="separate"/>
      </w:r>
      <w:r>
        <w:rPr>
          <w:rFonts w:ascii="微软雅黑" w:hAnsi="微软雅黑" w:eastAsia="微软雅黑"/>
        </w:rPr>
        <w:t>4.6 操作按钮区</w:t>
      </w:r>
      <w:r>
        <w:tab/>
      </w:r>
      <w:r>
        <w:fldChar w:fldCharType="begin"/>
      </w:r>
      <w:r>
        <w:instrText xml:space="preserve"> PAGEREF _Toc22080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910BDED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_Toc9938 </w:instrText>
      </w:r>
      <w:r>
        <w:fldChar w:fldCharType="separate"/>
      </w:r>
      <w:r>
        <w:rPr>
          <w:rFonts w:ascii="微软雅黑" w:hAnsi="微软雅黑" w:eastAsia="微软雅黑"/>
        </w:rPr>
        <w:t>5. 通讯配置</w:t>
      </w:r>
      <w:r>
        <w:tab/>
      </w:r>
      <w:r>
        <w:fldChar w:fldCharType="begin"/>
      </w:r>
      <w:r>
        <w:instrText xml:space="preserve"> PAGEREF _Toc9938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4D15FE6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_Toc10010 </w:instrText>
      </w:r>
      <w:r>
        <w:fldChar w:fldCharType="separate"/>
      </w:r>
      <w:r>
        <w:rPr>
          <w:rFonts w:ascii="微软雅黑" w:hAnsi="微软雅黑" w:eastAsia="微软雅黑"/>
        </w:rPr>
        <w:t>5.1 RS-485 串口设置</w:t>
      </w:r>
      <w:r>
        <w:tab/>
      </w:r>
      <w:r>
        <w:fldChar w:fldCharType="begin"/>
      </w:r>
      <w:r>
        <w:instrText xml:space="preserve"> PAGEREF _Toc10010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1B2681F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_Toc21876 </w:instrText>
      </w:r>
      <w:r>
        <w:fldChar w:fldCharType="separate"/>
      </w:r>
      <w:r>
        <w:rPr>
          <w:rFonts w:ascii="微软雅黑" w:hAnsi="微软雅黑" w:eastAsia="微软雅黑"/>
        </w:rPr>
        <w:t>5.2 TCP 服务器设置</w:t>
      </w:r>
      <w:r>
        <w:tab/>
      </w:r>
      <w:r>
        <w:fldChar w:fldCharType="begin"/>
      </w:r>
      <w:r>
        <w:instrText xml:space="preserve"> PAGEREF _Toc21876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695B14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_Toc27972 </w:instrText>
      </w:r>
      <w:r>
        <w:fldChar w:fldCharType="separate"/>
      </w:r>
      <w:r>
        <w:rPr>
          <w:rFonts w:ascii="微软雅黑" w:hAnsi="微软雅黑" w:eastAsia="微软雅黑"/>
        </w:rPr>
        <w:t>5.3 设备映射管理</w:t>
      </w:r>
      <w:r>
        <w:tab/>
      </w:r>
      <w:r>
        <w:fldChar w:fldCharType="begin"/>
      </w:r>
      <w:r>
        <w:instrText xml:space="preserve"> PAGEREF _Toc27972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F90394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_Toc27632 </w:instrText>
      </w:r>
      <w:r>
        <w:fldChar w:fldCharType="separate"/>
      </w:r>
      <w:r>
        <w:rPr>
          <w:rFonts w:ascii="微软雅黑" w:hAnsi="微软雅黑" w:eastAsia="微软雅黑"/>
        </w:rPr>
        <w:t>5.4 在线通讯测试</w:t>
      </w:r>
      <w:r>
        <w:tab/>
      </w:r>
      <w:r>
        <w:fldChar w:fldCharType="begin"/>
      </w:r>
      <w:r>
        <w:instrText xml:space="preserve"> PAGEREF _Toc27632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F5B913F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_Toc20871 </w:instrText>
      </w:r>
      <w:r>
        <w:fldChar w:fldCharType="separate"/>
      </w:r>
      <w:r>
        <w:rPr>
          <w:rFonts w:ascii="微软雅黑" w:hAnsi="微软雅黑" w:eastAsia="微软雅黑"/>
        </w:rPr>
        <w:t>6. 设置——调试与标定</w:t>
      </w:r>
      <w:r>
        <w:tab/>
      </w:r>
      <w:r>
        <w:fldChar w:fldCharType="begin"/>
      </w:r>
      <w:r>
        <w:instrText xml:space="preserve"> PAGEREF _Toc20871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DFF6471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_Toc8225 </w:instrText>
      </w:r>
      <w:r>
        <w:fldChar w:fldCharType="separate"/>
      </w:r>
      <w:r>
        <w:rPr>
          <w:rFonts w:ascii="微软雅黑" w:hAnsi="微软雅黑" w:eastAsia="微软雅黑"/>
        </w:rPr>
        <w:t>6.1 轴调试</w:t>
      </w:r>
      <w:r>
        <w:tab/>
      </w:r>
      <w:r>
        <w:fldChar w:fldCharType="begin"/>
      </w:r>
      <w:r>
        <w:instrText xml:space="preserve"> PAGEREF _Toc8225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00445D1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_Toc2472 </w:instrText>
      </w:r>
      <w:r>
        <w:fldChar w:fldCharType="separate"/>
      </w:r>
      <w:r>
        <w:rPr>
          <w:rFonts w:ascii="微软雅黑" w:hAnsi="微软雅黑" w:eastAsia="微软雅黑"/>
        </w:rPr>
        <w:t>6.2 点表监控</w:t>
      </w:r>
      <w:r>
        <w:tab/>
      </w:r>
      <w:r>
        <w:fldChar w:fldCharType="begin"/>
      </w:r>
      <w:r>
        <w:instrText xml:space="preserve"> PAGEREF _Toc2472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4C2EC9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_Toc4801 </w:instrText>
      </w:r>
      <w:r>
        <w:fldChar w:fldCharType="separate"/>
      </w:r>
      <w:r>
        <w:rPr>
          <w:rFonts w:ascii="微软雅黑" w:hAnsi="微软雅黑" w:eastAsia="微软雅黑"/>
        </w:rPr>
        <w:t>6.3 故障诊断</w:t>
      </w:r>
      <w:r>
        <w:tab/>
      </w:r>
      <w:r>
        <w:fldChar w:fldCharType="begin"/>
      </w:r>
      <w:r>
        <w:instrText xml:space="preserve"> PAGEREF _Toc4801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AEDBCD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_Toc5465 </w:instrText>
      </w:r>
      <w:r>
        <w:fldChar w:fldCharType="separate"/>
      </w:r>
      <w:r>
        <w:rPr>
          <w:rFonts w:ascii="微软雅黑" w:hAnsi="微软雅黑" w:eastAsia="微软雅黑"/>
        </w:rPr>
        <w:t>6.4 坐标调试</w:t>
      </w:r>
      <w:r>
        <w:tab/>
      </w:r>
      <w:r>
        <w:fldChar w:fldCharType="begin"/>
      </w:r>
      <w:r>
        <w:instrText xml:space="preserve"> PAGEREF _Toc5465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AA0D70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_Toc10009 </w:instrText>
      </w:r>
      <w:r>
        <w:fldChar w:fldCharType="separate"/>
      </w:r>
      <w:r>
        <w:rPr>
          <w:rFonts w:ascii="微软雅黑" w:hAnsi="微软雅黑" w:eastAsia="微软雅黑"/>
        </w:rPr>
        <w:t>6.5 重量-Z轴标定</w:t>
      </w:r>
      <w:r>
        <w:tab/>
      </w:r>
      <w:r>
        <w:fldChar w:fldCharType="begin"/>
      </w:r>
      <w:r>
        <w:instrText xml:space="preserve"> PAGEREF _Toc10009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FD52CC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_Toc2996 </w:instrText>
      </w:r>
      <w:r>
        <w:fldChar w:fldCharType="separate"/>
      </w:r>
      <w:r>
        <w:rPr>
          <w:rFonts w:ascii="微软雅黑" w:hAnsi="微软雅黑" w:eastAsia="微软雅黑"/>
        </w:rPr>
        <w:t>6.6 参数配置</w:t>
      </w:r>
      <w:r>
        <w:tab/>
      </w:r>
      <w:r>
        <w:fldChar w:fldCharType="begin"/>
      </w:r>
      <w:r>
        <w:instrText xml:space="preserve"> PAGEREF _Toc2996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8392773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_Toc7424 </w:instrText>
      </w:r>
      <w:r>
        <w:fldChar w:fldCharType="separate"/>
      </w:r>
      <w:r>
        <w:rPr>
          <w:rFonts w:ascii="微软雅黑" w:hAnsi="微软雅黑" w:eastAsia="微软雅黑"/>
        </w:rPr>
        <w:t>6.7 气缸控制</w:t>
      </w:r>
      <w:r>
        <w:tab/>
      </w:r>
      <w:r>
        <w:fldChar w:fldCharType="begin"/>
      </w:r>
      <w:r>
        <w:instrText xml:space="preserve"> PAGEREF _Toc7424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4115EA2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_Toc17843 </w:instrText>
      </w:r>
      <w:r>
        <w:fldChar w:fldCharType="separate"/>
      </w:r>
      <w:r>
        <w:rPr>
          <w:rFonts w:ascii="微软雅黑" w:hAnsi="微软雅黑" w:eastAsia="微软雅黑"/>
        </w:rPr>
        <w:t>6.8 点位控制</w:t>
      </w:r>
      <w:r>
        <w:tab/>
      </w:r>
      <w:r>
        <w:fldChar w:fldCharType="begin"/>
      </w:r>
      <w:r>
        <w:instrText xml:space="preserve"> PAGEREF _Toc17843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EDA3D6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_Toc10244 </w:instrText>
      </w:r>
      <w:r>
        <w:fldChar w:fldCharType="separate"/>
      </w:r>
      <w:r>
        <w:rPr>
          <w:rFonts w:ascii="微软雅黑" w:hAnsi="微软雅黑" w:eastAsia="微软雅黑"/>
        </w:rPr>
        <w:t>6.9 视频监控</w:t>
      </w:r>
      <w:r>
        <w:tab/>
      </w:r>
      <w:r>
        <w:fldChar w:fldCharType="begin"/>
      </w:r>
      <w:r>
        <w:instrText xml:space="preserve"> PAGEREF _Toc10244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21E655F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_Toc21823 </w:instrText>
      </w:r>
      <w:r>
        <w:fldChar w:fldCharType="separate"/>
      </w:r>
      <w:r>
        <w:rPr>
          <w:rFonts w:ascii="微软雅黑" w:hAnsi="微软雅黑" w:eastAsia="微软雅黑"/>
        </w:rPr>
        <w:t>7. 完整操作流程</w:t>
      </w:r>
      <w:r>
        <w:tab/>
      </w:r>
      <w:r>
        <w:fldChar w:fldCharType="begin"/>
      </w:r>
      <w:r>
        <w:instrText xml:space="preserve"> PAGEREF _Toc21823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0F233CE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_Toc21688 </w:instrText>
      </w:r>
      <w:r>
        <w:fldChar w:fldCharType="separate"/>
      </w:r>
      <w:r>
        <w:rPr>
          <w:rFonts w:ascii="微软雅黑" w:hAnsi="微软雅黑" w:eastAsia="微软雅黑"/>
        </w:rPr>
        <w:t>7.1 开机流程</w:t>
      </w:r>
      <w:r>
        <w:tab/>
      </w:r>
      <w:r>
        <w:fldChar w:fldCharType="begin"/>
      </w:r>
      <w:r>
        <w:instrText xml:space="preserve"> PAGEREF _Toc21688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5BBBB77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_Toc30146 </w:instrText>
      </w:r>
      <w:r>
        <w:fldChar w:fldCharType="separate"/>
      </w:r>
      <w:r>
        <w:rPr>
          <w:rFonts w:ascii="微软雅黑" w:hAnsi="微软雅黑" w:eastAsia="微软雅黑"/>
        </w:rPr>
        <w:t>步骤 1：设备上电</w:t>
      </w:r>
      <w:r>
        <w:tab/>
      </w:r>
      <w:r>
        <w:fldChar w:fldCharType="begin"/>
      </w:r>
      <w:r>
        <w:instrText xml:space="preserve"> PAGEREF _Toc30146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7FC3F436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_Toc21872 </w:instrText>
      </w:r>
      <w:r>
        <w:fldChar w:fldCharType="separate"/>
      </w:r>
      <w:r>
        <w:rPr>
          <w:rFonts w:ascii="微软雅黑" w:hAnsi="微软雅黑" w:eastAsia="微软雅黑"/>
        </w:rPr>
        <w:t>步骤 2：启动软件</w:t>
      </w:r>
      <w:r>
        <w:tab/>
      </w:r>
      <w:r>
        <w:fldChar w:fldCharType="begin"/>
      </w:r>
      <w:r>
        <w:instrText xml:space="preserve"> PAGEREF _Toc21872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131AAA1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_Toc19058 </w:instrText>
      </w:r>
      <w:r>
        <w:fldChar w:fldCharType="separate"/>
      </w:r>
      <w:r>
        <w:rPr>
          <w:rFonts w:ascii="微软雅黑" w:hAnsi="微软雅黑" w:eastAsia="微软雅黑"/>
        </w:rPr>
        <w:t>步骤 3：确认手动模式</w:t>
      </w:r>
      <w:r>
        <w:tab/>
      </w:r>
      <w:r>
        <w:fldChar w:fldCharType="begin"/>
      </w:r>
      <w:r>
        <w:instrText xml:space="preserve"> PAGEREF _Toc19058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42E1B28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_Toc23036 </w:instrText>
      </w:r>
      <w:r>
        <w:fldChar w:fldCharType="separate"/>
      </w:r>
      <w:r>
        <w:rPr>
          <w:rFonts w:ascii="微软雅黑" w:hAnsi="微软雅黑" w:eastAsia="微软雅黑"/>
        </w:rPr>
        <w:t>步骤 4：初始化</w:t>
      </w:r>
      <w:r>
        <w:tab/>
      </w:r>
      <w:r>
        <w:fldChar w:fldCharType="begin"/>
      </w:r>
      <w:r>
        <w:instrText xml:space="preserve"> PAGEREF _Toc23036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957A87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_Toc8095 </w:instrText>
      </w:r>
      <w:r>
        <w:fldChar w:fldCharType="separate"/>
      </w:r>
      <w:r>
        <w:rPr>
          <w:rFonts w:ascii="微软雅黑" w:hAnsi="微软雅黑" w:eastAsia="微软雅黑"/>
        </w:rPr>
        <w:t>步骤 5：切换自动模式</w:t>
      </w:r>
      <w:r>
        <w:tab/>
      </w:r>
      <w:r>
        <w:fldChar w:fldCharType="begin"/>
      </w:r>
      <w:r>
        <w:instrText xml:space="preserve"> PAGEREF _Toc8095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5621A4F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_Toc29217 </w:instrText>
      </w:r>
      <w:r>
        <w:fldChar w:fldCharType="separate"/>
      </w:r>
      <w:r>
        <w:rPr>
          <w:rFonts w:ascii="微软雅黑" w:hAnsi="微软雅黑" w:eastAsia="微软雅黑"/>
        </w:rPr>
        <w:t>步骤 6：选择样品管</w:t>
      </w:r>
      <w:r>
        <w:tab/>
      </w:r>
      <w:r>
        <w:fldChar w:fldCharType="begin"/>
      </w:r>
      <w:r>
        <w:instrText xml:space="preserve"> PAGEREF _Toc29217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5B1D5D1B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_Toc20430 </w:instrText>
      </w:r>
      <w:r>
        <w:fldChar w:fldCharType="separate"/>
      </w:r>
      <w:r>
        <w:rPr>
          <w:rFonts w:ascii="微软雅黑" w:hAnsi="微软雅黑" w:eastAsia="微软雅黑"/>
        </w:rPr>
        <w:t>步骤 7：启动检测</w:t>
      </w:r>
      <w:r>
        <w:tab/>
      </w:r>
      <w:r>
        <w:fldChar w:fldCharType="begin"/>
      </w:r>
      <w:r>
        <w:instrText xml:space="preserve"> PAGEREF _Toc20430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21D244B1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_Toc14553 </w:instrText>
      </w:r>
      <w:r>
        <w:fldChar w:fldCharType="separate"/>
      </w:r>
      <w:r>
        <w:rPr>
          <w:rFonts w:ascii="微软雅黑" w:hAnsi="微软雅黑" w:eastAsia="微软雅黑"/>
        </w:rPr>
        <w:t>7.2 自动检测流程说明</w:t>
      </w:r>
      <w:r>
        <w:tab/>
      </w:r>
      <w:r>
        <w:fldChar w:fldCharType="begin"/>
      </w:r>
      <w:r>
        <w:instrText xml:space="preserve"> PAGEREF _Toc14553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6BA9FBA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_Toc12914 </w:instrText>
      </w:r>
      <w:r>
        <w:fldChar w:fldCharType="separate"/>
      </w:r>
      <w:r>
        <w:rPr>
          <w:rFonts w:ascii="微软雅黑" w:hAnsi="微软雅黑" w:eastAsia="微软雅黑"/>
        </w:rPr>
        <w:t>7.3 停止检测</w:t>
      </w:r>
      <w:r>
        <w:tab/>
      </w:r>
      <w:r>
        <w:fldChar w:fldCharType="begin"/>
      </w:r>
      <w:r>
        <w:instrText xml:space="preserve"> PAGEREF _Toc12914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3BA6833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_Toc13992 </w:instrText>
      </w:r>
      <w:r>
        <w:fldChar w:fldCharType="separate"/>
      </w:r>
      <w:r>
        <w:rPr>
          <w:rFonts w:ascii="微软雅黑" w:hAnsi="微软雅黑" w:eastAsia="微软雅黑"/>
        </w:rPr>
        <w:t>正常停止</w:t>
      </w:r>
      <w:r>
        <w:tab/>
      </w:r>
      <w:r>
        <w:fldChar w:fldCharType="begin"/>
      </w:r>
      <w:r>
        <w:instrText xml:space="preserve"> PAGEREF _Toc13992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1A8FA831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_Toc26992 </w:instrText>
      </w:r>
      <w:r>
        <w:fldChar w:fldCharType="separate"/>
      </w:r>
      <w:r>
        <w:rPr>
          <w:rFonts w:ascii="微软雅黑" w:hAnsi="微软雅黑" w:eastAsia="微软雅黑"/>
        </w:rPr>
        <w:t>紧急停止</w:t>
      </w:r>
      <w:r>
        <w:tab/>
      </w:r>
      <w:r>
        <w:fldChar w:fldCharType="begin"/>
      </w:r>
      <w:r>
        <w:instrText xml:space="preserve"> PAGEREF _Toc26992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F4ECAEF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_Toc7049 </w:instrText>
      </w:r>
      <w:r>
        <w:fldChar w:fldCharType="separate"/>
      </w:r>
      <w:r>
        <w:rPr>
          <w:rFonts w:ascii="微软雅黑" w:hAnsi="微软雅黑" w:eastAsia="微软雅黑"/>
        </w:rPr>
        <w:t>7.4 关机流程</w:t>
      </w:r>
      <w:r>
        <w:tab/>
      </w:r>
      <w:r>
        <w:fldChar w:fldCharType="begin"/>
      </w:r>
      <w:r>
        <w:instrText xml:space="preserve"> PAGEREF _Toc7049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6960CABE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_Toc19421 </w:instrText>
      </w:r>
      <w:r>
        <w:fldChar w:fldCharType="separate"/>
      </w:r>
      <w:r>
        <w:rPr>
          <w:rFonts w:ascii="微软雅黑" w:hAnsi="微软雅黑" w:eastAsia="微软雅黑"/>
        </w:rPr>
        <w:t>8. 温度控制</w:t>
      </w:r>
      <w:r>
        <w:tab/>
      </w:r>
      <w:r>
        <w:fldChar w:fldCharType="begin"/>
      </w:r>
      <w:r>
        <w:instrText xml:space="preserve"> PAGEREF _Toc19421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0AA44E6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_Toc13624 </w:instrText>
      </w:r>
      <w:r>
        <w:fldChar w:fldCharType="separate"/>
      </w:r>
      <w:r>
        <w:rPr>
          <w:rFonts w:ascii="微软雅黑" w:hAnsi="微软雅黑" w:eastAsia="微软雅黑"/>
        </w:rPr>
        <w:t>8.1 温度设定</w:t>
      </w:r>
      <w:r>
        <w:tab/>
      </w:r>
      <w:r>
        <w:fldChar w:fldCharType="begin"/>
      </w:r>
      <w:r>
        <w:instrText xml:space="preserve"> PAGEREF _Toc13624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AE49F01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_Toc24468 </w:instrText>
      </w:r>
      <w:r>
        <w:fldChar w:fldCharType="separate"/>
      </w:r>
      <w:r>
        <w:rPr>
          <w:rFonts w:ascii="微软雅黑" w:hAnsi="微软雅黑" w:eastAsia="微软雅黑"/>
        </w:rPr>
        <w:t>8.2 温度监控</w:t>
      </w:r>
      <w:r>
        <w:tab/>
      </w:r>
      <w:r>
        <w:fldChar w:fldCharType="begin"/>
      </w:r>
      <w:r>
        <w:instrText xml:space="preserve"> PAGEREF _Toc24468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C2FAA0E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_Toc27881 </w:instrText>
      </w:r>
      <w:r>
        <w:fldChar w:fldCharType="separate"/>
      </w:r>
      <w:r>
        <w:rPr>
          <w:rFonts w:ascii="微软雅黑" w:hAnsi="微软雅黑" w:eastAsia="微软雅黑"/>
        </w:rPr>
        <w:t>8.3 温度等待</w:t>
      </w:r>
      <w:r>
        <w:tab/>
      </w:r>
      <w:r>
        <w:fldChar w:fldCharType="begin"/>
      </w:r>
      <w:r>
        <w:instrText xml:space="preserve"> PAGEREF _Toc27881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1B315A6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_Toc8344 </w:instrText>
      </w:r>
      <w:r>
        <w:fldChar w:fldCharType="separate"/>
      </w:r>
      <w:r>
        <w:rPr>
          <w:rFonts w:ascii="微软雅黑" w:hAnsi="微软雅黑" w:eastAsia="微软雅黑"/>
        </w:rPr>
        <w:t>8.4 温控器通讯地址</w:t>
      </w:r>
      <w:r>
        <w:tab/>
      </w:r>
      <w:r>
        <w:fldChar w:fldCharType="begin"/>
      </w:r>
      <w:r>
        <w:instrText xml:space="preserve"> PAGEREF _Toc8344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19F2DEF4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_Toc12212 </w:instrText>
      </w:r>
      <w:r>
        <w:fldChar w:fldCharType="separate"/>
      </w:r>
      <w:r>
        <w:rPr>
          <w:rFonts w:ascii="微软雅黑" w:hAnsi="微软雅黑" w:eastAsia="微软雅黑"/>
        </w:rPr>
        <w:t>9. 重量-Z轴标定</w:t>
      </w:r>
      <w:r>
        <w:tab/>
      </w:r>
      <w:r>
        <w:fldChar w:fldCharType="begin"/>
      </w:r>
      <w:r>
        <w:instrText xml:space="preserve"> PAGEREF _Toc12212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2FA49B75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_Toc3161 </w:instrText>
      </w:r>
      <w:r>
        <w:fldChar w:fldCharType="separate"/>
      </w:r>
      <w:r>
        <w:rPr>
          <w:rFonts w:ascii="微软雅黑" w:hAnsi="微软雅黑" w:eastAsia="微软雅黑"/>
        </w:rPr>
        <w:t>9.1 标定目的</w:t>
      </w:r>
      <w:r>
        <w:tab/>
      </w:r>
      <w:r>
        <w:fldChar w:fldCharType="begin"/>
      </w:r>
      <w:r>
        <w:instrText xml:space="preserve"> PAGEREF _Toc3161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98A3D94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_Toc32558 </w:instrText>
      </w:r>
      <w:r>
        <w:fldChar w:fldCharType="separate"/>
      </w:r>
      <w:r>
        <w:rPr>
          <w:rFonts w:ascii="微软雅黑" w:hAnsi="微软雅黑" w:eastAsia="微软雅黑"/>
        </w:rPr>
        <w:t>9.2 标定步骤</w:t>
      </w:r>
      <w:r>
        <w:tab/>
      </w:r>
      <w:r>
        <w:fldChar w:fldCharType="begin"/>
      </w:r>
      <w:r>
        <w:instrText xml:space="preserve"> PAGEREF _Toc32558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16EF7ADD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_Toc22616 </w:instrText>
      </w:r>
      <w:r>
        <w:fldChar w:fldCharType="separate"/>
      </w:r>
      <w:r>
        <w:rPr>
          <w:rFonts w:ascii="微软雅黑" w:hAnsi="微软雅黑" w:eastAsia="微软雅黑"/>
        </w:rPr>
        <w:t>9.3 标定参数说明</w:t>
      </w:r>
      <w:r>
        <w:tab/>
      </w:r>
      <w:r>
        <w:fldChar w:fldCharType="begin"/>
      </w:r>
      <w:r>
        <w:instrText xml:space="preserve"> PAGEREF _Toc22616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2567E65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_Toc5132 </w:instrText>
      </w:r>
      <w:r>
        <w:fldChar w:fldCharType="separate"/>
      </w:r>
      <w:r>
        <w:rPr>
          <w:rFonts w:ascii="微软雅黑" w:hAnsi="微软雅黑" w:eastAsia="微软雅黑"/>
        </w:rPr>
        <w:t>9.4 注意事项</w:t>
      </w:r>
      <w:r>
        <w:tab/>
      </w:r>
      <w:r>
        <w:fldChar w:fldCharType="begin"/>
      </w:r>
      <w:r>
        <w:instrText xml:space="preserve"> PAGEREF _Toc5132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66ACDC70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_Toc14020 </w:instrText>
      </w:r>
      <w:r>
        <w:fldChar w:fldCharType="separate"/>
      </w:r>
      <w:r>
        <w:rPr>
          <w:rFonts w:ascii="微软雅黑" w:hAnsi="微软雅黑" w:eastAsia="微软雅黑"/>
        </w:rPr>
        <w:t>10. 轴控制与调试</w:t>
      </w:r>
      <w:r>
        <w:tab/>
      </w:r>
      <w:r>
        <w:fldChar w:fldCharType="begin"/>
      </w:r>
      <w:r>
        <w:instrText xml:space="preserve"> PAGEREF _Toc14020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24A2CADA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_Toc2771 </w:instrText>
      </w:r>
      <w:r>
        <w:fldChar w:fldCharType="separate"/>
      </w:r>
      <w:r>
        <w:rPr>
          <w:rFonts w:ascii="微软雅黑" w:hAnsi="微软雅黑" w:eastAsia="微软雅黑"/>
        </w:rPr>
        <w:t>10.1 轴定义</w:t>
      </w:r>
      <w:r>
        <w:tab/>
      </w:r>
      <w:r>
        <w:fldChar w:fldCharType="begin"/>
      </w:r>
      <w:r>
        <w:instrText xml:space="preserve"> PAGEREF _Toc2771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483C68A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_Toc24822 </w:instrText>
      </w:r>
      <w:r>
        <w:fldChar w:fldCharType="separate"/>
      </w:r>
      <w:r>
        <w:rPr>
          <w:rFonts w:ascii="微软雅黑" w:hAnsi="微软雅黑" w:eastAsia="微软雅黑"/>
        </w:rPr>
        <w:t>10.2 轴调试操作</w:t>
      </w:r>
      <w:r>
        <w:tab/>
      </w:r>
      <w:r>
        <w:fldChar w:fldCharType="begin"/>
      </w:r>
      <w:r>
        <w:instrText xml:space="preserve"> PAGEREF _Toc24822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CD3D21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_Toc4810 </w:instrText>
      </w:r>
      <w:r>
        <w:fldChar w:fldCharType="separate"/>
      </w:r>
      <w:r>
        <w:rPr>
          <w:rFonts w:ascii="微软雅黑" w:hAnsi="微软雅黑" w:eastAsia="微软雅黑"/>
        </w:rPr>
        <w:t>10.3 传感器状态</w:t>
      </w:r>
      <w:r>
        <w:tab/>
      </w:r>
      <w:r>
        <w:fldChar w:fldCharType="begin"/>
      </w:r>
      <w:r>
        <w:instrText xml:space="preserve"> PAGEREF _Toc4810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130A3A6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_Toc7942 </w:instrText>
      </w:r>
      <w:r>
        <w:fldChar w:fldCharType="separate"/>
      </w:r>
      <w:r>
        <w:rPr>
          <w:rFonts w:ascii="微软雅黑" w:hAnsi="微软雅黑" w:eastAsia="微软雅黑"/>
        </w:rPr>
        <w:t>10.4 安全提示</w:t>
      </w:r>
      <w:r>
        <w:tab/>
      </w:r>
      <w:r>
        <w:fldChar w:fldCharType="begin"/>
      </w:r>
      <w:r>
        <w:instrText xml:space="preserve"> PAGEREF _Toc7942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6C79B1AB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_Toc6613 </w:instrText>
      </w:r>
      <w:r>
        <w:fldChar w:fldCharType="separate"/>
      </w:r>
      <w:r>
        <w:rPr>
          <w:rFonts w:ascii="微软雅黑" w:hAnsi="微软雅黑" w:eastAsia="微软雅黑"/>
        </w:rPr>
        <w:t>11. 故障诊断与点表监控</w:t>
      </w:r>
      <w:r>
        <w:tab/>
      </w:r>
      <w:r>
        <w:fldChar w:fldCharType="begin"/>
      </w:r>
      <w:r>
        <w:instrText xml:space="preserve"> PAGEREF _Toc6613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EABC55C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_Toc31949 </w:instrText>
      </w:r>
      <w:r>
        <w:fldChar w:fldCharType="separate"/>
      </w:r>
      <w:r>
        <w:rPr>
          <w:rFonts w:ascii="微软雅黑" w:hAnsi="微软雅黑" w:eastAsia="微软雅黑"/>
        </w:rPr>
        <w:t>11.1 点表监控</w:t>
      </w:r>
      <w:r>
        <w:tab/>
      </w:r>
      <w:r>
        <w:fldChar w:fldCharType="begin"/>
      </w:r>
      <w:r>
        <w:instrText xml:space="preserve"> PAGEREF _Toc31949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122A342B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_Toc1000 </w:instrText>
      </w:r>
      <w:r>
        <w:fldChar w:fldCharType="separate"/>
      </w:r>
      <w:r>
        <w:rPr>
          <w:rFonts w:ascii="微软雅黑" w:hAnsi="微软雅黑" w:eastAsia="微软雅黑"/>
        </w:rPr>
        <w:t>可监控的变量类型</w:t>
      </w:r>
      <w:r>
        <w:tab/>
      </w:r>
      <w:r>
        <w:fldChar w:fldCharType="begin"/>
      </w:r>
      <w:r>
        <w:instrText xml:space="preserve"> PAGEREF _Toc1000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39BBE25">
      <w:pPr>
        <w:pStyle w:val="24"/>
        <w:tabs>
          <w:tab w:val="right" w:leader="dot" w:pos="9355"/>
        </w:tabs>
      </w:pPr>
      <w:r>
        <w:fldChar w:fldCharType="begin"/>
      </w:r>
      <w:r>
        <w:instrText xml:space="preserve"> HYPERLINK \l _Toc8194 </w:instrText>
      </w:r>
      <w:r>
        <w:fldChar w:fldCharType="separate"/>
      </w:r>
      <w:r>
        <w:rPr>
          <w:rFonts w:ascii="微软雅黑" w:hAnsi="微软雅黑" w:eastAsia="微软雅黑"/>
        </w:rPr>
        <w:t>操作方式</w:t>
      </w:r>
      <w:r>
        <w:tab/>
      </w:r>
      <w:r>
        <w:fldChar w:fldCharType="begin"/>
      </w:r>
      <w:r>
        <w:instrText xml:space="preserve"> PAGEREF _Toc8194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3830E45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_Toc13091 </w:instrText>
      </w:r>
      <w:r>
        <w:fldChar w:fldCharType="separate"/>
      </w:r>
      <w:r>
        <w:rPr>
          <w:rFonts w:ascii="微软雅黑" w:hAnsi="微软雅黑" w:eastAsia="微软雅黑"/>
        </w:rPr>
        <w:t>11.2 故障诊断</w:t>
      </w:r>
      <w:r>
        <w:tab/>
      </w:r>
      <w:r>
        <w:fldChar w:fldCharType="begin"/>
      </w:r>
      <w:r>
        <w:instrText xml:space="preserve"> PAGEREF _Toc13091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8722E15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_Toc4196 </w:instrText>
      </w:r>
      <w:r>
        <w:fldChar w:fldCharType="separate"/>
      </w:r>
      <w:r>
        <w:rPr>
          <w:rFonts w:ascii="微软雅黑" w:hAnsi="微软雅黑" w:eastAsia="微软雅黑"/>
        </w:rPr>
        <w:t>12. 日志与数据导出</w:t>
      </w:r>
      <w:r>
        <w:tab/>
      </w:r>
      <w:r>
        <w:fldChar w:fldCharType="begin"/>
      </w:r>
      <w:r>
        <w:instrText xml:space="preserve"> PAGEREF _Toc4196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8D554A7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_Toc3557 </w:instrText>
      </w:r>
      <w:r>
        <w:fldChar w:fldCharType="separate"/>
      </w:r>
      <w:r>
        <w:rPr>
          <w:rFonts w:ascii="微软雅黑" w:hAnsi="微软雅黑" w:eastAsia="微软雅黑"/>
        </w:rPr>
        <w:t>12.1 日志类型</w:t>
      </w:r>
      <w:r>
        <w:tab/>
      </w:r>
      <w:r>
        <w:fldChar w:fldCharType="begin"/>
      </w:r>
      <w:r>
        <w:instrText xml:space="preserve"> PAGEREF _Toc3557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971EF0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_Toc2570 </w:instrText>
      </w:r>
      <w:r>
        <w:fldChar w:fldCharType="separate"/>
      </w:r>
      <w:r>
        <w:rPr>
          <w:rFonts w:ascii="微软雅黑" w:hAnsi="微软雅黑" w:eastAsia="微软雅黑"/>
        </w:rPr>
        <w:t>12.2 日志导出</w:t>
      </w:r>
      <w:r>
        <w:tab/>
      </w:r>
      <w:r>
        <w:fldChar w:fldCharType="begin"/>
      </w:r>
      <w:r>
        <w:instrText xml:space="preserve"> PAGEREF _Toc2570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1619DDCB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_Toc23120 </w:instrText>
      </w:r>
      <w:r>
        <w:fldChar w:fldCharType="separate"/>
      </w:r>
      <w:r>
        <w:rPr>
          <w:rFonts w:ascii="微软雅黑" w:hAnsi="微软雅黑" w:eastAsia="微软雅黑"/>
        </w:rPr>
        <w:t>12.3 日志查看</w:t>
      </w:r>
      <w:r>
        <w:tab/>
      </w:r>
      <w:r>
        <w:fldChar w:fldCharType="begin"/>
      </w:r>
      <w:r>
        <w:instrText xml:space="preserve"> PAGEREF _Toc23120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78AB99EA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_Toc29517 </w:instrText>
      </w:r>
      <w:r>
        <w:fldChar w:fldCharType="separate"/>
      </w:r>
      <w:r>
        <w:rPr>
          <w:rFonts w:ascii="微软雅黑" w:hAnsi="微软雅黑" w:eastAsia="微软雅黑"/>
        </w:rPr>
        <w:t>13. 常见问题与故障排除</w:t>
      </w:r>
      <w:r>
        <w:tab/>
      </w:r>
      <w:r>
        <w:fldChar w:fldCharType="begin"/>
      </w:r>
      <w:r>
        <w:instrText xml:space="preserve"> PAGEREF _Toc29517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153D9B0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_Toc17176 </w:instrText>
      </w:r>
      <w:r>
        <w:fldChar w:fldCharType="separate"/>
      </w:r>
      <w:r>
        <w:rPr>
          <w:rFonts w:ascii="微软雅黑" w:hAnsi="微软雅黑" w:eastAsia="微软雅黑"/>
        </w:rPr>
        <w:t>13.1 通讯类故障</w:t>
      </w:r>
      <w:r>
        <w:tab/>
      </w:r>
      <w:r>
        <w:fldChar w:fldCharType="begin"/>
      </w:r>
      <w:r>
        <w:instrText xml:space="preserve"> PAGEREF _Toc17176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4D47085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_Toc6889 </w:instrText>
      </w:r>
      <w:r>
        <w:fldChar w:fldCharType="separate"/>
      </w:r>
      <w:r>
        <w:rPr>
          <w:rFonts w:ascii="微软雅黑" w:hAnsi="微软雅黑" w:eastAsia="微软雅黑"/>
        </w:rPr>
        <w:t>13.2 流程类故障</w:t>
      </w:r>
      <w:r>
        <w:tab/>
      </w:r>
      <w:r>
        <w:fldChar w:fldCharType="begin"/>
      </w:r>
      <w:r>
        <w:instrText xml:space="preserve"> PAGEREF _Toc6889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8D8D458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_Toc14220 </w:instrText>
      </w:r>
      <w:r>
        <w:fldChar w:fldCharType="separate"/>
      </w:r>
      <w:r>
        <w:rPr>
          <w:rFonts w:ascii="微软雅黑" w:hAnsi="微软雅黑" w:eastAsia="微软雅黑"/>
        </w:rPr>
        <w:t>13.3 温度类故障</w:t>
      </w:r>
      <w:r>
        <w:tab/>
      </w:r>
      <w:r>
        <w:fldChar w:fldCharType="begin"/>
      </w:r>
      <w:r>
        <w:instrText xml:space="preserve"> PAGEREF _Toc14220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393A56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_Toc18508 </w:instrText>
      </w:r>
      <w:r>
        <w:fldChar w:fldCharType="separate"/>
      </w:r>
      <w:r>
        <w:rPr>
          <w:rFonts w:ascii="微软雅黑" w:hAnsi="微软雅黑" w:eastAsia="微软雅黑"/>
        </w:rPr>
        <w:t>13.4 轴运动类故障</w:t>
      </w:r>
      <w:r>
        <w:tab/>
      </w:r>
      <w:r>
        <w:fldChar w:fldCharType="begin"/>
      </w:r>
      <w:r>
        <w:instrText xml:space="preserve"> PAGEREF _Toc18508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77EC788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_Toc10563 </w:instrText>
      </w:r>
      <w:r>
        <w:fldChar w:fldCharType="separate"/>
      </w:r>
      <w:r>
        <w:rPr>
          <w:rFonts w:ascii="微软雅黑" w:hAnsi="微软雅黑" w:eastAsia="微软雅黑"/>
        </w:rPr>
        <w:t>13.5 获取技术支持</w:t>
      </w:r>
      <w:r>
        <w:tab/>
      </w:r>
      <w:r>
        <w:fldChar w:fldCharType="begin"/>
      </w:r>
      <w:r>
        <w:instrText xml:space="preserve"> PAGEREF _Toc10563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A2AEDAE">
      <w:pPr>
        <w:pStyle w:val="27"/>
        <w:tabs>
          <w:tab w:val="right" w:leader="dot" w:pos="9355"/>
        </w:tabs>
      </w:pPr>
      <w:r>
        <w:fldChar w:fldCharType="begin"/>
      </w:r>
      <w:r>
        <w:instrText xml:space="preserve"> HYPERLINK \l _Toc14119 </w:instrText>
      </w:r>
      <w:r>
        <w:fldChar w:fldCharType="separate"/>
      </w:r>
      <w:r>
        <w:rPr>
          <w:rFonts w:ascii="微软雅黑" w:hAnsi="微软雅黑" w:eastAsia="微软雅黑"/>
        </w:rPr>
        <w:t>14. 附录</w:t>
      </w:r>
      <w:r>
        <w:tab/>
      </w:r>
      <w:r>
        <w:fldChar w:fldCharType="begin"/>
      </w:r>
      <w:r>
        <w:instrText xml:space="preserve"> PAGEREF _Toc14119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653EF309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_Toc31698 </w:instrText>
      </w:r>
      <w:r>
        <w:fldChar w:fldCharType="separate"/>
      </w:r>
      <w:r>
        <w:rPr>
          <w:rFonts w:ascii="微软雅黑" w:hAnsi="微软雅黑" w:eastAsia="微软雅黑"/>
        </w:rPr>
        <w:t>14.1 快捷操作速查表</w:t>
      </w:r>
      <w:r>
        <w:tab/>
      </w:r>
      <w:r>
        <w:fldChar w:fldCharType="begin"/>
      </w:r>
      <w:r>
        <w:instrText xml:space="preserve"> PAGEREF _Toc31698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314764A6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_Toc8380 </w:instrText>
      </w:r>
      <w:r>
        <w:fldChar w:fldCharType="separate"/>
      </w:r>
      <w:r>
        <w:rPr>
          <w:rFonts w:ascii="微软雅黑" w:hAnsi="微软雅黑" w:eastAsia="微软雅黑"/>
        </w:rPr>
        <w:t>14.2 配置文件说明</w:t>
      </w:r>
      <w:r>
        <w:tab/>
      </w:r>
      <w:r>
        <w:fldChar w:fldCharType="begin"/>
      </w:r>
      <w:r>
        <w:instrText xml:space="preserve"> PAGEREF _Toc8380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47E7B490">
      <w:pPr>
        <w:pStyle w:val="30"/>
        <w:tabs>
          <w:tab w:val="right" w:leader="dot" w:pos="9355"/>
        </w:tabs>
      </w:pPr>
      <w:r>
        <w:fldChar w:fldCharType="begin"/>
      </w:r>
      <w:r>
        <w:instrText xml:space="preserve"> HYPERLINK \l _Toc24427 </w:instrText>
      </w:r>
      <w:r>
        <w:fldChar w:fldCharType="separate"/>
      </w:r>
      <w:r>
        <w:rPr>
          <w:rFonts w:ascii="微软雅黑" w:hAnsi="微软雅黑" w:eastAsia="微软雅黑"/>
        </w:rPr>
        <w:t>14.3 软件版本历史</w:t>
      </w:r>
      <w:r>
        <w:tab/>
      </w:r>
      <w:r>
        <w:fldChar w:fldCharType="begin"/>
      </w:r>
      <w:r>
        <w:instrText xml:space="preserve"> PAGEREF _Toc24427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5167B3C5">
      <w:r>
        <w:fldChar w:fldCharType="end"/>
      </w:r>
    </w:p>
    <w:p w14:paraId="37597769">
      <w:r>
        <w:br w:type="page"/>
      </w:r>
    </w:p>
    <w:p w14:paraId="1FED8488">
      <w:pPr>
        <w:pStyle w:val="3"/>
        <w:pBdr>
          <w:bottom w:val="single" w:color="333333" w:sz="8" w:space="4"/>
        </w:pBdr>
      </w:pPr>
      <w:bookmarkStart w:id="2" w:name="1._概述"/>
      <w:bookmarkStart w:id="3" w:name="_Toc6927"/>
      <w:r>
        <w:rPr>
          <w:rFonts w:ascii="微软雅黑" w:hAnsi="微软雅黑" w:eastAsia="微软雅黑"/>
          <w:b/>
          <w:color w:val="1A1A1A"/>
          <w:sz w:val="36"/>
        </w:rPr>
        <w:t>1. 概述</w:t>
      </w:r>
      <w:bookmarkEnd w:id="2"/>
      <w:bookmarkEnd w:id="3"/>
    </w:p>
    <w:p w14:paraId="6FA72579">
      <w:pPr>
        <w:pStyle w:val="4"/>
      </w:pPr>
      <w:bookmarkStart w:id="4" w:name="1.1_软件简介"/>
      <w:bookmarkStart w:id="5" w:name="_Toc7682"/>
      <w:r>
        <w:rPr>
          <w:rFonts w:ascii="微软雅黑" w:hAnsi="微软雅黑" w:eastAsia="微软雅黑"/>
          <w:b/>
          <w:color w:val="333333"/>
          <w:sz w:val="30"/>
        </w:rPr>
        <w:t>1.1 软件简介</w:t>
      </w:r>
      <w:bookmarkEnd w:id="4"/>
      <w:bookmarkEnd w:id="5"/>
    </w:p>
    <w:p w14:paraId="4D2BE38B">
      <w:pPr>
        <w:spacing w:line="400" w:lineRule="exact"/>
      </w:pPr>
      <w:r>
        <w:rPr>
          <w:rFonts w:ascii="微软雅黑" w:hAnsi="微软雅黑" w:eastAsia="微软雅黑"/>
          <w:sz w:val="22"/>
        </w:rPr>
        <w:t>DMSJ 血液酒精检测软件是一套用于血液酒精含量（BAC）顶空气相色谱检测前处理工作站的工业上位机控制软件。本软件运行于 Windows 10/11 平台，通过 RS-485 串行总线与 TCP 网络，协同控制多种自动化设备完成血液样品的自动化前处理流程。</w:t>
      </w:r>
    </w:p>
    <w:p w14:paraId="6795DFA6">
      <w:pPr>
        <w:pStyle w:val="5"/>
      </w:pPr>
      <w:bookmarkStart w:id="6" w:name="_Toc12055"/>
      <w:r>
        <w:rPr>
          <w:rFonts w:ascii="微软雅黑" w:hAnsi="微软雅黑" w:eastAsia="微软雅黑"/>
          <w:b/>
          <w:color w:val="444444"/>
          <w:sz w:val="26"/>
        </w:rPr>
        <w:t>系统控制的设备</w:t>
      </w:r>
      <w:bookmarkEnd w:id="6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058DC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79D1F8F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w="3118" w:type="dxa"/>
            <w:shd w:val="clear" w:color="auto" w:fill="2B579A"/>
          </w:tcPr>
          <w:p w14:paraId="718A120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通讯方式</w:t>
            </w:r>
          </w:p>
        </w:tc>
        <w:tc>
          <w:tcPr>
            <w:tcW w:w="3118" w:type="dxa"/>
            <w:shd w:val="clear" w:color="auto" w:fill="2B579A"/>
          </w:tcPr>
          <w:p w14:paraId="207CED8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4E504C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D0F31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LX5V 系列 PLC</w:t>
            </w:r>
          </w:p>
        </w:tc>
        <w:tc>
          <w:tcPr>
            <w:tcW w:w="3118" w:type="dxa"/>
          </w:tcPr>
          <w:p w14:paraId="290D2C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RS-485 Modbus RTU</w:t>
            </w:r>
          </w:p>
        </w:tc>
        <w:tc>
          <w:tcPr>
            <w:tcW w:w="3118" w:type="dxa"/>
          </w:tcPr>
          <w:p w14:paraId="3493EA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流程控制、气缸/轴控制、I/O 信号</w:t>
            </w:r>
          </w:p>
        </w:tc>
      </w:tr>
      <w:tr w14:paraId="0B64EF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83AB7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条码扫描枪</w:t>
            </w:r>
          </w:p>
        </w:tc>
        <w:tc>
          <w:tcPr>
            <w:tcW w:w="3118" w:type="dxa"/>
          </w:tcPr>
          <w:p w14:paraId="58CB3F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TCP（ASCII 协议）</w:t>
            </w:r>
          </w:p>
        </w:tc>
        <w:tc>
          <w:tcPr>
            <w:tcW w:w="3118" w:type="dxa"/>
          </w:tcPr>
          <w:p w14:paraId="3FAE2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读取采血管条码</w:t>
            </w:r>
          </w:p>
        </w:tc>
      </w:tr>
      <w:tr w14:paraId="6F0DE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FB80D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电子天平</w:t>
            </w:r>
          </w:p>
        </w:tc>
        <w:tc>
          <w:tcPr>
            <w:tcW w:w="3118" w:type="dxa"/>
          </w:tcPr>
          <w:p w14:paraId="19FF7D9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TCP（Modbus RTU）</w:t>
            </w:r>
          </w:p>
        </w:tc>
        <w:tc>
          <w:tcPr>
            <w:tcW w:w="3118" w:type="dxa"/>
          </w:tcPr>
          <w:p w14:paraId="45BAD0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精确称量样品重量</w:t>
            </w:r>
          </w:p>
        </w:tc>
      </w:tr>
      <w:tr w14:paraId="17FDE2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7F0054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岛电 SRS11A 温控器（×4）</w:t>
            </w:r>
          </w:p>
        </w:tc>
        <w:tc>
          <w:tcPr>
            <w:tcW w:w="3118" w:type="dxa"/>
          </w:tcPr>
          <w:p w14:paraId="308CF25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TCP（ASCII 协议）</w:t>
            </w:r>
          </w:p>
        </w:tc>
        <w:tc>
          <w:tcPr>
            <w:tcW w:w="3118" w:type="dxa"/>
          </w:tcPr>
          <w:p w14:paraId="091296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加热箱、定量环、传输线、备用温度控制</w:t>
            </w:r>
          </w:p>
        </w:tc>
      </w:tr>
    </w:tbl>
    <w:p w14:paraId="44E3D8B6"/>
    <w:p w14:paraId="25F90EBA">
      <w:pPr>
        <w:spacing w:line="400" w:lineRule="exact"/>
      </w:pPr>
      <w:r>
        <w:rPr>
          <w:rFonts w:ascii="微软雅黑" w:hAnsi="微软雅黑" w:eastAsia="微软雅黑"/>
          <w:sz w:val="22"/>
        </w:rPr>
        <w:t>本软件实现的核心功能：</w:t>
      </w:r>
    </w:p>
    <w:p w14:paraId="3EA99E4C">
      <w:pPr>
        <w:spacing w:line="400" w:lineRule="exact"/>
      </w:pPr>
      <w:r>
        <w:rPr>
          <w:rFonts w:ascii="微软雅黑" w:hAnsi="微软雅黑" w:eastAsia="微软雅黑"/>
          <w:sz w:val="22"/>
        </w:rPr>
        <w:t>• 自动扫描采血管条码并关联顶空瓶</w:t>
      </w:r>
    </w:p>
    <w:p w14:paraId="69AB38FE">
      <w:pPr>
        <w:spacing w:line="400" w:lineRule="exact"/>
      </w:pPr>
      <w:r>
        <w:rPr>
          <w:rFonts w:ascii="微软雅黑" w:hAnsi="微软雅黑" w:eastAsia="微软雅黑"/>
          <w:sz w:val="22"/>
        </w:rPr>
        <w:t>• 控制天平去皮、称量采血管与顶空瓶重量</w:t>
      </w:r>
    </w:p>
    <w:p w14:paraId="22B6A4D7">
      <w:pPr>
        <w:spacing w:line="400" w:lineRule="exact"/>
      </w:pPr>
      <w:r>
        <w:rPr>
          <w:rFonts w:ascii="微软雅黑" w:hAnsi="微软雅黑" w:eastAsia="微软雅黑"/>
          <w:sz w:val="22"/>
        </w:rPr>
        <w:t>• 将重量数据换算为 Z 轴取液坐标</w:t>
      </w:r>
    </w:p>
    <w:p w14:paraId="008E5714">
      <w:pPr>
        <w:spacing w:line="400" w:lineRule="exact"/>
      </w:pPr>
      <w:r>
        <w:rPr>
          <w:rFonts w:ascii="微软雅黑" w:hAnsi="微软雅黑" w:eastAsia="微软雅黑"/>
          <w:sz w:val="22"/>
        </w:rPr>
        <w:t>• 与 PLC 协同完成每一步流程确认</w:t>
      </w:r>
    </w:p>
    <w:p w14:paraId="452BAD03">
      <w:pPr>
        <w:spacing w:line="400" w:lineRule="exact"/>
      </w:pPr>
      <w:r>
        <w:rPr>
          <w:rFonts w:ascii="微软雅黑" w:hAnsi="微软雅黑" w:eastAsia="微软雅黑"/>
          <w:sz w:val="22"/>
        </w:rPr>
        <w:t>• 实时温控与报警监控</w:t>
      </w:r>
    </w:p>
    <w:p w14:paraId="67055B9A">
      <w:pPr>
        <w:pStyle w:val="4"/>
      </w:pPr>
      <w:bookmarkStart w:id="7" w:name="1.2_主要功能模块"/>
      <w:bookmarkStart w:id="8" w:name="_Toc14779"/>
      <w:r>
        <w:rPr>
          <w:rFonts w:ascii="微软雅黑" w:hAnsi="微软雅黑" w:eastAsia="微软雅黑"/>
          <w:b/>
          <w:color w:val="333333"/>
          <w:sz w:val="30"/>
        </w:rPr>
        <w:t>1.2 主要功能模块</w:t>
      </w:r>
      <w:bookmarkEnd w:id="7"/>
      <w:bookmarkEnd w:id="8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1BCE97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2B579A"/>
          </w:tcPr>
          <w:p w14:paraId="669FBFF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4677" w:type="dxa"/>
            <w:shd w:val="clear" w:color="auto" w:fill="2B579A"/>
          </w:tcPr>
          <w:p w14:paraId="04BC131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15B7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5AD0F1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首页（运行监控）</w:t>
            </w:r>
          </w:p>
        </w:tc>
        <w:tc>
          <w:tcPr>
            <w:tcW w:w="4677" w:type="dxa"/>
          </w:tcPr>
          <w:p w14:paraId="7A69A52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流程状态、样品架位、日志、温度、报警等核心监控</w:t>
            </w:r>
          </w:p>
        </w:tc>
      </w:tr>
      <w:tr w14:paraId="2375D7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65090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通讯配置</w:t>
            </w:r>
          </w:p>
        </w:tc>
        <w:tc>
          <w:tcPr>
            <w:tcW w:w="4677" w:type="dxa"/>
          </w:tcPr>
          <w:p w14:paraId="4BB0EF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RS-485 / TCP 通讯参数配置与在线测试</w:t>
            </w:r>
          </w:p>
        </w:tc>
      </w:tr>
      <w:tr w14:paraId="65BDA9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5DB75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设置（调试）</w:t>
            </w:r>
          </w:p>
        </w:tc>
        <w:tc>
          <w:tcPr>
            <w:tcW w:w="4677" w:type="dxa"/>
          </w:tcPr>
          <w:p w14:paraId="7ACE4C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轴调试、点表监控、故障诊断、参数配置、校准等</w:t>
            </w:r>
          </w:p>
        </w:tc>
      </w:tr>
      <w:tr w14:paraId="08F53F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52027A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日志系统</w:t>
            </w:r>
          </w:p>
        </w:tc>
        <w:tc>
          <w:tcPr>
            <w:tcW w:w="4677" w:type="dxa"/>
          </w:tcPr>
          <w:p w14:paraId="02BF6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系统日志、流程日志、硬件日志、操作日志、样品 CSV 追溯</w:t>
            </w:r>
          </w:p>
        </w:tc>
      </w:tr>
    </w:tbl>
    <w:p w14:paraId="0A1694C3"/>
    <w:p w14:paraId="4976FEC6">
      <w:pPr>
        <w:pStyle w:val="4"/>
      </w:pPr>
      <w:bookmarkStart w:id="9" w:name="1.3_运行环境"/>
      <w:bookmarkStart w:id="10" w:name="_Toc32023"/>
      <w:r>
        <w:rPr>
          <w:rFonts w:ascii="微软雅黑" w:hAnsi="微软雅黑" w:eastAsia="微软雅黑"/>
          <w:b/>
          <w:color w:val="333333"/>
          <w:sz w:val="30"/>
        </w:rPr>
        <w:t>1.3 运行环境</w:t>
      </w:r>
      <w:bookmarkEnd w:id="9"/>
      <w:bookmarkEnd w:id="10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14101C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2B579A"/>
          </w:tcPr>
          <w:p w14:paraId="5F9E41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677" w:type="dxa"/>
            <w:shd w:val="clear" w:color="auto" w:fill="2B579A"/>
          </w:tcPr>
          <w:p w14:paraId="6B53DC5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 w14:paraId="1216D9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F13968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w="4677" w:type="dxa"/>
          </w:tcPr>
          <w:p w14:paraId="13658D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Windows 10 / Windows 11（64 位）</w:t>
            </w:r>
          </w:p>
        </w:tc>
      </w:tr>
      <w:tr w14:paraId="6942E0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DD866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运行时</w:t>
            </w:r>
          </w:p>
        </w:tc>
        <w:tc>
          <w:tcPr>
            <w:tcW w:w="4677" w:type="dxa"/>
          </w:tcPr>
          <w:p w14:paraId="5227FB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.NET 8 Desktop Runtime</w:t>
            </w:r>
          </w:p>
        </w:tc>
      </w:tr>
      <w:tr w14:paraId="2A6ED8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54F711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硬件接口</w:t>
            </w:r>
          </w:p>
        </w:tc>
        <w:tc>
          <w:tcPr>
            <w:tcW w:w="4677" w:type="dxa"/>
          </w:tcPr>
          <w:p w14:paraId="18C1B7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至少 1 个 RS-485 串口（或 USB 转串口）、以太网口</w:t>
            </w:r>
          </w:p>
        </w:tc>
      </w:tr>
      <w:tr w14:paraId="49E495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9B0E8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分辨率</w:t>
            </w:r>
          </w:p>
        </w:tc>
        <w:tc>
          <w:tcPr>
            <w:tcW w:w="4677" w:type="dxa"/>
          </w:tcPr>
          <w:p w14:paraId="35937C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建议 1920×1080 及以上，支持 DPI 缩放</w:t>
            </w:r>
          </w:p>
        </w:tc>
      </w:tr>
    </w:tbl>
    <w:p w14:paraId="563AEFA2"/>
    <w:p w14:paraId="0A95A72E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13954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4534E7B5">
            <w:pPr>
              <w:jc w:val="center"/>
            </w:pPr>
            <w:r>
              <w:drawing>
                <wp:inline distT="0" distB="0" distL="114300" distR="114300">
                  <wp:extent cx="5923280" cy="3534410"/>
                  <wp:effectExtent l="0" t="0" r="7620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353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3E1CA"/>
    <w:p w14:paraId="6B45FD49">
      <w:r>
        <w:br w:type="page"/>
      </w:r>
    </w:p>
    <w:p w14:paraId="75B24A74">
      <w:pPr>
        <w:pStyle w:val="3"/>
        <w:pBdr>
          <w:bottom w:val="single" w:color="333333" w:sz="8" w:space="4"/>
        </w:pBdr>
      </w:pPr>
      <w:bookmarkStart w:id="11" w:name="2._软件安装与启动"/>
      <w:bookmarkStart w:id="12" w:name="_Toc29274"/>
      <w:r>
        <w:rPr>
          <w:rFonts w:ascii="微软雅黑" w:hAnsi="微软雅黑" w:eastAsia="微软雅黑"/>
          <w:b/>
          <w:color w:val="1A1A1A"/>
          <w:sz w:val="36"/>
        </w:rPr>
        <w:t>2. 软件安装与启动</w:t>
      </w:r>
      <w:bookmarkEnd w:id="11"/>
      <w:bookmarkEnd w:id="12"/>
    </w:p>
    <w:p w14:paraId="7E95B7D8">
      <w:pPr>
        <w:pStyle w:val="4"/>
      </w:pPr>
      <w:bookmarkStart w:id="13" w:name="_Toc22782"/>
      <w:bookmarkStart w:id="14" w:name="2.1_安装步骤"/>
      <w:r>
        <w:rPr>
          <w:rFonts w:ascii="微软雅黑" w:hAnsi="微软雅黑" w:eastAsia="微软雅黑"/>
          <w:b/>
          <w:color w:val="333333"/>
          <w:sz w:val="30"/>
        </w:rPr>
        <w:t>2.1 安装步骤</w:t>
      </w:r>
      <w:bookmarkEnd w:id="13"/>
      <w:bookmarkEnd w:id="14"/>
    </w:p>
    <w:p w14:paraId="4D780C0C">
      <w:pPr>
        <w:spacing w:line="400" w:lineRule="exact"/>
      </w:pPr>
      <w:r>
        <w:rPr>
          <w:rFonts w:ascii="微软雅黑" w:hAnsi="微软雅黑" w:eastAsia="微软雅黑"/>
          <w:sz w:val="22"/>
        </w:rPr>
        <w:t>1. 运行安装包 DMSJ_BloodAlcohol_Setup.exe</w:t>
      </w:r>
    </w:p>
    <w:p w14:paraId="11A430FC">
      <w:pPr>
        <w:spacing w:line="400" w:lineRule="exact"/>
      </w:pPr>
      <w:r>
        <w:rPr>
          <w:rFonts w:ascii="微软雅黑" w:hAnsi="微软雅黑" w:eastAsia="微软雅黑"/>
          <w:sz w:val="22"/>
        </w:rPr>
        <w:t>2. 按照安装向导提示完成安装</w:t>
      </w:r>
    </w:p>
    <w:p w14:paraId="290312B5">
      <w:pPr>
        <w:spacing w:line="400" w:lineRule="exact"/>
      </w:pPr>
      <w:r>
        <w:rPr>
          <w:rFonts w:ascii="微软雅黑" w:hAnsi="微软雅黑" w:eastAsia="微软雅黑"/>
          <w:sz w:val="22"/>
        </w:rPr>
        <w:t>3. 安装完成后，桌面将生成软件快捷方式</w:t>
      </w:r>
    </w:p>
    <w:p w14:paraId="1C8094D8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360B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1F19CD54">
            <w:pPr>
              <w:jc w:val="center"/>
            </w:pPr>
            <w:r>
              <w:drawing>
                <wp:inline distT="0" distB="0" distL="114300" distR="114300">
                  <wp:extent cx="5931535" cy="4558665"/>
                  <wp:effectExtent l="0" t="0" r="12065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455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27F6C"/>
    <w:p w14:paraId="730682B0">
      <w:pPr>
        <w:pStyle w:val="4"/>
      </w:pPr>
      <w:bookmarkStart w:id="15" w:name="2.2_首次启动前的检查"/>
      <w:bookmarkStart w:id="16" w:name="_Toc1147"/>
      <w:r>
        <w:rPr>
          <w:rFonts w:ascii="微软雅黑" w:hAnsi="微软雅黑" w:eastAsia="微软雅黑"/>
          <w:b/>
          <w:color w:val="333333"/>
          <w:sz w:val="30"/>
        </w:rPr>
        <w:t>2.2 首次启动前的检查</w:t>
      </w:r>
      <w:bookmarkEnd w:id="15"/>
      <w:bookmarkEnd w:id="16"/>
    </w:p>
    <w:p w14:paraId="6AE8612C">
      <w:pPr>
        <w:spacing w:line="400" w:lineRule="exact"/>
      </w:pPr>
      <w:r>
        <w:rPr>
          <w:rFonts w:ascii="微软雅黑" w:hAnsi="微软雅黑" w:eastAsia="微软雅黑"/>
          <w:sz w:val="22"/>
        </w:rPr>
        <w:t>在首次运行本软件前，请确认以下事项：</w:t>
      </w:r>
    </w:p>
    <w:p w14:paraId="3C86AD39">
      <w:pPr>
        <w:spacing w:line="400" w:lineRule="exact"/>
      </w:pPr>
      <w:r>
        <w:rPr>
          <w:rFonts w:ascii="微软雅黑" w:hAnsi="微软雅黑" w:eastAsia="微软雅黑"/>
          <w:sz w:val="22"/>
        </w:rPr>
        <w:t>1. .NET 8 Desktop Runtime 已安装（若未安装，安装包会自动引导下载）</w:t>
      </w:r>
    </w:p>
    <w:p w14:paraId="19F7ABB4">
      <w:pPr>
        <w:spacing w:line="400" w:lineRule="exact"/>
      </w:pPr>
      <w:r>
        <w:rPr>
          <w:rFonts w:ascii="微软雅黑" w:hAnsi="微软雅黑" w:eastAsia="微软雅黑"/>
          <w:sz w:val="22"/>
        </w:rPr>
        <w:t>2. RS-485 串口线已正确连接 PLC</w:t>
      </w:r>
    </w:p>
    <w:p w14:paraId="0EDD45BA">
      <w:pPr>
        <w:spacing w:line="400" w:lineRule="exact"/>
      </w:pPr>
      <w:r>
        <w:rPr>
          <w:rFonts w:ascii="微软雅黑" w:hAnsi="微软雅黑" w:eastAsia="微软雅黑"/>
          <w:sz w:val="22"/>
        </w:rPr>
        <w:t>3. 网线已正确连接扫码枪、天平、温控器</w:t>
      </w:r>
    </w:p>
    <w:p w14:paraId="1A50256E">
      <w:pPr>
        <w:spacing w:line="400" w:lineRule="exact"/>
      </w:pPr>
      <w:r>
        <w:rPr>
          <w:rFonts w:ascii="微软雅黑" w:hAnsi="微软雅黑" w:eastAsia="微软雅黑"/>
          <w:sz w:val="22"/>
        </w:rPr>
        <w:t>4. 所有设备已上电</w:t>
      </w:r>
    </w:p>
    <w:p w14:paraId="63651215">
      <w:pPr>
        <w:pStyle w:val="4"/>
      </w:pPr>
      <w:bookmarkStart w:id="17" w:name="_Toc2999"/>
      <w:bookmarkStart w:id="18" w:name="2.3_启动软件"/>
      <w:r>
        <w:rPr>
          <w:rFonts w:ascii="微软雅黑" w:hAnsi="微软雅黑" w:eastAsia="微软雅黑"/>
          <w:b/>
          <w:color w:val="333333"/>
          <w:sz w:val="30"/>
        </w:rPr>
        <w:t>2.3 启动软件</w:t>
      </w:r>
      <w:bookmarkEnd w:id="17"/>
      <w:bookmarkEnd w:id="18"/>
    </w:p>
    <w:p w14:paraId="4A006AC7">
      <w:pPr>
        <w:spacing w:line="400" w:lineRule="exact"/>
      </w:pPr>
      <w:r>
        <w:rPr>
          <w:rFonts w:ascii="微软雅黑" w:hAnsi="微软雅黑" w:eastAsia="微软雅黑"/>
          <w:sz w:val="22"/>
        </w:rPr>
        <w:t>双击桌面快捷方式" DMSJ 血液酒精检测"启动软件。启动时程序将自动执行：</w:t>
      </w:r>
    </w:p>
    <w:p w14:paraId="531CA7F0">
      <w:pPr>
        <w:spacing w:line="400" w:lineRule="exact"/>
      </w:pPr>
      <w:r>
        <w:rPr>
          <w:rFonts w:ascii="微软雅黑" w:hAnsi="微软雅黑" w:eastAsia="微软雅黑"/>
          <w:sz w:val="22"/>
        </w:rPr>
        <w:t>1. 自动加载通讯配置</w:t>
      </w:r>
    </w:p>
    <w:p w14:paraId="766F3AE5">
      <w:pPr>
        <w:spacing w:line="400" w:lineRule="exact"/>
      </w:pPr>
      <w:r>
        <w:rPr>
          <w:rFonts w:ascii="微软雅黑" w:hAnsi="微软雅黑" w:eastAsia="微软雅黑"/>
          <w:sz w:val="22"/>
        </w:rPr>
        <w:t>2. 自动连接 RS-485 和 TCP 设备</w:t>
      </w:r>
    </w:p>
    <w:p w14:paraId="07E70CDB">
      <w:pPr>
        <w:spacing w:line="400" w:lineRule="exact"/>
      </w:pPr>
      <w:r>
        <w:rPr>
          <w:rFonts w:ascii="微软雅黑" w:hAnsi="微软雅黑" w:eastAsia="微软雅黑"/>
          <w:sz w:val="22"/>
        </w:rPr>
        <w:t>3. 校验关键配置文件完整性</w:t>
      </w:r>
    </w:p>
    <w:p w14:paraId="05847B41">
      <w:pPr>
        <w:spacing w:line="400" w:lineRule="exact"/>
      </w:pPr>
      <w:r>
        <w:rPr>
          <w:rFonts w:ascii="微软雅黑" w:hAnsi="微软雅黑" w:eastAsia="微软雅黑"/>
          <w:sz w:val="22"/>
        </w:rPr>
        <w:t>4. 打开主窗口</w:t>
      </w:r>
    </w:p>
    <w:p w14:paraId="2DB99E61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5F7CE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45271B24">
            <w:pPr>
              <w:jc w:val="center"/>
            </w:pPr>
            <w:r>
              <w:drawing>
                <wp:inline distT="0" distB="0" distL="114300" distR="114300">
                  <wp:extent cx="5923280" cy="3534410"/>
                  <wp:effectExtent l="0" t="0" r="762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353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9EBED1"/>
    <w:p w14:paraId="23298794">
      <w:r>
        <w:br w:type="page"/>
      </w:r>
    </w:p>
    <w:p w14:paraId="1E9B9CBF">
      <w:pPr>
        <w:pStyle w:val="3"/>
        <w:pBdr>
          <w:bottom w:val="single" w:color="333333" w:sz="8" w:space="4"/>
        </w:pBdr>
      </w:pPr>
      <w:bookmarkStart w:id="19" w:name="3._界面总览"/>
      <w:bookmarkStart w:id="20" w:name="_Toc8470"/>
      <w:r>
        <w:rPr>
          <w:rFonts w:ascii="微软雅黑" w:hAnsi="微软雅黑" w:eastAsia="微软雅黑"/>
          <w:b/>
          <w:color w:val="1A1A1A"/>
          <w:sz w:val="36"/>
        </w:rPr>
        <w:t>3. 界面总览</w:t>
      </w:r>
      <w:bookmarkEnd w:id="19"/>
      <w:bookmarkEnd w:id="20"/>
    </w:p>
    <w:p w14:paraId="541D53E0">
      <w:pPr>
        <w:pStyle w:val="4"/>
      </w:pPr>
      <w:bookmarkStart w:id="21" w:name="_Toc18224"/>
      <w:bookmarkStart w:id="22" w:name="3.1_主窗口布局"/>
      <w:r>
        <w:rPr>
          <w:rFonts w:ascii="微软雅黑" w:hAnsi="微软雅黑" w:eastAsia="微软雅黑"/>
          <w:b/>
          <w:color w:val="333333"/>
          <w:sz w:val="30"/>
        </w:rPr>
        <w:t>3.1 主窗口布局</w:t>
      </w:r>
      <w:bookmarkEnd w:id="21"/>
      <w:bookmarkEnd w:id="22"/>
    </w:p>
    <w:p w14:paraId="632F1DF9">
      <w:pPr>
        <w:spacing w:line="400" w:lineRule="exact"/>
      </w:pPr>
      <w:r>
        <w:rPr>
          <w:rFonts w:ascii="微软雅黑" w:hAnsi="微软雅黑" w:eastAsia="微软雅黑"/>
          <w:sz w:val="22"/>
        </w:rPr>
        <w:t>主窗口顶部包含三个标签页，分别对应不同的功能区域：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0CC71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2B579A"/>
          </w:tcPr>
          <w:p w14:paraId="6199756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标签页</w:t>
            </w:r>
          </w:p>
        </w:tc>
        <w:tc>
          <w:tcPr>
            <w:tcW w:w="4677" w:type="dxa"/>
            <w:shd w:val="clear" w:color="auto" w:fill="2B579A"/>
          </w:tcPr>
          <w:p w14:paraId="0A92541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 w14:paraId="552547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CAF4D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首页</w:t>
            </w:r>
          </w:p>
        </w:tc>
        <w:tc>
          <w:tcPr>
            <w:tcW w:w="4677" w:type="dxa"/>
          </w:tcPr>
          <w:p w14:paraId="57DB5D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生产运行监控主界面，日常操作的核心页面</w:t>
            </w:r>
          </w:p>
        </w:tc>
      </w:tr>
      <w:tr w14:paraId="760253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5CCF6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通讯配置</w:t>
            </w:r>
          </w:p>
        </w:tc>
        <w:tc>
          <w:tcPr>
            <w:tcW w:w="4677" w:type="dxa"/>
          </w:tcPr>
          <w:p w14:paraId="3C98FF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通讯参数与设备映射管理，用于配置和诊断设备连接</w:t>
            </w:r>
          </w:p>
        </w:tc>
      </w:tr>
      <w:tr w14:paraId="5B906B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71443E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设置</w:t>
            </w:r>
          </w:p>
        </w:tc>
        <w:tc>
          <w:tcPr>
            <w:tcW w:w="4677" w:type="dxa"/>
          </w:tcPr>
          <w:p w14:paraId="3A3581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调试工具、参数配置、标定（仅在手动模式下可操作）</w:t>
            </w:r>
          </w:p>
        </w:tc>
      </w:tr>
    </w:tbl>
    <w:p w14:paraId="54D7F991"/>
    <w:p w14:paraId="252F5DC9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6"/>
      </w:tblGrid>
      <w:tr w14:paraId="183FC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02BD852C">
            <w:pPr>
              <w:jc w:val="center"/>
            </w:pPr>
            <w:r>
              <w:drawing>
                <wp:inline distT="0" distB="0" distL="114300" distR="114300">
                  <wp:extent cx="5457825" cy="2571750"/>
                  <wp:effectExtent l="0" t="0" r="3175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1D040"/>
    <w:p w14:paraId="0732346A">
      <w:pPr>
        <w:pStyle w:val="3"/>
        <w:pBdr>
          <w:bottom w:val="single" w:color="333333" w:sz="8" w:space="4"/>
        </w:pBdr>
      </w:pPr>
      <w:bookmarkStart w:id="23" w:name="4._首页——运行监控"/>
      <w:bookmarkStart w:id="24" w:name="_Toc7040"/>
      <w:r>
        <w:rPr>
          <w:rFonts w:ascii="微软雅黑" w:hAnsi="微软雅黑" w:eastAsia="微软雅黑"/>
          <w:b/>
          <w:color w:val="1A1A1A"/>
          <w:sz w:val="36"/>
        </w:rPr>
        <w:t>4. 首页——运行监控</w:t>
      </w:r>
      <w:bookmarkEnd w:id="23"/>
      <w:bookmarkEnd w:id="24"/>
    </w:p>
    <w:p w14:paraId="203ECF5D">
      <w:pPr>
        <w:spacing w:line="400" w:lineRule="exact"/>
      </w:pPr>
      <w:r>
        <w:rPr>
          <w:rFonts w:ascii="微软雅黑" w:hAnsi="微软雅黑" w:eastAsia="微软雅黑"/>
          <w:sz w:val="22"/>
        </w:rPr>
        <w:t>首页是日常操作的主要界面，集成了运行监控所需的所有核心信息和控制功能。</w:t>
      </w:r>
    </w:p>
    <w:p w14:paraId="006A98E7">
      <w:pPr>
        <w:pStyle w:val="4"/>
      </w:pPr>
      <w:bookmarkStart w:id="25" w:name="4.1_样品架位显示区"/>
      <w:bookmarkStart w:id="26" w:name="_Toc19094"/>
      <w:r>
        <w:rPr>
          <w:rFonts w:ascii="微软雅黑" w:hAnsi="微软雅黑" w:eastAsia="微软雅黑"/>
          <w:b/>
          <w:color w:val="333333"/>
          <w:sz w:val="30"/>
        </w:rPr>
        <w:t>4.1 样品架位显示区</w:t>
      </w:r>
      <w:bookmarkEnd w:id="25"/>
      <w:bookmarkEnd w:id="26"/>
    </w:p>
    <w:p w14:paraId="7D4461E6">
      <w:pPr>
        <w:spacing w:line="400" w:lineRule="exact"/>
      </w:pPr>
      <w:r>
        <w:rPr>
          <w:rFonts w:ascii="微软雅黑" w:hAnsi="微软雅黑" w:eastAsia="微软雅黑"/>
          <w:sz w:val="22"/>
        </w:rPr>
        <w:t>显示样品盘中每个位置的采血管、顶空瓶 A、顶空瓶 B、进样针的状态。通过颜色区分不同状态：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69A2C7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2B579A"/>
          </w:tcPr>
          <w:p w14:paraId="7129CD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w="4677" w:type="dxa"/>
            <w:shd w:val="clear" w:color="auto" w:fill="2B579A"/>
          </w:tcPr>
          <w:p w14:paraId="061EF8D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 w14:paraId="46B7BD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3646F3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绿色</w:t>
            </w:r>
          </w:p>
        </w:tc>
        <w:tc>
          <w:tcPr>
            <w:tcW w:w="4677" w:type="dxa"/>
          </w:tcPr>
          <w:p w14:paraId="47D73B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已完成处理</w:t>
            </w:r>
          </w:p>
        </w:tc>
      </w:tr>
      <w:tr w14:paraId="089E92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13A47C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黄色</w:t>
            </w:r>
          </w:p>
        </w:tc>
        <w:tc>
          <w:tcPr>
            <w:tcW w:w="4677" w:type="dxa"/>
          </w:tcPr>
          <w:p w14:paraId="74BA8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正在处理中</w:t>
            </w:r>
          </w:p>
        </w:tc>
      </w:tr>
      <w:tr w14:paraId="514306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4875D9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红色</w:t>
            </w:r>
          </w:p>
        </w:tc>
        <w:tc>
          <w:tcPr>
            <w:tcW w:w="4677" w:type="dxa"/>
          </w:tcPr>
          <w:p w14:paraId="3022F5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异常 / 故障</w:t>
            </w:r>
          </w:p>
        </w:tc>
      </w:tr>
      <w:tr w14:paraId="24D42B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0E0AF6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灰色</w:t>
            </w:r>
          </w:p>
        </w:tc>
        <w:tc>
          <w:tcPr>
            <w:tcW w:w="4677" w:type="dxa"/>
          </w:tcPr>
          <w:p w14:paraId="2BC070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未使用 / 空闲</w:t>
            </w:r>
          </w:p>
        </w:tc>
      </w:tr>
    </w:tbl>
    <w:p w14:paraId="41598B15"/>
    <w:p w14:paraId="63E5A385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4CE03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024B432">
            <w:pPr>
              <w:jc w:val="center"/>
            </w:pPr>
            <w:r>
              <w:drawing>
                <wp:inline distT="0" distB="0" distL="114300" distR="114300">
                  <wp:extent cx="5939790" cy="4157980"/>
                  <wp:effectExtent l="0" t="0" r="3810" b="762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415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6E3BB"/>
    <w:p w14:paraId="300A27F1">
      <w:pPr>
        <w:pStyle w:val="4"/>
      </w:pPr>
      <w:bookmarkStart w:id="27" w:name="_Toc32352"/>
      <w:bookmarkStart w:id="28" w:name="4.2_流程状态区"/>
      <w:r>
        <w:rPr>
          <w:rFonts w:ascii="微软雅黑" w:hAnsi="微软雅黑" w:eastAsia="微软雅黑"/>
          <w:b/>
          <w:color w:val="333333"/>
          <w:sz w:val="30"/>
        </w:rPr>
        <w:t>4.2 流程状态区</w:t>
      </w:r>
      <w:bookmarkEnd w:id="27"/>
      <w:bookmarkEnd w:id="28"/>
    </w:p>
    <w:p w14:paraId="1E5843B6">
      <w:pPr>
        <w:spacing w:line="400" w:lineRule="exact"/>
      </w:pPr>
      <w:r>
        <w:rPr>
          <w:rFonts w:ascii="微软雅黑" w:hAnsi="微软雅黑" w:eastAsia="微软雅黑"/>
          <w:sz w:val="22"/>
        </w:rPr>
        <w:t>显示当前检测流程的整体运行状态，包括：</w:t>
      </w:r>
    </w:p>
    <w:p w14:paraId="2293FFE4">
      <w:pPr>
        <w:spacing w:line="400" w:lineRule="exact"/>
      </w:pPr>
      <w:r>
        <w:rPr>
          <w:rFonts w:ascii="微软雅黑" w:hAnsi="微软雅黑" w:eastAsia="微软雅黑"/>
          <w:sz w:val="22"/>
        </w:rPr>
        <w:t>• 当前流程步骤名称</w:t>
      </w:r>
    </w:p>
    <w:p w14:paraId="05BF24A0">
      <w:pPr>
        <w:spacing w:line="400" w:lineRule="exact"/>
      </w:pPr>
      <w:r>
        <w:rPr>
          <w:rFonts w:ascii="微软雅黑" w:hAnsi="微软雅黑" w:eastAsia="微软雅黑"/>
          <w:sz w:val="22"/>
        </w:rPr>
        <w:t>• 已完成管数 / 总管数</w:t>
      </w:r>
    </w:p>
    <w:p w14:paraId="2FEAE0B2">
      <w:pPr>
        <w:spacing w:line="400" w:lineRule="exact"/>
      </w:pPr>
      <w:r>
        <w:rPr>
          <w:rFonts w:ascii="微软雅黑" w:hAnsi="微软雅黑" w:eastAsia="微软雅黑"/>
          <w:sz w:val="22"/>
        </w:rPr>
        <w:t>• 当前处理进度</w:t>
      </w:r>
    </w:p>
    <w:p w14:paraId="39F34FDC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9731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6948A9E8">
            <w:pPr>
              <w:jc w:val="center"/>
            </w:pPr>
            <w:r>
              <w:drawing>
                <wp:inline distT="0" distB="0" distL="114300" distR="114300">
                  <wp:extent cx="5940425" cy="620395"/>
                  <wp:effectExtent l="0" t="0" r="3175" b="190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20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D7EDD"/>
    <w:p w14:paraId="260B3D86">
      <w:pPr>
        <w:pStyle w:val="4"/>
      </w:pPr>
      <w:bookmarkStart w:id="29" w:name="_Toc12429"/>
      <w:bookmarkStart w:id="30" w:name="4.3_温度监控区"/>
      <w:r>
        <w:rPr>
          <w:rFonts w:ascii="微软雅黑" w:hAnsi="微软雅黑" w:eastAsia="微软雅黑"/>
          <w:b/>
          <w:color w:val="333333"/>
          <w:sz w:val="30"/>
        </w:rPr>
        <w:t>4.3 温度监控区</w:t>
      </w:r>
      <w:bookmarkEnd w:id="29"/>
      <w:bookmarkEnd w:id="30"/>
    </w:p>
    <w:p w14:paraId="3C051D5C">
      <w:pPr>
        <w:spacing w:line="400" w:lineRule="exact"/>
      </w:pPr>
      <w:r>
        <w:rPr>
          <w:rFonts w:ascii="微软雅黑" w:hAnsi="微软雅黑" w:eastAsia="微软雅黑"/>
          <w:sz w:val="22"/>
        </w:rPr>
        <w:t>实时显示 4 路温度控制器的当前温度与设定温度：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F4CEB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69DAF66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通道</w:t>
            </w:r>
          </w:p>
        </w:tc>
        <w:tc>
          <w:tcPr>
            <w:tcW w:w="3118" w:type="dxa"/>
            <w:shd w:val="clear" w:color="auto" w:fill="2B579A"/>
          </w:tcPr>
          <w:p w14:paraId="1572E4F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3118" w:type="dxa"/>
            <w:shd w:val="clear" w:color="auto" w:fill="2B579A"/>
          </w:tcPr>
          <w:p w14:paraId="766234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5E009E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3BC73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CH1</w:t>
            </w:r>
          </w:p>
        </w:tc>
        <w:tc>
          <w:tcPr>
            <w:tcW w:w="3118" w:type="dxa"/>
          </w:tcPr>
          <w:p w14:paraId="0F3997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加热箱</w:t>
            </w:r>
          </w:p>
        </w:tc>
        <w:tc>
          <w:tcPr>
            <w:tcW w:w="3118" w:type="dxa"/>
          </w:tcPr>
          <w:p w14:paraId="50623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样品加热气化</w:t>
            </w:r>
          </w:p>
        </w:tc>
      </w:tr>
      <w:tr w14:paraId="760BC3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AA848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CH2</w:t>
            </w:r>
          </w:p>
        </w:tc>
        <w:tc>
          <w:tcPr>
            <w:tcW w:w="3118" w:type="dxa"/>
          </w:tcPr>
          <w:p w14:paraId="2E15CE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定量环</w:t>
            </w:r>
          </w:p>
        </w:tc>
        <w:tc>
          <w:tcPr>
            <w:tcW w:w="3118" w:type="dxa"/>
          </w:tcPr>
          <w:p w14:paraId="0B6CA3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进样定量</w:t>
            </w:r>
          </w:p>
        </w:tc>
      </w:tr>
      <w:tr w14:paraId="512F82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69B21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CH3</w:t>
            </w:r>
          </w:p>
        </w:tc>
        <w:tc>
          <w:tcPr>
            <w:tcW w:w="3118" w:type="dxa"/>
          </w:tcPr>
          <w:p w14:paraId="05F7F9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传输线</w:t>
            </w:r>
          </w:p>
        </w:tc>
        <w:tc>
          <w:tcPr>
            <w:tcW w:w="3118" w:type="dxa"/>
          </w:tcPr>
          <w:p w14:paraId="2E896E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防止冷凝</w:t>
            </w:r>
          </w:p>
        </w:tc>
      </w:tr>
      <w:tr w14:paraId="7A301C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89A88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CH4</w:t>
            </w:r>
          </w:p>
        </w:tc>
        <w:tc>
          <w:tcPr>
            <w:tcW w:w="3118" w:type="dxa"/>
          </w:tcPr>
          <w:p w14:paraId="5BE80C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备用</w:t>
            </w:r>
          </w:p>
        </w:tc>
        <w:tc>
          <w:tcPr>
            <w:tcW w:w="3118" w:type="dxa"/>
          </w:tcPr>
          <w:p w14:paraId="67BF0E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预留扩展</w:t>
            </w:r>
          </w:p>
        </w:tc>
      </w:tr>
    </w:tbl>
    <w:p w14:paraId="1AEB8281"/>
    <w:p w14:paraId="4A78585D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3CD1EA0A"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4986CC5D">
            <w:pPr>
              <w:jc w:val="center"/>
            </w:pPr>
            <w:r>
              <w:drawing>
                <wp:inline distT="0" distB="0" distL="114300" distR="114300">
                  <wp:extent cx="3162300" cy="2914650"/>
                  <wp:effectExtent l="0" t="0" r="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80026"/>
    <w:p w14:paraId="55E3D384">
      <w:pPr>
        <w:pStyle w:val="4"/>
      </w:pPr>
      <w:bookmarkStart w:id="31" w:name="_Toc16215"/>
      <w:bookmarkStart w:id="32" w:name="4.4_报警指示区"/>
      <w:r>
        <w:rPr>
          <w:rFonts w:ascii="微软雅黑" w:hAnsi="微软雅黑" w:eastAsia="微软雅黑"/>
          <w:b/>
          <w:color w:val="333333"/>
          <w:sz w:val="30"/>
        </w:rPr>
        <w:t>4.4 报警指示区</w:t>
      </w:r>
      <w:bookmarkEnd w:id="31"/>
      <w:bookmarkEnd w:id="32"/>
    </w:p>
    <w:p w14:paraId="600F293C">
      <w:pPr>
        <w:spacing w:line="400" w:lineRule="exact"/>
      </w:pPr>
      <w:r>
        <w:rPr>
          <w:rFonts w:ascii="微软雅黑" w:hAnsi="微软雅黑" w:eastAsia="微软雅黑"/>
          <w:sz w:val="22"/>
        </w:rPr>
        <w:t>当 PLC 报警位触发时，报警区域将高亮显示红色并显示报警内容。</w:t>
      </w:r>
    </w:p>
    <w:p w14:paraId="33EC1C96">
      <w:pPr>
        <w:spacing w:line="400" w:lineRule="exact"/>
      </w:pPr>
      <w:r>
        <w:rPr>
          <w:rFonts w:ascii="微软雅黑" w:hAnsi="微软雅黑" w:eastAsia="微软雅黑"/>
          <w:sz w:val="22"/>
        </w:rPr>
        <w:t>• 报警状态下系统自动触发停止流程</w:t>
      </w:r>
    </w:p>
    <w:p w14:paraId="0A686AE2">
      <w:pPr>
        <w:spacing w:line="400" w:lineRule="exact"/>
      </w:pPr>
      <w:r>
        <w:rPr>
          <w:rFonts w:ascii="微软雅黑" w:hAnsi="微软雅黑" w:eastAsia="微软雅黑"/>
          <w:sz w:val="22"/>
        </w:rPr>
        <w:t>• 需人工排查设备故障后方可继续</w:t>
      </w:r>
    </w:p>
    <w:p w14:paraId="16758E1D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0C98F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5474E1A4">
            <w:pPr>
              <w:jc w:val="center"/>
            </w:pPr>
            <w:r>
              <w:drawing>
                <wp:inline distT="0" distB="0" distL="114300" distR="114300">
                  <wp:extent cx="2143125" cy="1457325"/>
                  <wp:effectExtent l="0" t="0" r="3175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442BE"/>
    <w:p w14:paraId="1E7684CE">
      <w:pPr>
        <w:pStyle w:val="4"/>
      </w:pPr>
      <w:bookmarkStart w:id="33" w:name="_Toc14650"/>
      <w:bookmarkStart w:id="34" w:name="4.5_日志输出区"/>
      <w:r>
        <w:rPr>
          <w:rFonts w:ascii="微软雅黑" w:hAnsi="微软雅黑" w:eastAsia="微软雅黑"/>
          <w:b/>
          <w:color w:val="333333"/>
          <w:sz w:val="30"/>
        </w:rPr>
        <w:t>4.5 日志输出区</w:t>
      </w:r>
      <w:bookmarkEnd w:id="33"/>
      <w:bookmarkEnd w:id="34"/>
    </w:p>
    <w:p w14:paraId="01F9BDA1">
      <w:pPr>
        <w:spacing w:line="400" w:lineRule="exact"/>
      </w:pPr>
      <w:r>
        <w:rPr>
          <w:rFonts w:ascii="微软雅黑" w:hAnsi="微软雅黑" w:eastAsia="微软雅黑"/>
          <w:sz w:val="22"/>
        </w:rPr>
        <w:t>显示系统实时运行日志，采用终端风格深色背景，支持自动滚动和自由缩放。日志内容包括：</w:t>
      </w:r>
    </w:p>
    <w:p w14:paraId="0D005001">
      <w:pPr>
        <w:spacing w:line="400" w:lineRule="exact"/>
      </w:pPr>
      <w:r>
        <w:rPr>
          <w:rFonts w:ascii="微软雅黑" w:hAnsi="微软雅黑" w:eastAsia="微软雅黑"/>
          <w:sz w:val="22"/>
        </w:rPr>
        <w:t>• 流程步骤日志</w:t>
      </w:r>
    </w:p>
    <w:p w14:paraId="65488240">
      <w:pPr>
        <w:spacing w:line="400" w:lineRule="exact"/>
      </w:pPr>
      <w:r>
        <w:rPr>
          <w:rFonts w:ascii="微软雅黑" w:hAnsi="微软雅黑" w:eastAsia="微软雅黑"/>
          <w:sz w:val="22"/>
        </w:rPr>
        <w:t>• 扫码记录</w:t>
      </w:r>
    </w:p>
    <w:p w14:paraId="7EC747A5">
      <w:pPr>
        <w:spacing w:line="400" w:lineRule="exact"/>
      </w:pPr>
      <w:r>
        <w:rPr>
          <w:rFonts w:ascii="微软雅黑" w:hAnsi="微软雅黑" w:eastAsia="微软雅黑"/>
          <w:sz w:val="22"/>
        </w:rPr>
        <w:t>• 称重结果</w:t>
      </w:r>
    </w:p>
    <w:p w14:paraId="353857C2">
      <w:pPr>
        <w:spacing w:line="400" w:lineRule="exact"/>
      </w:pPr>
      <w:r>
        <w:rPr>
          <w:rFonts w:ascii="微软雅黑" w:hAnsi="微软雅黑" w:eastAsia="微软雅黑"/>
          <w:sz w:val="22"/>
        </w:rPr>
        <w:t>• 温控记录</w:t>
      </w:r>
    </w:p>
    <w:p w14:paraId="5D365754">
      <w:pPr>
        <w:spacing w:line="400" w:lineRule="exact"/>
      </w:pPr>
      <w:r>
        <w:rPr>
          <w:rFonts w:ascii="微软雅黑" w:hAnsi="微软雅黑" w:eastAsia="微软雅黑"/>
          <w:sz w:val="22"/>
        </w:rPr>
        <w:t>• 通讯异常日志</w:t>
      </w:r>
    </w:p>
    <w:p w14:paraId="7F465116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62A05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1457CD20">
            <w:pPr>
              <w:jc w:val="center"/>
            </w:pPr>
            <w:r>
              <w:drawing>
                <wp:inline distT="0" distB="0" distL="114300" distR="114300">
                  <wp:extent cx="5927725" cy="909955"/>
                  <wp:effectExtent l="0" t="0" r="317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725" cy="90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77DBAE"/>
    <w:p w14:paraId="1FF8E552">
      <w:pPr>
        <w:pStyle w:val="4"/>
      </w:pPr>
      <w:bookmarkStart w:id="35" w:name="4.6_操作按钮区"/>
      <w:bookmarkStart w:id="36" w:name="_Toc22080"/>
      <w:r>
        <w:rPr>
          <w:rFonts w:ascii="微软雅黑" w:hAnsi="微软雅黑" w:eastAsia="微软雅黑"/>
          <w:b/>
          <w:color w:val="333333"/>
          <w:sz w:val="30"/>
        </w:rPr>
        <w:t>4.6 操作按钮区</w:t>
      </w:r>
      <w:bookmarkEnd w:id="35"/>
      <w:bookmarkEnd w:id="36"/>
    </w:p>
    <w:p w14:paraId="3B71025F">
      <w:pPr>
        <w:spacing w:line="400" w:lineRule="exact"/>
      </w:pPr>
      <w:r>
        <w:rPr>
          <w:rFonts w:ascii="微软雅黑" w:hAnsi="微软雅黑" w:eastAsia="微软雅黑"/>
          <w:sz w:val="22"/>
        </w:rPr>
        <w:t>首页底部的操作按钮用于控制整个检测流程：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F632C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16CDDF9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按钮</w:t>
            </w:r>
          </w:p>
        </w:tc>
        <w:tc>
          <w:tcPr>
            <w:tcW w:w="3118" w:type="dxa"/>
            <w:shd w:val="clear" w:color="auto" w:fill="2B579A"/>
          </w:tcPr>
          <w:p w14:paraId="4C01E0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  <w:tc>
          <w:tcPr>
            <w:tcW w:w="3118" w:type="dxa"/>
            <w:shd w:val="clear" w:color="auto" w:fill="2B579A"/>
          </w:tcPr>
          <w:p w14:paraId="322756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使用条件</w:t>
            </w:r>
          </w:p>
        </w:tc>
      </w:tr>
      <w:tr w14:paraId="3B89F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9F4F5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初始化</w:t>
            </w:r>
          </w:p>
        </w:tc>
        <w:tc>
          <w:tcPr>
            <w:tcW w:w="3118" w:type="dxa"/>
          </w:tcPr>
          <w:p w14:paraId="07E1602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写入流程参数到 PLC，确认安全位置</w:t>
            </w:r>
          </w:p>
        </w:tc>
        <w:tc>
          <w:tcPr>
            <w:tcW w:w="3118" w:type="dxa"/>
          </w:tcPr>
          <w:p w14:paraId="2F633D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需手动模式 + 安全位置确认</w:t>
            </w:r>
          </w:p>
        </w:tc>
      </w:tr>
      <w:tr w14:paraId="77624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432C8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启动</w:t>
            </w:r>
          </w:p>
        </w:tc>
        <w:tc>
          <w:tcPr>
            <w:tcW w:w="3118" w:type="dxa"/>
          </w:tcPr>
          <w:p w14:paraId="3AD8EA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开始自动检测流程</w:t>
            </w:r>
          </w:p>
        </w:tc>
        <w:tc>
          <w:tcPr>
            <w:tcW w:w="3118" w:type="dxa"/>
          </w:tcPr>
          <w:p w14:paraId="4524A3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需自动模式 + 已初始化 + 有效标定系数</w:t>
            </w:r>
          </w:p>
        </w:tc>
      </w:tr>
      <w:tr w14:paraId="6C00EA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4F1FA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停止</w:t>
            </w:r>
          </w:p>
        </w:tc>
        <w:tc>
          <w:tcPr>
            <w:tcW w:w="3118" w:type="dxa"/>
          </w:tcPr>
          <w:p w14:paraId="35D8FB9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正常停止当前流程</w:t>
            </w:r>
          </w:p>
        </w:tc>
        <w:tc>
          <w:tcPr>
            <w:tcW w:w="3118" w:type="dxa"/>
          </w:tcPr>
          <w:p w14:paraId="5389565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流程运行中</w:t>
            </w:r>
          </w:p>
        </w:tc>
      </w:tr>
      <w:tr w14:paraId="7C99B4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96BD4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急停</w:t>
            </w:r>
          </w:p>
        </w:tc>
        <w:tc>
          <w:tcPr>
            <w:tcW w:w="3118" w:type="dxa"/>
          </w:tcPr>
          <w:p w14:paraId="4A9D8A0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紧急停止（发送 M3 + M900）</w:t>
            </w:r>
          </w:p>
        </w:tc>
        <w:tc>
          <w:tcPr>
            <w:tcW w:w="3118" w:type="dxa"/>
          </w:tcPr>
          <w:p w14:paraId="0AE9F4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任何状态可用</w:t>
            </w:r>
          </w:p>
        </w:tc>
      </w:tr>
      <w:tr w14:paraId="1D1959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EBF7F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保存</w:t>
            </w:r>
          </w:p>
        </w:tc>
        <w:tc>
          <w:tcPr>
            <w:tcW w:w="3118" w:type="dxa"/>
          </w:tcPr>
          <w:p w14:paraId="0ED860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保存当前日志批次</w:t>
            </w:r>
          </w:p>
        </w:tc>
        <w:tc>
          <w:tcPr>
            <w:tcW w:w="3118" w:type="dxa"/>
          </w:tcPr>
          <w:p w14:paraId="76CF34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2679AA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0DDFA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灯</w:t>
            </w:r>
          </w:p>
        </w:tc>
        <w:tc>
          <w:tcPr>
            <w:tcW w:w="3118" w:type="dxa"/>
          </w:tcPr>
          <w:p w14:paraId="224667B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开关机箱照明灯</w:t>
            </w:r>
          </w:p>
        </w:tc>
        <w:tc>
          <w:tcPr>
            <w:tcW w:w="3118" w:type="dxa"/>
          </w:tcPr>
          <w:p w14:paraId="56181A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780DFF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CB4166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选管</w:t>
            </w:r>
          </w:p>
        </w:tc>
        <w:tc>
          <w:tcPr>
            <w:tcW w:w="3118" w:type="dxa"/>
          </w:tcPr>
          <w:p w14:paraId="01DB8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选择需要处理的采血管</w:t>
            </w:r>
          </w:p>
        </w:tc>
        <w:tc>
          <w:tcPr>
            <w:tcW w:w="3118" w:type="dxa"/>
          </w:tcPr>
          <w:p w14:paraId="4C4378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停止状态</w:t>
            </w:r>
          </w:p>
        </w:tc>
      </w:tr>
      <w:tr w14:paraId="090445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3F4B0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</w:t>
            </w:r>
          </w:p>
        </w:tc>
        <w:tc>
          <w:tcPr>
            <w:tcW w:w="3118" w:type="dxa"/>
          </w:tcPr>
          <w:p w14:paraId="210EE9F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导出日志批次到文件</w:t>
            </w:r>
          </w:p>
        </w:tc>
        <w:tc>
          <w:tcPr>
            <w:tcW w:w="3118" w:type="dxa"/>
          </w:tcPr>
          <w:p w14:paraId="2D96F50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  <w:tr w14:paraId="4CE994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B1DD5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模式切换</w:t>
            </w:r>
          </w:p>
        </w:tc>
        <w:tc>
          <w:tcPr>
            <w:tcW w:w="3118" w:type="dxa"/>
          </w:tcPr>
          <w:p w14:paraId="043B054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切换自动 / 手动模式</w:t>
            </w:r>
          </w:p>
        </w:tc>
        <w:tc>
          <w:tcPr>
            <w:tcW w:w="3118" w:type="dxa"/>
          </w:tcPr>
          <w:p w14:paraId="5C40E5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 w14:paraId="01C35B0F"/>
    <w:p w14:paraId="7BDDB5B3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72359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FA921D7">
            <w:pPr>
              <w:jc w:val="center"/>
            </w:pPr>
            <w:r>
              <w:drawing>
                <wp:inline distT="0" distB="0" distL="114300" distR="114300">
                  <wp:extent cx="5923280" cy="347345"/>
                  <wp:effectExtent l="0" t="0" r="762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347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1B5783"/>
    <w:p w14:paraId="489D56D5">
      <w:r>
        <w:br w:type="page"/>
      </w:r>
    </w:p>
    <w:p w14:paraId="34058DA3">
      <w:pPr>
        <w:pStyle w:val="3"/>
        <w:pBdr>
          <w:bottom w:val="single" w:color="333333" w:sz="8" w:space="4"/>
        </w:pBdr>
      </w:pPr>
      <w:bookmarkStart w:id="37" w:name="5._通讯配置"/>
      <w:bookmarkStart w:id="38" w:name="_Toc9938"/>
      <w:r>
        <w:rPr>
          <w:rFonts w:ascii="微软雅黑" w:hAnsi="微软雅黑" w:eastAsia="微软雅黑"/>
          <w:b/>
          <w:color w:val="1A1A1A"/>
          <w:sz w:val="36"/>
        </w:rPr>
        <w:t>5. 通讯配置</w:t>
      </w:r>
      <w:bookmarkEnd w:id="37"/>
      <w:bookmarkEnd w:id="38"/>
    </w:p>
    <w:p w14:paraId="6148D03E">
      <w:pPr>
        <w:spacing w:line="400" w:lineRule="exact"/>
      </w:pPr>
      <w:r>
        <w:rPr>
          <w:rFonts w:ascii="微软雅黑" w:hAnsi="微软雅黑" w:eastAsia="微软雅黑"/>
          <w:sz w:val="22"/>
        </w:rPr>
        <w:t>"通讯配置"页面用于管理所有设备的通讯参数。切换到此页面需要手动模式。</w:t>
      </w:r>
    </w:p>
    <w:p w14:paraId="49758622">
      <w:pPr>
        <w:pStyle w:val="4"/>
      </w:pPr>
      <w:bookmarkStart w:id="39" w:name="5.1_RS-485_串口设置"/>
      <w:bookmarkStart w:id="40" w:name="_Toc10010"/>
      <w:r>
        <w:rPr>
          <w:rFonts w:ascii="微软雅黑" w:hAnsi="微软雅黑" w:eastAsia="微软雅黑"/>
          <w:b/>
          <w:color w:val="333333"/>
          <w:sz w:val="30"/>
        </w:rPr>
        <w:t>5.1 RS-485 串口设置</w:t>
      </w:r>
      <w:bookmarkEnd w:id="39"/>
      <w:bookmarkEnd w:id="40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757E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1D2623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118" w:type="dxa"/>
            <w:shd w:val="clear" w:color="auto" w:fill="2B579A"/>
          </w:tcPr>
          <w:p w14:paraId="0BB53E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18" w:type="dxa"/>
            <w:shd w:val="clear" w:color="auto" w:fill="2B579A"/>
          </w:tcPr>
          <w:p w14:paraId="4B7599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</w:tr>
      <w:tr w14:paraId="3A9741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B338A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串口号</w:t>
            </w:r>
          </w:p>
        </w:tc>
        <w:tc>
          <w:tcPr>
            <w:tcW w:w="3118" w:type="dxa"/>
          </w:tcPr>
          <w:p w14:paraId="26FF84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选择已连接的 COM 端口</w:t>
            </w:r>
          </w:p>
        </w:tc>
        <w:tc>
          <w:tcPr>
            <w:tcW w:w="3118" w:type="dxa"/>
          </w:tcPr>
          <w:p w14:paraId="27F9EB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COM3</w:t>
            </w:r>
          </w:p>
        </w:tc>
      </w:tr>
      <w:tr w14:paraId="1D28D4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8975B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波特率</w:t>
            </w:r>
          </w:p>
        </w:tc>
        <w:tc>
          <w:tcPr>
            <w:tcW w:w="3118" w:type="dxa"/>
          </w:tcPr>
          <w:p w14:paraId="559807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PLC 通讯波特率</w:t>
            </w:r>
          </w:p>
        </w:tc>
        <w:tc>
          <w:tcPr>
            <w:tcW w:w="3118" w:type="dxa"/>
          </w:tcPr>
          <w:p w14:paraId="334309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9600</w:t>
            </w:r>
          </w:p>
        </w:tc>
      </w:tr>
      <w:tr w14:paraId="3ECFE0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48CEC5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数据位</w:t>
            </w:r>
          </w:p>
        </w:tc>
        <w:tc>
          <w:tcPr>
            <w:tcW w:w="3118" w:type="dxa"/>
          </w:tcPr>
          <w:p w14:paraId="18F031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固定 8 位</w:t>
            </w:r>
          </w:p>
        </w:tc>
        <w:tc>
          <w:tcPr>
            <w:tcW w:w="3118" w:type="dxa"/>
          </w:tcPr>
          <w:p w14:paraId="604530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</w:tr>
      <w:tr w14:paraId="5DB68D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76E20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校验位</w:t>
            </w:r>
          </w:p>
        </w:tc>
        <w:tc>
          <w:tcPr>
            <w:tcW w:w="3118" w:type="dxa"/>
          </w:tcPr>
          <w:p w14:paraId="4FF3D0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无校验</w:t>
            </w:r>
          </w:p>
        </w:tc>
        <w:tc>
          <w:tcPr>
            <w:tcW w:w="3118" w:type="dxa"/>
          </w:tcPr>
          <w:p w14:paraId="455A6A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None</w:t>
            </w:r>
          </w:p>
        </w:tc>
      </w:tr>
      <w:tr w14:paraId="13AD90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E9ADF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停止位</w:t>
            </w:r>
          </w:p>
        </w:tc>
        <w:tc>
          <w:tcPr>
            <w:tcW w:w="3118" w:type="dxa"/>
          </w:tcPr>
          <w:p w14:paraId="07E759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固定 1 位</w:t>
            </w:r>
          </w:p>
        </w:tc>
        <w:tc>
          <w:tcPr>
            <w:tcW w:w="3118" w:type="dxa"/>
          </w:tcPr>
          <w:p w14:paraId="134787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  <w:tr w14:paraId="4470EC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EA2FD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PLC 从站地址</w:t>
            </w:r>
          </w:p>
        </w:tc>
        <w:tc>
          <w:tcPr>
            <w:tcW w:w="3118" w:type="dxa"/>
          </w:tcPr>
          <w:p w14:paraId="40589D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Modbus 从站地址</w:t>
            </w:r>
          </w:p>
        </w:tc>
        <w:tc>
          <w:tcPr>
            <w:tcW w:w="3118" w:type="dxa"/>
          </w:tcPr>
          <w:p w14:paraId="20B9CE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</w:tr>
    </w:tbl>
    <w:p w14:paraId="52B09C3C"/>
    <w:p w14:paraId="725EC565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C4BF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CD63BEB">
            <w:pPr>
              <w:jc w:val="center"/>
            </w:pPr>
            <w:r>
              <w:drawing>
                <wp:inline distT="0" distB="0" distL="114300" distR="114300">
                  <wp:extent cx="5937250" cy="2573655"/>
                  <wp:effectExtent l="0" t="0" r="6350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257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BF201"/>
    <w:p w14:paraId="12E0EB9E">
      <w:pPr>
        <w:pStyle w:val="4"/>
      </w:pPr>
      <w:bookmarkStart w:id="41" w:name="5.2_TCP_服务器设置"/>
      <w:bookmarkStart w:id="42" w:name="_Toc21876"/>
      <w:r>
        <w:rPr>
          <w:rFonts w:ascii="微软雅黑" w:hAnsi="微软雅黑" w:eastAsia="微软雅黑"/>
          <w:b/>
          <w:color w:val="333333"/>
          <w:sz w:val="30"/>
        </w:rPr>
        <w:t>5.2 TCP 服务器设置</w:t>
      </w:r>
      <w:bookmarkEnd w:id="41"/>
      <w:bookmarkEnd w:id="42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A216F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7A8154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118" w:type="dxa"/>
            <w:shd w:val="clear" w:color="auto" w:fill="2B579A"/>
          </w:tcPr>
          <w:p w14:paraId="3DEFEFB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18" w:type="dxa"/>
            <w:shd w:val="clear" w:color="auto" w:fill="2B579A"/>
          </w:tcPr>
          <w:p w14:paraId="6CC1995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</w:tr>
      <w:tr w14:paraId="15BA2C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9F3EB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监听 IP</w:t>
            </w:r>
          </w:p>
        </w:tc>
        <w:tc>
          <w:tcPr>
            <w:tcW w:w="3118" w:type="dxa"/>
          </w:tcPr>
          <w:p w14:paraId="5D7E7F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本机 IP 地址</w:t>
            </w:r>
          </w:p>
        </w:tc>
        <w:tc>
          <w:tcPr>
            <w:tcW w:w="3118" w:type="dxa"/>
          </w:tcPr>
          <w:p w14:paraId="2F4366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192.168.1.x</w:t>
            </w:r>
          </w:p>
        </w:tc>
      </w:tr>
      <w:tr w14:paraId="15FEDB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82735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监听端口</w:t>
            </w:r>
          </w:p>
        </w:tc>
        <w:tc>
          <w:tcPr>
            <w:tcW w:w="3118" w:type="dxa"/>
          </w:tcPr>
          <w:p w14:paraId="450E8C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TCP 服务器端口</w:t>
            </w:r>
          </w:p>
        </w:tc>
        <w:tc>
          <w:tcPr>
            <w:tcW w:w="3118" w:type="dxa"/>
          </w:tcPr>
          <w:p w14:paraId="69D3E5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20108</w:t>
            </w:r>
          </w:p>
        </w:tc>
      </w:tr>
    </w:tbl>
    <w:p w14:paraId="392D6E85"/>
    <w:p w14:paraId="01B0867D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FD6C2BD"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61D8399">
            <w:pPr>
              <w:jc w:val="center"/>
            </w:pPr>
            <w:r>
              <w:drawing>
                <wp:inline distT="0" distB="0" distL="114300" distR="114300">
                  <wp:extent cx="5936615" cy="2624455"/>
                  <wp:effectExtent l="0" t="0" r="6985" b="444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262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4EA0E5"/>
    <w:p w14:paraId="7AA3D0FC">
      <w:pPr>
        <w:pStyle w:val="4"/>
      </w:pPr>
      <w:bookmarkStart w:id="43" w:name="5.3_设备映射管理"/>
      <w:bookmarkStart w:id="44" w:name="_Toc27972"/>
      <w:r>
        <w:rPr>
          <w:rFonts w:ascii="微软雅黑" w:hAnsi="微软雅黑" w:eastAsia="微软雅黑"/>
          <w:b/>
          <w:color w:val="333333"/>
          <w:sz w:val="30"/>
        </w:rPr>
        <w:t>5.3 设备映射管理</w:t>
      </w:r>
      <w:bookmarkEnd w:id="43"/>
      <w:bookmarkEnd w:id="44"/>
    </w:p>
    <w:p w14:paraId="64DAA32E">
      <w:pPr>
        <w:spacing w:line="400" w:lineRule="exact"/>
      </w:pPr>
      <w:r>
        <w:rPr>
          <w:rFonts w:ascii="微软雅黑" w:hAnsi="微软雅黑" w:eastAsia="微软雅黑"/>
          <w:sz w:val="22"/>
        </w:rPr>
        <w:t>TCP 设备通过设备映射表进行身份识别。每个设备通过"客户端 IP + 端口号"组合进行绑定：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1ADFD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6EFF42E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设备类型</w:t>
            </w:r>
          </w:p>
        </w:tc>
        <w:tc>
          <w:tcPr>
            <w:tcW w:w="3118" w:type="dxa"/>
            <w:shd w:val="clear" w:color="auto" w:fill="2B579A"/>
          </w:tcPr>
          <w:p w14:paraId="38967A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设备键值</w:t>
            </w:r>
          </w:p>
        </w:tc>
        <w:tc>
          <w:tcPr>
            <w:tcW w:w="3118" w:type="dxa"/>
            <w:shd w:val="clear" w:color="auto" w:fill="2B579A"/>
          </w:tcPr>
          <w:p w14:paraId="2580506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10BB1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63C4D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条码扫描枪</w:t>
            </w:r>
          </w:p>
        </w:tc>
        <w:tc>
          <w:tcPr>
            <w:tcW w:w="3118" w:type="dxa"/>
          </w:tcPr>
          <w:p w14:paraId="67DB2E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Scanner</w:t>
            </w:r>
          </w:p>
        </w:tc>
        <w:tc>
          <w:tcPr>
            <w:tcW w:w="3118" w:type="dxa"/>
          </w:tcPr>
          <w:p w14:paraId="7205CC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ASCII 文本协议</w:t>
            </w:r>
          </w:p>
        </w:tc>
      </w:tr>
      <w:tr w14:paraId="3F46C5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7ECAB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电子天平</w:t>
            </w:r>
          </w:p>
        </w:tc>
        <w:tc>
          <w:tcPr>
            <w:tcW w:w="3118" w:type="dxa"/>
          </w:tcPr>
          <w:p w14:paraId="6D249C9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Balance</w:t>
            </w:r>
          </w:p>
        </w:tc>
        <w:tc>
          <w:tcPr>
            <w:tcW w:w="3118" w:type="dxa"/>
          </w:tcPr>
          <w:p w14:paraId="5D946C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Modbus RTU over TCP</w:t>
            </w:r>
          </w:p>
        </w:tc>
      </w:tr>
      <w:tr w14:paraId="7814E8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2BE3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温控器-1</w:t>
            </w:r>
          </w:p>
        </w:tc>
        <w:tc>
          <w:tcPr>
            <w:tcW w:w="3118" w:type="dxa"/>
          </w:tcPr>
          <w:p w14:paraId="473034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TemperatureController_1</w:t>
            </w:r>
          </w:p>
        </w:tc>
        <w:tc>
          <w:tcPr>
            <w:tcW w:w="3118" w:type="dxa"/>
          </w:tcPr>
          <w:p w14:paraId="38BAD6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岛电 ASCII 协议，站号 01</w:t>
            </w:r>
          </w:p>
        </w:tc>
      </w:tr>
      <w:tr w14:paraId="60D7A1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846CE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温控器-2</w:t>
            </w:r>
          </w:p>
        </w:tc>
        <w:tc>
          <w:tcPr>
            <w:tcW w:w="3118" w:type="dxa"/>
          </w:tcPr>
          <w:p w14:paraId="60D472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TemperatureController_2</w:t>
            </w:r>
          </w:p>
        </w:tc>
        <w:tc>
          <w:tcPr>
            <w:tcW w:w="3118" w:type="dxa"/>
          </w:tcPr>
          <w:p w14:paraId="64EE23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岛电 ASCII 协议，站号 02</w:t>
            </w:r>
          </w:p>
        </w:tc>
      </w:tr>
      <w:tr w14:paraId="3EF1C7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2B0CA0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温控器-3</w:t>
            </w:r>
          </w:p>
        </w:tc>
        <w:tc>
          <w:tcPr>
            <w:tcW w:w="3118" w:type="dxa"/>
          </w:tcPr>
          <w:p w14:paraId="59BCCA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TemperatureController_3</w:t>
            </w:r>
          </w:p>
        </w:tc>
        <w:tc>
          <w:tcPr>
            <w:tcW w:w="3118" w:type="dxa"/>
          </w:tcPr>
          <w:p w14:paraId="1AAFF1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岛电 ASCII 协议，站号 03</w:t>
            </w:r>
          </w:p>
        </w:tc>
      </w:tr>
      <w:tr w14:paraId="1374F2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4FF67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温控器-4</w:t>
            </w:r>
          </w:p>
        </w:tc>
        <w:tc>
          <w:tcPr>
            <w:tcW w:w="3118" w:type="dxa"/>
          </w:tcPr>
          <w:p w14:paraId="044459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TemperatureController_4</w:t>
            </w:r>
          </w:p>
        </w:tc>
        <w:tc>
          <w:tcPr>
            <w:tcW w:w="3118" w:type="dxa"/>
          </w:tcPr>
          <w:p w14:paraId="6B75A5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岛电 ASCII 协议，站号 04</w:t>
            </w:r>
          </w:p>
        </w:tc>
      </w:tr>
    </w:tbl>
    <w:p w14:paraId="71483E55"/>
    <w:p w14:paraId="6A21FD04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5A23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094F6D37">
            <w:pPr>
              <w:jc w:val="center"/>
            </w:pPr>
            <w:r>
              <w:drawing>
                <wp:inline distT="0" distB="0" distL="114300" distR="114300">
                  <wp:extent cx="5936615" cy="1948815"/>
                  <wp:effectExtent l="0" t="0" r="6985" b="698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194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EFE26"/>
    <w:p w14:paraId="099DC573">
      <w:pPr>
        <w:pStyle w:val="4"/>
      </w:pPr>
      <w:bookmarkStart w:id="45" w:name="_Toc27632"/>
      <w:bookmarkStart w:id="46" w:name="5.4_在线通讯测试"/>
      <w:r>
        <w:rPr>
          <w:rFonts w:ascii="微软雅黑" w:hAnsi="微软雅黑" w:eastAsia="微软雅黑"/>
          <w:b/>
          <w:color w:val="333333"/>
          <w:sz w:val="30"/>
        </w:rPr>
        <w:t>5.4 在线通讯测试</w:t>
      </w:r>
      <w:bookmarkEnd w:id="45"/>
      <w:bookmarkEnd w:id="46"/>
    </w:p>
    <w:p w14:paraId="76DDE9A2">
      <w:pPr>
        <w:spacing w:line="400" w:lineRule="exact"/>
      </w:pPr>
      <w:r>
        <w:rPr>
          <w:rFonts w:ascii="微软雅黑" w:hAnsi="微软雅黑" w:eastAsia="微软雅黑"/>
          <w:sz w:val="22"/>
        </w:rPr>
        <w:t>提供各设备的单项通讯测试功能，用于诊断通讯故障：</w:t>
      </w:r>
    </w:p>
    <w:p w14:paraId="2E5DBACB">
      <w:pPr>
        <w:spacing w:line="400" w:lineRule="exact"/>
      </w:pPr>
      <w:r>
        <w:rPr>
          <w:rFonts w:ascii="微软雅黑" w:hAnsi="微软雅黑" w:eastAsia="微软雅黑"/>
          <w:sz w:val="22"/>
        </w:rPr>
        <w:t>• PLC 测试：读取/写入单个线圈或寄存器</w:t>
      </w:r>
    </w:p>
    <w:p w14:paraId="74959F70">
      <w:pPr>
        <w:spacing w:line="400" w:lineRule="exact"/>
      </w:pPr>
      <w:r>
        <w:rPr>
          <w:rFonts w:ascii="微软雅黑" w:hAnsi="微软雅黑" w:eastAsia="微软雅黑"/>
          <w:sz w:val="22"/>
        </w:rPr>
        <w:t>• 扫码枪测试：发送测试指令</w:t>
      </w:r>
    </w:p>
    <w:p w14:paraId="676A0369">
      <w:pPr>
        <w:spacing w:line="400" w:lineRule="exact"/>
      </w:pPr>
      <w:r>
        <w:rPr>
          <w:rFonts w:ascii="微软雅黑" w:hAnsi="微软雅黑" w:eastAsia="微软雅黑"/>
          <w:sz w:val="22"/>
        </w:rPr>
        <w:t>• 天平测试：读取当前重量、发送去皮指令</w:t>
      </w:r>
    </w:p>
    <w:p w14:paraId="6BA4981A">
      <w:pPr>
        <w:spacing w:line="400" w:lineRule="exact"/>
      </w:pPr>
      <w:r>
        <w:rPr>
          <w:rFonts w:ascii="微软雅黑" w:hAnsi="微软雅黑" w:eastAsia="微软雅黑"/>
          <w:sz w:val="22"/>
        </w:rPr>
        <w:t>• 温控器测试：读取当前温度、写入温度设定值</w:t>
      </w:r>
    </w:p>
    <w:p w14:paraId="5DB819F4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7C63E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1BE0C12">
            <w:pPr>
              <w:jc w:val="center"/>
            </w:pPr>
            <w:r>
              <w:drawing>
                <wp:inline distT="0" distB="0" distL="114300" distR="114300">
                  <wp:extent cx="5931535" cy="709295"/>
                  <wp:effectExtent l="0" t="0" r="12065" b="190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70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48699"/>
    <w:p w14:paraId="2CFDCC17">
      <w:r>
        <w:br w:type="page"/>
      </w:r>
    </w:p>
    <w:p w14:paraId="7C5D0299">
      <w:pPr>
        <w:pStyle w:val="3"/>
        <w:pBdr>
          <w:bottom w:val="single" w:color="333333" w:sz="8" w:space="4"/>
        </w:pBdr>
      </w:pPr>
      <w:bookmarkStart w:id="47" w:name="6._设置——调试与标定"/>
      <w:bookmarkStart w:id="48" w:name="_Toc20871"/>
      <w:r>
        <w:rPr>
          <w:rFonts w:ascii="微软雅黑" w:hAnsi="微软雅黑" w:eastAsia="微软雅黑"/>
          <w:b/>
          <w:color w:val="1A1A1A"/>
          <w:sz w:val="36"/>
        </w:rPr>
        <w:t>6. 设置——调试与标定</w:t>
      </w:r>
      <w:bookmarkEnd w:id="47"/>
      <w:bookmarkEnd w:id="48"/>
    </w:p>
    <w:p w14:paraId="4540E9A2">
      <w:pPr>
        <w:spacing w:line="400" w:lineRule="exact"/>
      </w:pPr>
      <w:r>
        <w:rPr>
          <w:rFonts w:ascii="微软雅黑" w:hAnsi="微软雅黑" w:eastAsia="微软雅黑"/>
          <w:sz w:val="22"/>
        </w:rPr>
        <w:t>"设置"标签页仅在手动模式下可操作。在自动模式下，此标签页将被锁定（灰色不可点击）。此页面包含多个调试子模块，用于设备调试、参数配置和系统标定。</w:t>
      </w:r>
    </w:p>
    <w:p w14:paraId="318AB96C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15C07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684633C2">
            <w:pPr>
              <w:jc w:val="center"/>
            </w:pPr>
            <w:r>
              <w:drawing>
                <wp:inline distT="0" distB="0" distL="114300" distR="114300">
                  <wp:extent cx="5923280" cy="3534410"/>
                  <wp:effectExtent l="0" t="0" r="7620" b="889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353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F747A"/>
    <w:p w14:paraId="67E2B213">
      <w:pPr>
        <w:pStyle w:val="4"/>
      </w:pPr>
      <w:bookmarkStart w:id="49" w:name="_Toc8225"/>
      <w:bookmarkStart w:id="50" w:name="6.1_轴调试"/>
      <w:r>
        <w:rPr>
          <w:rFonts w:ascii="微软雅黑" w:hAnsi="微软雅黑" w:eastAsia="微软雅黑"/>
          <w:b/>
          <w:color w:val="333333"/>
          <w:sz w:val="30"/>
        </w:rPr>
        <w:t>6.1 轴调试</w:t>
      </w:r>
      <w:bookmarkEnd w:id="49"/>
      <w:bookmarkEnd w:id="50"/>
    </w:p>
    <w:p w14:paraId="7F19AE9C">
      <w:pPr>
        <w:spacing w:line="400" w:lineRule="exact"/>
      </w:pPr>
      <w:r>
        <w:rPr>
          <w:rFonts w:ascii="微软雅黑" w:hAnsi="微软雅黑" w:eastAsia="微软雅黑"/>
          <w:sz w:val="22"/>
        </w:rPr>
        <w:t>用于手动控制 4 个伺服轴（M1 X 轴、M2 Y 轴、M3 Z 轴、M4 摇动轴），功能包括：</w:t>
      </w:r>
    </w:p>
    <w:p w14:paraId="2F0E945F">
      <w:pPr>
        <w:spacing w:line="400" w:lineRule="exact"/>
      </w:pPr>
      <w:r>
        <w:rPr>
          <w:rFonts w:ascii="微软雅黑" w:hAnsi="微软雅黑" w:eastAsia="微软雅黑"/>
          <w:sz w:val="22"/>
        </w:rPr>
        <w:t>• Jog+ / Jog-：正向/反向点动</w:t>
      </w:r>
    </w:p>
    <w:p w14:paraId="4F8A3B18">
      <w:pPr>
        <w:spacing w:line="400" w:lineRule="exact"/>
      </w:pPr>
      <w:r>
        <w:rPr>
          <w:rFonts w:ascii="微软雅黑" w:hAnsi="微软雅黑" w:eastAsia="微软雅黑"/>
          <w:sz w:val="22"/>
        </w:rPr>
        <w:t>• 回原点：执行轴回零动作</w:t>
      </w:r>
    </w:p>
    <w:p w14:paraId="1DA283B2">
      <w:pPr>
        <w:spacing w:line="400" w:lineRule="exact"/>
      </w:pPr>
      <w:r>
        <w:rPr>
          <w:rFonts w:ascii="微软雅黑" w:hAnsi="微软雅黑" w:eastAsia="微软雅黑"/>
          <w:sz w:val="22"/>
        </w:rPr>
        <w:t>• 手动定位：输入目标位置，执行绝对定位</w:t>
      </w:r>
    </w:p>
    <w:p w14:paraId="3654ECC0">
      <w:pPr>
        <w:spacing w:line="400" w:lineRule="exact"/>
      </w:pPr>
      <w:r>
        <w:rPr>
          <w:rFonts w:ascii="微软雅黑" w:hAnsi="微软雅黑" w:eastAsia="微软雅黑"/>
          <w:sz w:val="22"/>
        </w:rPr>
        <w:t>• 速度设置：调节点动与定位速度</w:t>
      </w:r>
    </w:p>
    <w:p w14:paraId="27A419DB">
      <w:pPr>
        <w:spacing w:line="400" w:lineRule="exact"/>
      </w:pPr>
      <w:r>
        <w:rPr>
          <w:rFonts w:ascii="微软雅黑" w:hAnsi="微软雅黑" w:eastAsia="微软雅黑"/>
          <w:sz w:val="22"/>
        </w:rPr>
        <w:t>• 限位/原点传感器状态：实时显示各轴传感器通断状态</w:t>
      </w:r>
    </w:p>
    <w:p w14:paraId="174D531F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067A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4B723570">
            <w:pPr>
              <w:jc w:val="center"/>
            </w:pPr>
            <w:r>
              <w:drawing>
                <wp:inline distT="0" distB="0" distL="114300" distR="114300">
                  <wp:extent cx="5932170" cy="3001645"/>
                  <wp:effectExtent l="0" t="0" r="11430" b="825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170" cy="300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color w:val="999999"/>
                <w:sz w:val="20"/>
              </w:rPr>
              <w:t>轴调试页面</w:t>
            </w:r>
          </w:p>
        </w:tc>
      </w:tr>
    </w:tbl>
    <w:p w14:paraId="101C1D2D"/>
    <w:p w14:paraId="6E940507">
      <w:pPr>
        <w:pStyle w:val="4"/>
      </w:pPr>
      <w:bookmarkStart w:id="51" w:name="6.2_点表监控"/>
      <w:bookmarkStart w:id="52" w:name="_Toc2472"/>
      <w:r>
        <w:rPr>
          <w:rFonts w:ascii="微软雅黑" w:hAnsi="微软雅黑" w:eastAsia="微软雅黑"/>
          <w:b/>
          <w:color w:val="333333"/>
          <w:sz w:val="30"/>
        </w:rPr>
        <w:t>6.2 点表监控</w:t>
      </w:r>
      <w:bookmarkEnd w:id="51"/>
      <w:bookmarkEnd w:id="52"/>
    </w:p>
    <w:p w14:paraId="0BCDD449">
      <w:pPr>
        <w:spacing w:line="400" w:lineRule="exact"/>
      </w:pPr>
      <w:r>
        <w:rPr>
          <w:rFonts w:ascii="微软雅黑" w:hAnsi="微软雅黑" w:eastAsia="微软雅黑"/>
          <w:sz w:val="22"/>
        </w:rPr>
        <w:t>实时监控 PLC 所有线圈（M 位）和寄存器（D 字）的当前值，支持：</w:t>
      </w:r>
    </w:p>
    <w:p w14:paraId="44AB44C4">
      <w:pPr>
        <w:spacing w:line="400" w:lineRule="exact"/>
      </w:pPr>
      <w:r>
        <w:rPr>
          <w:rFonts w:ascii="微软雅黑" w:hAnsi="微软雅黑" w:eastAsia="微软雅黑"/>
          <w:sz w:val="22"/>
        </w:rPr>
        <w:t>• 按地址范围筛选</w:t>
      </w:r>
    </w:p>
    <w:p w14:paraId="7580E5BC">
      <w:pPr>
        <w:spacing w:line="400" w:lineRule="exact"/>
      </w:pPr>
      <w:r>
        <w:rPr>
          <w:rFonts w:ascii="微软雅黑" w:hAnsi="微软雅黑" w:eastAsia="微软雅黑"/>
          <w:sz w:val="22"/>
        </w:rPr>
        <w:t>• 按名称搜索</w:t>
      </w:r>
    </w:p>
    <w:p w14:paraId="07D4F7B1">
      <w:pPr>
        <w:spacing w:line="400" w:lineRule="exact"/>
      </w:pPr>
      <w:r>
        <w:rPr>
          <w:rFonts w:ascii="微软雅黑" w:hAnsi="微软雅黑" w:eastAsia="微软雅黑"/>
          <w:sz w:val="22"/>
        </w:rPr>
        <w:t>• 手动写入（需谨慎操作）</w:t>
      </w:r>
    </w:p>
    <w:p w14:paraId="27396108">
      <w:pPr>
        <w:spacing w:line="400" w:lineRule="exact"/>
      </w:pPr>
      <w:r>
        <w:rPr>
          <w:rFonts w:ascii="微软雅黑" w:hAnsi="微软雅黑" w:eastAsia="微软雅黑"/>
          <w:sz w:val="22"/>
        </w:rPr>
        <w:t>• 刷新频率设置</w:t>
      </w:r>
    </w:p>
    <w:p w14:paraId="22B0EAA4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57904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A628FE7">
            <w:pPr>
              <w:jc w:val="center"/>
            </w:pPr>
            <w:r>
              <w:drawing>
                <wp:inline distT="0" distB="0" distL="114300" distR="114300">
                  <wp:extent cx="5917565" cy="2834640"/>
                  <wp:effectExtent l="0" t="0" r="635" b="1016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7565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A928F4"/>
    <w:p w14:paraId="5A25B474">
      <w:pPr>
        <w:pStyle w:val="4"/>
      </w:pPr>
      <w:bookmarkStart w:id="53" w:name="_Toc4801"/>
      <w:bookmarkStart w:id="54" w:name="6.3_故障诊断"/>
      <w:r>
        <w:rPr>
          <w:rFonts w:ascii="微软雅黑" w:hAnsi="微软雅黑" w:eastAsia="微软雅黑"/>
          <w:b/>
          <w:color w:val="333333"/>
          <w:sz w:val="30"/>
        </w:rPr>
        <w:t>6.3 故障诊断</w:t>
      </w:r>
      <w:bookmarkEnd w:id="53"/>
      <w:bookmarkEnd w:id="54"/>
    </w:p>
    <w:p w14:paraId="5E897954">
      <w:pPr>
        <w:spacing w:line="400" w:lineRule="exact"/>
      </w:pPr>
      <w:r>
        <w:rPr>
          <w:rFonts w:ascii="微软雅黑" w:hAnsi="微软雅黑" w:eastAsia="微软雅黑"/>
          <w:sz w:val="22"/>
        </w:rPr>
        <w:t>提供故障诊断辅助功能，帮助定位设备异常原因。</w:t>
      </w:r>
    </w:p>
    <w:p w14:paraId="563DF7E2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3DFB60A2"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7CD60DC2">
            <w:pPr>
              <w:jc w:val="center"/>
            </w:pPr>
            <w:r>
              <w:drawing>
                <wp:inline distT="0" distB="0" distL="114300" distR="114300">
                  <wp:extent cx="5920105" cy="3287395"/>
                  <wp:effectExtent l="0" t="0" r="10795" b="190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105" cy="328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18668"/>
    <w:p w14:paraId="0995E130">
      <w:pPr>
        <w:pStyle w:val="4"/>
      </w:pPr>
      <w:bookmarkStart w:id="55" w:name="6.4_坐标调试"/>
      <w:bookmarkStart w:id="56" w:name="_Toc5465"/>
      <w:r>
        <w:rPr>
          <w:rFonts w:ascii="微软雅黑" w:hAnsi="微软雅黑" w:eastAsia="微软雅黑"/>
          <w:b/>
          <w:color w:val="333333"/>
          <w:sz w:val="30"/>
        </w:rPr>
        <w:t>6.4 坐标调试</w:t>
      </w:r>
      <w:bookmarkEnd w:id="55"/>
      <w:bookmarkEnd w:id="56"/>
    </w:p>
    <w:p w14:paraId="36EE162D">
      <w:pPr>
        <w:spacing w:line="400" w:lineRule="exact"/>
      </w:pPr>
      <w:r>
        <w:rPr>
          <w:rFonts w:ascii="微软雅黑" w:hAnsi="微软雅黑" w:eastAsia="微软雅黑"/>
          <w:sz w:val="22"/>
        </w:rPr>
        <w:t>显示和调试各轴坐标位置，辅助定位与校准工作。</w:t>
      </w:r>
    </w:p>
    <w:p w14:paraId="35BEA9B9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3671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4F702C91">
            <w:pPr>
              <w:jc w:val="center"/>
            </w:pPr>
            <w:r>
              <w:drawing>
                <wp:inline distT="0" distB="0" distL="114300" distR="114300">
                  <wp:extent cx="5929630" cy="3307715"/>
                  <wp:effectExtent l="0" t="0" r="127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9630" cy="3307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944A1"/>
    <w:p w14:paraId="5D8E48AF">
      <w:pPr>
        <w:pStyle w:val="4"/>
      </w:pPr>
      <w:bookmarkStart w:id="57" w:name="6.5_重量-Z轴标定"/>
      <w:bookmarkStart w:id="58" w:name="_Toc10009"/>
      <w:r>
        <w:rPr>
          <w:rFonts w:ascii="微软雅黑" w:hAnsi="微软雅黑" w:eastAsia="微软雅黑"/>
          <w:b/>
          <w:color w:val="333333"/>
          <w:sz w:val="30"/>
        </w:rPr>
        <w:t>6.5 重量-Z轴标定</w:t>
      </w:r>
      <w:bookmarkEnd w:id="57"/>
      <w:bookmarkEnd w:id="58"/>
    </w:p>
    <w:p w14:paraId="6D7F2E4F">
      <w:pPr>
        <w:spacing w:line="400" w:lineRule="exact"/>
      </w:pPr>
      <w:r>
        <w:rPr>
          <w:rFonts w:ascii="微软雅黑" w:hAnsi="微软雅黑" w:eastAsia="微软雅黑"/>
          <w:sz w:val="22"/>
        </w:rPr>
        <w:t>用于标定重量与 Z 轴取液坐标的转换系数。详细操作说明请参见第 9 章。</w:t>
      </w:r>
    </w:p>
    <w:p w14:paraId="2C07FBC9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2381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8B6FEE7">
            <w:pPr>
              <w:jc w:val="center"/>
            </w:pPr>
            <w:r>
              <w:drawing>
                <wp:inline distT="0" distB="0" distL="114300" distR="114300">
                  <wp:extent cx="5933440" cy="3319780"/>
                  <wp:effectExtent l="0" t="0" r="10160" b="762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3319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B7FC2"/>
    <w:p w14:paraId="4AC41E0E">
      <w:pPr>
        <w:pStyle w:val="4"/>
      </w:pPr>
      <w:bookmarkStart w:id="59" w:name="6.6_参数配置"/>
      <w:bookmarkStart w:id="60" w:name="_Toc2996"/>
      <w:r>
        <w:rPr>
          <w:rFonts w:ascii="微软雅黑" w:hAnsi="微软雅黑" w:eastAsia="微软雅黑"/>
          <w:b/>
          <w:color w:val="333333"/>
          <w:sz w:val="30"/>
        </w:rPr>
        <w:t>6.6 参数配置</w:t>
      </w:r>
      <w:bookmarkEnd w:id="59"/>
      <w:bookmarkEnd w:id="60"/>
    </w:p>
    <w:p w14:paraId="5AE14591">
      <w:pPr>
        <w:spacing w:line="400" w:lineRule="exact"/>
      </w:pPr>
      <w:r>
        <w:rPr>
          <w:rFonts w:ascii="微软雅黑" w:hAnsi="微软雅黑" w:eastAsia="微软雅黑"/>
          <w:sz w:val="22"/>
        </w:rPr>
        <w:t>编辑检测流程的工艺参数：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B198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3CF753A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参数组</w:t>
            </w:r>
          </w:p>
        </w:tc>
        <w:tc>
          <w:tcPr>
            <w:tcW w:w="3118" w:type="dxa"/>
            <w:shd w:val="clear" w:color="auto" w:fill="2B579A"/>
          </w:tcPr>
          <w:p w14:paraId="2C29A96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3118" w:type="dxa"/>
            <w:shd w:val="clear" w:color="auto" w:fill="2B579A"/>
          </w:tcPr>
          <w:p w14:paraId="34B8C67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790D94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FFBE1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温度设定值</w:t>
            </w:r>
          </w:p>
        </w:tc>
        <w:tc>
          <w:tcPr>
            <w:tcW w:w="3118" w:type="dxa"/>
          </w:tcPr>
          <w:p w14:paraId="74461B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 个温控器的目标温度</w:t>
            </w:r>
          </w:p>
        </w:tc>
        <w:tc>
          <w:tcPr>
            <w:tcW w:w="3118" w:type="dxa"/>
          </w:tcPr>
          <w:p w14:paraId="133A92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如：加热箱 65.0°C</w:t>
            </w:r>
          </w:p>
        </w:tc>
      </w:tr>
      <w:tr w14:paraId="32DE28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3ED16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摇动参数</w:t>
            </w:r>
          </w:p>
        </w:tc>
        <w:tc>
          <w:tcPr>
            <w:tcW w:w="3118" w:type="dxa"/>
          </w:tcPr>
          <w:p w14:paraId="03C244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摇动时间、速度</w:t>
            </w:r>
          </w:p>
        </w:tc>
        <w:tc>
          <w:tcPr>
            <w:tcW w:w="3118" w:type="dxa"/>
          </w:tcPr>
          <w:p w14:paraId="7D26595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样品混匀</w:t>
            </w:r>
          </w:p>
        </w:tc>
      </w:tr>
      <w:tr w14:paraId="19D3C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EC4978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移液参数</w:t>
            </w:r>
          </w:p>
        </w:tc>
        <w:tc>
          <w:tcPr>
            <w:tcW w:w="3118" w:type="dxa"/>
          </w:tcPr>
          <w:p w14:paraId="5B04DD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移液时间、位置</w:t>
            </w:r>
          </w:p>
        </w:tc>
        <w:tc>
          <w:tcPr>
            <w:tcW w:w="3118" w:type="dxa"/>
          </w:tcPr>
          <w:p w14:paraId="5BAD89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加内标丁醇</w:t>
            </w:r>
          </w:p>
        </w:tc>
      </w:tr>
      <w:tr w14:paraId="42215D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B690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进样参数</w:t>
            </w:r>
          </w:p>
        </w:tc>
        <w:tc>
          <w:tcPr>
            <w:tcW w:w="3118" w:type="dxa"/>
          </w:tcPr>
          <w:p w14:paraId="1FDB7A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进样时间、深度</w:t>
            </w:r>
          </w:p>
        </w:tc>
        <w:tc>
          <w:tcPr>
            <w:tcW w:w="3118" w:type="dxa"/>
          </w:tcPr>
          <w:p w14:paraId="3D9761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顶空进样</w:t>
            </w:r>
          </w:p>
        </w:tc>
      </w:tr>
      <w:tr w14:paraId="56455B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4AB96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延迟时间</w:t>
            </w:r>
          </w:p>
        </w:tc>
        <w:tc>
          <w:tcPr>
            <w:tcW w:w="3118" w:type="dxa"/>
          </w:tcPr>
          <w:p w14:paraId="467F1BC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各步骤间等待时间</w:t>
            </w:r>
          </w:p>
        </w:tc>
        <w:tc>
          <w:tcPr>
            <w:tcW w:w="3118" w:type="dxa"/>
          </w:tcPr>
          <w:p w14:paraId="203A79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保证充分反应</w:t>
            </w:r>
          </w:p>
        </w:tc>
      </w:tr>
    </w:tbl>
    <w:p w14:paraId="4BFFE78C"/>
    <w:p w14:paraId="306F35DA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63253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0E647B3A">
            <w:pPr>
              <w:jc w:val="center"/>
            </w:pPr>
            <w:r>
              <w:drawing>
                <wp:inline distT="0" distB="0" distL="114300" distR="114300">
                  <wp:extent cx="5916930" cy="3371215"/>
                  <wp:effectExtent l="0" t="0" r="1270" b="698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930" cy="337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2E457"/>
    <w:p w14:paraId="512F6537">
      <w:pPr>
        <w:pStyle w:val="4"/>
      </w:pPr>
      <w:bookmarkStart w:id="61" w:name="6.7_气缸控制"/>
      <w:bookmarkStart w:id="62" w:name="_Toc7424"/>
      <w:r>
        <w:rPr>
          <w:rFonts w:ascii="微软雅黑" w:hAnsi="微软雅黑" w:eastAsia="微软雅黑"/>
          <w:b/>
          <w:color w:val="333333"/>
          <w:sz w:val="30"/>
        </w:rPr>
        <w:t>6.7 气缸控制</w:t>
      </w:r>
      <w:bookmarkEnd w:id="61"/>
      <w:bookmarkEnd w:id="62"/>
    </w:p>
    <w:p w14:paraId="3A051195">
      <w:pPr>
        <w:spacing w:line="400" w:lineRule="exact"/>
      </w:pPr>
      <w:r>
        <w:rPr>
          <w:rFonts w:ascii="微软雅黑" w:hAnsi="微软雅黑" w:eastAsia="微软雅黑"/>
          <w:sz w:val="22"/>
        </w:rPr>
        <w:t>手动控制各气动元件（气缸）的伸出/缩回，用于调试和故障排查。</w:t>
      </w:r>
    </w:p>
    <w:p w14:paraId="555A0922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79E5F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594537C7">
            <w:pPr>
              <w:jc w:val="center"/>
            </w:pPr>
            <w:r>
              <w:drawing>
                <wp:inline distT="0" distB="0" distL="114300" distR="114300">
                  <wp:extent cx="5920105" cy="3315970"/>
                  <wp:effectExtent l="0" t="0" r="10795" b="1143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0105" cy="3315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75211"/>
    <w:p w14:paraId="45B3B8FA">
      <w:pPr>
        <w:pStyle w:val="4"/>
      </w:pPr>
      <w:bookmarkStart w:id="63" w:name="_Toc17843"/>
      <w:bookmarkStart w:id="64" w:name="6.8_点位控制"/>
      <w:r>
        <w:rPr>
          <w:rFonts w:ascii="微软雅黑" w:hAnsi="微软雅黑" w:eastAsia="微软雅黑"/>
          <w:b/>
          <w:color w:val="333333"/>
          <w:sz w:val="30"/>
        </w:rPr>
        <w:t>6.8 点位控制</w:t>
      </w:r>
      <w:bookmarkEnd w:id="63"/>
      <w:bookmarkEnd w:id="64"/>
    </w:p>
    <w:p w14:paraId="6C7D9BE3">
      <w:pPr>
        <w:spacing w:line="400" w:lineRule="exact"/>
      </w:pPr>
      <w:r>
        <w:rPr>
          <w:rFonts w:ascii="微软雅黑" w:hAnsi="微软雅黑" w:eastAsia="微软雅黑"/>
          <w:sz w:val="22"/>
        </w:rPr>
        <w:t>点对点定位控制，用于调试各运动轴到指定位置。</w:t>
      </w:r>
    </w:p>
    <w:p w14:paraId="3BD02FEE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009F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0EE327D3">
            <w:pPr>
              <w:jc w:val="center"/>
            </w:pPr>
            <w:r>
              <w:drawing>
                <wp:inline distT="0" distB="0" distL="114300" distR="114300">
                  <wp:extent cx="5936615" cy="3393440"/>
                  <wp:effectExtent l="0" t="0" r="6985" b="1016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3393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EC9736"/>
    <w:p w14:paraId="1A3B9111">
      <w:pPr>
        <w:pStyle w:val="4"/>
      </w:pPr>
      <w:bookmarkStart w:id="65" w:name="6.9_视频监控"/>
      <w:bookmarkStart w:id="66" w:name="_Toc10244"/>
      <w:r>
        <w:rPr>
          <w:rFonts w:ascii="微软雅黑" w:hAnsi="微软雅黑" w:eastAsia="微软雅黑"/>
          <w:b/>
          <w:color w:val="333333"/>
          <w:sz w:val="30"/>
        </w:rPr>
        <w:t>6.9 视频监控</w:t>
      </w:r>
      <w:bookmarkEnd w:id="65"/>
      <w:bookmarkEnd w:id="66"/>
    </w:p>
    <w:p w14:paraId="713548A3">
      <w:pPr>
        <w:spacing w:line="400" w:lineRule="exact"/>
      </w:pPr>
      <w:r>
        <w:rPr>
          <w:rFonts w:ascii="微软雅黑" w:hAnsi="微软雅黑" w:eastAsia="微软雅黑"/>
          <w:sz w:val="22"/>
        </w:rPr>
        <w:t>打开独立的视频监控窗口，可实时查看设备摄像头画面。</w:t>
      </w:r>
    </w:p>
    <w:p w14:paraId="793FEBEF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36BC0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0897D404">
            <w:pPr>
              <w:jc w:val="center"/>
            </w:pPr>
            <w:r>
              <w:drawing>
                <wp:inline distT="0" distB="0" distL="114300" distR="114300">
                  <wp:extent cx="5923280" cy="3534410"/>
                  <wp:effectExtent l="0" t="0" r="7620" b="889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280" cy="3534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C824A2"/>
    <w:p w14:paraId="1F436185">
      <w:r>
        <w:br w:type="page"/>
      </w:r>
    </w:p>
    <w:p w14:paraId="7C641002">
      <w:pPr>
        <w:pStyle w:val="3"/>
        <w:pBdr>
          <w:bottom w:val="single" w:color="333333" w:sz="8" w:space="4"/>
        </w:pBdr>
      </w:pPr>
      <w:bookmarkStart w:id="67" w:name="_Toc21823"/>
      <w:bookmarkStart w:id="68" w:name="7._完整操作流程"/>
      <w:r>
        <w:rPr>
          <w:rFonts w:ascii="微软雅黑" w:hAnsi="微软雅黑" w:eastAsia="微软雅黑"/>
          <w:b/>
          <w:color w:val="1A1A1A"/>
          <w:sz w:val="36"/>
        </w:rPr>
        <w:t>7. 完整操作流程</w:t>
      </w:r>
      <w:bookmarkEnd w:id="67"/>
      <w:bookmarkEnd w:id="68"/>
    </w:p>
    <w:p w14:paraId="28C4BC66">
      <w:pPr>
        <w:pStyle w:val="4"/>
      </w:pPr>
      <w:bookmarkStart w:id="69" w:name="7.1_开机流程"/>
      <w:bookmarkStart w:id="70" w:name="_Toc21688"/>
      <w:r>
        <w:rPr>
          <w:rFonts w:ascii="微软雅黑" w:hAnsi="微软雅黑" w:eastAsia="微软雅黑"/>
          <w:b/>
          <w:color w:val="333333"/>
          <w:sz w:val="30"/>
        </w:rPr>
        <w:t>7.1 开机流程</w:t>
      </w:r>
      <w:bookmarkEnd w:id="69"/>
      <w:bookmarkEnd w:id="70"/>
    </w:p>
    <w:p w14:paraId="51CCEAC8">
      <w:pPr>
        <w:spacing w:line="400" w:lineRule="exact"/>
      </w:pPr>
      <w:r>
        <w:rPr>
          <w:rFonts w:ascii="微软雅黑" w:hAnsi="微软雅黑" w:eastAsia="微软雅黑"/>
          <w:sz w:val="22"/>
        </w:rPr>
        <w:t>标准开机流程如下：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F426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4A1AC13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3118" w:type="dxa"/>
            <w:shd w:val="clear" w:color="auto" w:fill="2B579A"/>
          </w:tcPr>
          <w:p w14:paraId="0AE3A3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3118" w:type="dxa"/>
            <w:shd w:val="clear" w:color="auto" w:fill="2B579A"/>
          </w:tcPr>
          <w:p w14:paraId="426DFDE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17F774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FDDC8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3118" w:type="dxa"/>
          </w:tcPr>
          <w:p w14:paraId="00F6C1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设备上电</w:t>
            </w:r>
          </w:p>
        </w:tc>
        <w:tc>
          <w:tcPr>
            <w:tcW w:w="3118" w:type="dxa"/>
          </w:tcPr>
          <w:p w14:paraId="4FF191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开启所有设备电源，确认正常启动</w:t>
            </w:r>
          </w:p>
        </w:tc>
      </w:tr>
      <w:tr w14:paraId="6EA896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8755D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3118" w:type="dxa"/>
          </w:tcPr>
          <w:p w14:paraId="2A2879E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启动软件</w:t>
            </w:r>
          </w:p>
        </w:tc>
        <w:tc>
          <w:tcPr>
            <w:tcW w:w="3118" w:type="dxa"/>
          </w:tcPr>
          <w:p w14:paraId="571815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双击桌面快捷方式，检查通讯状态</w:t>
            </w:r>
          </w:p>
        </w:tc>
      </w:tr>
      <w:tr w14:paraId="097BAE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F2261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3118" w:type="dxa"/>
          </w:tcPr>
          <w:p w14:paraId="32E01F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确认手动模式</w:t>
            </w:r>
          </w:p>
        </w:tc>
        <w:tc>
          <w:tcPr>
            <w:tcW w:w="3118" w:type="dxa"/>
          </w:tcPr>
          <w:p w14:paraId="615F56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如首页状态栏显示"自动模式"，点击模式切换</w:t>
            </w:r>
          </w:p>
        </w:tc>
      </w:tr>
      <w:tr w14:paraId="45C967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882584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3118" w:type="dxa"/>
          </w:tcPr>
          <w:p w14:paraId="1D9B8F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初始化</w:t>
            </w:r>
          </w:p>
        </w:tc>
        <w:tc>
          <w:tcPr>
            <w:tcW w:w="3118" w:type="dxa"/>
          </w:tcPr>
          <w:p w14:paraId="49F3E8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点击初始化按钮，确认安全位置后自动执行</w:t>
            </w:r>
          </w:p>
        </w:tc>
      </w:tr>
      <w:tr w14:paraId="61F7E1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F09E6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3118" w:type="dxa"/>
          </w:tcPr>
          <w:p w14:paraId="04A3B3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切换自动模式</w:t>
            </w:r>
          </w:p>
        </w:tc>
        <w:tc>
          <w:tcPr>
            <w:tcW w:w="3118" w:type="dxa"/>
          </w:tcPr>
          <w:p w14:paraId="5A718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初始化完成后点击模式切换</w:t>
            </w:r>
          </w:p>
        </w:tc>
      </w:tr>
      <w:tr w14:paraId="02E214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33AE6D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3118" w:type="dxa"/>
          </w:tcPr>
          <w:p w14:paraId="1D1FFD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选择样品管</w:t>
            </w:r>
          </w:p>
        </w:tc>
        <w:tc>
          <w:tcPr>
            <w:tcW w:w="3118" w:type="dxa"/>
          </w:tcPr>
          <w:p w14:paraId="7CCE3F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在停止状态下点击选管设置数量</w:t>
            </w:r>
          </w:p>
        </w:tc>
      </w:tr>
      <w:tr w14:paraId="69B171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9A458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3118" w:type="dxa"/>
          </w:tcPr>
          <w:p w14:paraId="0C07AD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启动检测</w:t>
            </w:r>
          </w:p>
        </w:tc>
        <w:tc>
          <w:tcPr>
            <w:tcW w:w="3118" w:type="dxa"/>
          </w:tcPr>
          <w:p w14:paraId="15F9DF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点击启动按钮开始自动化检测流程</w:t>
            </w:r>
          </w:p>
        </w:tc>
      </w:tr>
    </w:tbl>
    <w:p w14:paraId="08573A8B"/>
    <w:p w14:paraId="4A3E9364">
      <w:pPr>
        <w:pStyle w:val="5"/>
      </w:pPr>
      <w:bookmarkStart w:id="71" w:name="_Toc30146"/>
      <w:r>
        <w:rPr>
          <w:rFonts w:ascii="微软雅黑" w:hAnsi="微软雅黑" w:eastAsia="微软雅黑"/>
          <w:b/>
          <w:color w:val="444444"/>
          <w:sz w:val="26"/>
        </w:rPr>
        <w:t>步骤 1：设备上电</w:t>
      </w:r>
      <w:bookmarkEnd w:id="71"/>
    </w:p>
    <w:p w14:paraId="35CD64D0">
      <w:pPr>
        <w:spacing w:line="400" w:lineRule="exact"/>
      </w:pPr>
      <w:r>
        <w:rPr>
          <w:rFonts w:ascii="微软雅黑" w:hAnsi="微软雅黑" w:eastAsia="微软雅黑"/>
          <w:sz w:val="22"/>
        </w:rPr>
        <w:t>1. 开启设备总电源</w:t>
      </w:r>
    </w:p>
    <w:p w14:paraId="0393D3C7">
      <w:pPr>
        <w:spacing w:line="400" w:lineRule="exact"/>
      </w:pPr>
      <w:r>
        <w:rPr>
          <w:rFonts w:ascii="微软雅黑" w:hAnsi="微软雅黑" w:eastAsia="微软雅黑"/>
          <w:sz w:val="22"/>
        </w:rPr>
        <w:t>2. 开启 PLC、天平、温控器、扫码枪电源</w:t>
      </w:r>
    </w:p>
    <w:p w14:paraId="2D209D87">
      <w:pPr>
        <w:spacing w:line="400" w:lineRule="exact"/>
      </w:pPr>
      <w:r>
        <w:rPr>
          <w:rFonts w:ascii="微软雅黑" w:hAnsi="微软雅黑" w:eastAsia="微软雅黑"/>
          <w:sz w:val="22"/>
        </w:rPr>
        <w:t>3. 确认所有设备正常启动（无异响、无异味）</w:t>
      </w:r>
    </w:p>
    <w:p w14:paraId="0AF0F90B">
      <w:pPr>
        <w:pStyle w:val="5"/>
      </w:pPr>
      <w:bookmarkStart w:id="72" w:name="_Toc21872"/>
      <w:r>
        <w:rPr>
          <w:rFonts w:ascii="微软雅黑" w:hAnsi="微软雅黑" w:eastAsia="微软雅黑"/>
          <w:b/>
          <w:color w:val="444444"/>
          <w:sz w:val="26"/>
        </w:rPr>
        <w:t>步骤 2：启动软件</w:t>
      </w:r>
      <w:bookmarkEnd w:id="72"/>
    </w:p>
    <w:p w14:paraId="7DF67F16">
      <w:pPr>
        <w:spacing w:line="400" w:lineRule="exact"/>
      </w:pPr>
      <w:r>
        <w:rPr>
          <w:rFonts w:ascii="微软雅黑" w:hAnsi="微软雅黑" w:eastAsia="微软雅黑"/>
          <w:sz w:val="22"/>
        </w:rPr>
        <w:t>双击桌面快捷方式启动软件。确认以下状态：</w:t>
      </w:r>
    </w:p>
    <w:p w14:paraId="60ED2C65">
      <w:pPr>
        <w:spacing w:line="400" w:lineRule="exact"/>
      </w:pPr>
      <w:r>
        <w:rPr>
          <w:rFonts w:ascii="微软雅黑" w:hAnsi="微软雅黑" w:eastAsia="微软雅黑"/>
          <w:sz w:val="22"/>
        </w:rPr>
        <w:t>• RS-485 连接状态指示灯为绿色（已连接）</w:t>
      </w:r>
    </w:p>
    <w:p w14:paraId="07934004">
      <w:pPr>
        <w:spacing w:line="400" w:lineRule="exact"/>
      </w:pPr>
      <w:r>
        <w:rPr>
          <w:rFonts w:ascii="微软雅黑" w:hAnsi="微软雅黑" w:eastAsia="微软雅黑"/>
          <w:sz w:val="22"/>
        </w:rPr>
        <w:t>• TCP 服务器状态为"监听中"</w:t>
      </w:r>
    </w:p>
    <w:p w14:paraId="56A8DE85">
      <w:pPr>
        <w:spacing w:line="400" w:lineRule="exact"/>
      </w:pPr>
      <w:r>
        <w:rPr>
          <w:rFonts w:ascii="微软雅黑" w:hAnsi="微软雅黑" w:eastAsia="微软雅黑"/>
          <w:sz w:val="22"/>
        </w:rPr>
        <w:t>• 所有已配置 TCP 设备为"在线"状态</w:t>
      </w:r>
    </w:p>
    <w:p w14:paraId="1DB0DAC5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6"/>
      </w:tblGrid>
      <w:tr w14:paraId="3BDBD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09DFF83A">
            <w:pPr>
              <w:jc w:val="center"/>
            </w:pPr>
            <w:r>
              <w:drawing>
                <wp:inline distT="0" distB="0" distL="114300" distR="114300">
                  <wp:extent cx="5276850" cy="2286000"/>
                  <wp:effectExtent l="0" t="0" r="635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/>
                <w:color w:val="999999"/>
                <w:sz w:val="20"/>
              </w:rPr>
              <w:t>通讯状态正常的界面</w:t>
            </w:r>
          </w:p>
        </w:tc>
      </w:tr>
    </w:tbl>
    <w:p w14:paraId="5570748C"/>
    <w:p w14:paraId="79C1ECAE">
      <w:pPr>
        <w:pStyle w:val="5"/>
      </w:pPr>
      <w:bookmarkStart w:id="73" w:name="_Toc19058"/>
      <w:r>
        <w:rPr>
          <w:rFonts w:ascii="微软雅黑" w:hAnsi="微软雅黑" w:eastAsia="微软雅黑"/>
          <w:b/>
          <w:color w:val="444444"/>
          <w:sz w:val="26"/>
        </w:rPr>
        <w:t>步骤 3：确认手动模式</w:t>
      </w:r>
      <w:bookmarkEnd w:id="73"/>
    </w:p>
    <w:p w14:paraId="5227642D">
      <w:pPr>
        <w:spacing w:line="400" w:lineRule="exact"/>
      </w:pPr>
      <w:r>
        <w:rPr>
          <w:rFonts w:ascii="微软雅黑" w:hAnsi="微软雅黑" w:eastAsia="微软雅黑"/>
          <w:sz w:val="22"/>
        </w:rPr>
        <w:t>软件启动后默认处于手动模式。如首页状态栏显示"自动模式"，请点击模式切换按钮切换为手动模式。</w:t>
      </w:r>
    </w:p>
    <w:p w14:paraId="110E6577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6E619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4EEA2CBA">
            <w:pPr>
              <w:jc w:val="center"/>
            </w:pPr>
            <w:r>
              <w:drawing>
                <wp:inline distT="0" distB="0" distL="114300" distR="114300">
                  <wp:extent cx="4000500" cy="828675"/>
                  <wp:effectExtent l="0" t="0" r="0" b="952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C7105"/>
    <w:p w14:paraId="7B498A80">
      <w:pPr>
        <w:pStyle w:val="5"/>
      </w:pPr>
      <w:bookmarkStart w:id="74" w:name="_Toc23036"/>
      <w:r>
        <w:rPr>
          <w:rFonts w:ascii="微软雅黑" w:hAnsi="微软雅黑" w:eastAsia="微软雅黑"/>
          <w:b/>
          <w:color w:val="444444"/>
          <w:sz w:val="26"/>
        </w:rPr>
        <w:t>步骤 4：初始化</w:t>
      </w:r>
      <w:bookmarkEnd w:id="74"/>
    </w:p>
    <w:p w14:paraId="30649985">
      <w:pPr>
        <w:spacing w:line="400" w:lineRule="exact"/>
      </w:pPr>
      <w:r>
        <w:rPr>
          <w:rFonts w:ascii="微软雅黑" w:hAnsi="微软雅黑" w:eastAsia="微软雅黑"/>
          <w:sz w:val="22"/>
        </w:rPr>
        <w:t>1. 点击首页初始化按钮</w:t>
      </w:r>
    </w:p>
    <w:p w14:paraId="58DD0964">
      <w:pPr>
        <w:spacing w:line="400" w:lineRule="exact"/>
      </w:pPr>
      <w:r>
        <w:rPr>
          <w:rFonts w:ascii="微软雅黑" w:hAnsi="微软雅黑" w:eastAsia="微软雅黑"/>
          <w:sz w:val="22"/>
        </w:rPr>
        <w:t>2. 在弹出的"安全位置确认"对话框中确认各轴已处于安全位置</w:t>
      </w:r>
    </w:p>
    <w:p w14:paraId="5DD38C85">
      <w:pPr>
        <w:spacing w:line="400" w:lineRule="exact"/>
      </w:pPr>
      <w:r>
        <w:rPr>
          <w:rFonts w:ascii="微软雅黑" w:hAnsi="微软雅黑" w:eastAsia="微软雅黑"/>
          <w:sz w:val="22"/>
        </w:rPr>
        <w:t>3. 系统自动执行以下操作：</w:t>
      </w:r>
    </w:p>
    <w:p w14:paraId="4767DDE2">
      <w:pPr>
        <w:spacing w:line="400" w:lineRule="exact"/>
      </w:pPr>
      <w:r>
        <w:rPr>
          <w:rFonts w:ascii="微软雅黑" w:hAnsi="微软雅黑" w:eastAsia="微软雅黑"/>
          <w:sz w:val="22"/>
        </w:rPr>
        <w:t xml:space="preserve">   • 发送安全位置确认信号（M40=1）</w:t>
      </w:r>
    </w:p>
    <w:p w14:paraId="280A59C2">
      <w:pPr>
        <w:spacing w:line="400" w:lineRule="exact"/>
      </w:pPr>
      <w:r>
        <w:rPr>
          <w:rFonts w:ascii="微软雅黑" w:hAnsi="微软雅黑" w:eastAsia="微软雅黑"/>
          <w:sz w:val="22"/>
        </w:rPr>
        <w:t xml:space="preserve">   • 加载工艺参数并写入 PLC D 寄存器</w:t>
      </w:r>
    </w:p>
    <w:p w14:paraId="1270092C">
      <w:pPr>
        <w:spacing w:line="400" w:lineRule="exact"/>
      </w:pPr>
      <w:r>
        <w:rPr>
          <w:rFonts w:ascii="微软雅黑" w:hAnsi="微软雅黑" w:eastAsia="微软雅黑"/>
          <w:sz w:val="22"/>
        </w:rPr>
        <w:t xml:space="preserve">   • 发送初始化命令（M13），等待 PLC 完成确认（M14）</w:t>
      </w:r>
    </w:p>
    <w:p w14:paraId="51E8D8EB">
      <w:pPr>
        <w:spacing w:line="400" w:lineRule="exact"/>
      </w:pPr>
      <w:r>
        <w:rPr>
          <w:rFonts w:ascii="微软雅黑" w:hAnsi="微软雅黑" w:eastAsia="微软雅黑"/>
          <w:sz w:val="22"/>
        </w:rPr>
        <w:t>4. 等待初始化完成提示</w:t>
      </w:r>
    </w:p>
    <w:p w14:paraId="1AA9C4D8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9376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65A6436F">
            <w:pPr>
              <w:jc w:val="center"/>
            </w:pPr>
            <w:r>
              <w:drawing>
                <wp:inline distT="0" distB="0" distL="114300" distR="114300">
                  <wp:extent cx="5935980" cy="3283585"/>
                  <wp:effectExtent l="0" t="0" r="7620" b="571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4768B"/>
    <w:p w14:paraId="436F11E3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2E93C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033A508A">
            <w:pPr>
              <w:jc w:val="center"/>
            </w:pPr>
            <w:r>
              <w:drawing>
                <wp:inline distT="0" distB="0" distL="114300" distR="114300">
                  <wp:extent cx="1571625" cy="1685925"/>
                  <wp:effectExtent l="0" t="0" r="3175" b="317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4208C8"/>
    <w:p w14:paraId="28EE8736">
      <w:pPr>
        <w:pStyle w:val="5"/>
      </w:pPr>
      <w:bookmarkStart w:id="75" w:name="_Toc8095"/>
      <w:r>
        <w:rPr>
          <w:rFonts w:ascii="微软雅黑" w:hAnsi="微软雅黑" w:eastAsia="微软雅黑"/>
          <w:b/>
          <w:color w:val="444444"/>
          <w:sz w:val="26"/>
        </w:rPr>
        <w:t>步骤 5：切换自动模式</w:t>
      </w:r>
      <w:bookmarkEnd w:id="75"/>
    </w:p>
    <w:p w14:paraId="2C90612B">
      <w:pPr>
        <w:spacing w:line="400" w:lineRule="exact"/>
      </w:pPr>
      <w:r>
        <w:rPr>
          <w:rFonts w:ascii="微软雅黑" w:hAnsi="微软雅黑" w:eastAsia="微软雅黑"/>
          <w:sz w:val="22"/>
        </w:rPr>
        <w:t>初始化完成后，点击模式切换按钮切换为自动模式。</w:t>
      </w:r>
    </w:p>
    <w:p w14:paraId="179CDCEA">
      <w:pPr>
        <w:pStyle w:val="5"/>
      </w:pPr>
      <w:bookmarkStart w:id="76" w:name="_Toc29217"/>
      <w:r>
        <w:rPr>
          <w:rFonts w:ascii="微软雅黑" w:hAnsi="微软雅黑" w:eastAsia="微软雅黑"/>
          <w:b/>
          <w:color w:val="444444"/>
          <w:sz w:val="26"/>
        </w:rPr>
        <w:t>步骤 6：选择样品管</w:t>
      </w:r>
      <w:bookmarkEnd w:id="76"/>
    </w:p>
    <w:p w14:paraId="5346250A">
      <w:pPr>
        <w:spacing w:line="400" w:lineRule="exact"/>
      </w:pPr>
      <w:r>
        <w:rPr>
          <w:rFonts w:ascii="微软雅黑" w:hAnsi="微软雅黑" w:eastAsia="微软雅黑"/>
          <w:sz w:val="22"/>
        </w:rPr>
        <w:t>在停止状态下，点击选管按钮设置本次检测的样品数量（最多 50 管）。</w:t>
      </w:r>
    </w:p>
    <w:p w14:paraId="18251D0E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1E63A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105FF66E">
            <w:pPr>
              <w:jc w:val="center"/>
            </w:pPr>
            <w:r>
              <w:drawing>
                <wp:inline distT="0" distB="0" distL="114300" distR="114300">
                  <wp:extent cx="4819650" cy="7343775"/>
                  <wp:effectExtent l="0" t="0" r="6350" b="952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9650" cy="734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77969"/>
    <w:p w14:paraId="4E764A12">
      <w:pPr>
        <w:pStyle w:val="5"/>
      </w:pPr>
      <w:bookmarkStart w:id="77" w:name="_Toc20430"/>
      <w:r>
        <w:rPr>
          <w:rFonts w:ascii="微软雅黑" w:hAnsi="微软雅黑" w:eastAsia="微软雅黑"/>
          <w:b/>
          <w:color w:val="444444"/>
          <w:sz w:val="26"/>
        </w:rPr>
        <w:t>步骤 7：启动检测</w:t>
      </w:r>
      <w:bookmarkEnd w:id="77"/>
    </w:p>
    <w:p w14:paraId="71442B11">
      <w:pPr>
        <w:spacing w:line="400" w:lineRule="exact"/>
      </w:pPr>
      <w:r>
        <w:rPr>
          <w:rFonts w:ascii="微软雅黑" w:hAnsi="微软雅黑" w:eastAsia="微软雅黑"/>
          <w:sz w:val="22"/>
        </w:rPr>
        <w:t>点击启动按钮开始自动化检测流程。</w:t>
      </w:r>
    </w:p>
    <w:p w14:paraId="02A11758">
      <w:pPr>
        <w:pStyle w:val="4"/>
      </w:pPr>
      <w:bookmarkStart w:id="78" w:name="_Toc14553"/>
      <w:bookmarkStart w:id="79" w:name="7.2_自动检测流程说明"/>
      <w:r>
        <w:rPr>
          <w:rFonts w:ascii="微软雅黑" w:hAnsi="微软雅黑" w:eastAsia="微软雅黑"/>
          <w:b/>
          <w:color w:val="333333"/>
          <w:sz w:val="30"/>
        </w:rPr>
        <w:t>7.2 自动检测流程说明</w:t>
      </w:r>
      <w:bookmarkEnd w:id="78"/>
      <w:bookmarkEnd w:id="79"/>
    </w:p>
    <w:p w14:paraId="0A7FBD43">
      <w:pPr>
        <w:spacing w:line="400" w:lineRule="exact"/>
      </w:pPr>
      <w:r>
        <w:rPr>
          <w:rFonts w:ascii="微软雅黑" w:hAnsi="微软雅黑" w:eastAsia="微软雅黑"/>
          <w:sz w:val="22"/>
        </w:rPr>
        <w:t>启动后，系统与 PLC 协同执行以下步骤（每个样品管依次处理）：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7AA8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04B939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3118" w:type="dxa"/>
            <w:shd w:val="clear" w:color="auto" w:fill="2B579A"/>
          </w:tcPr>
          <w:p w14:paraId="128E97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3118" w:type="dxa"/>
            <w:shd w:val="clear" w:color="auto" w:fill="2B579A"/>
          </w:tcPr>
          <w:p w14:paraId="21EF30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4907A6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5D5B7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3118" w:type="dxa"/>
          </w:tcPr>
          <w:p w14:paraId="5C9633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扫码</w:t>
            </w:r>
          </w:p>
        </w:tc>
        <w:tc>
          <w:tcPr>
            <w:tcW w:w="3118" w:type="dxa"/>
          </w:tcPr>
          <w:p w14:paraId="63F47E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扫描采血管条码，验证并保存条码信息</w:t>
            </w:r>
          </w:p>
        </w:tc>
      </w:tr>
      <w:tr w14:paraId="3216C5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AB9B4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3118" w:type="dxa"/>
          </w:tcPr>
          <w:p w14:paraId="31D6DA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天平等零</w:t>
            </w:r>
          </w:p>
        </w:tc>
        <w:tc>
          <w:tcPr>
            <w:tcW w:w="3118" w:type="dxa"/>
          </w:tcPr>
          <w:p w14:paraId="3BAD0E3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发送去皮（清零）指令给天平</w:t>
            </w:r>
          </w:p>
        </w:tc>
      </w:tr>
      <w:tr w14:paraId="60232F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5A183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3118" w:type="dxa"/>
          </w:tcPr>
          <w:p w14:paraId="3D2D74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顶空瓶 A 称量</w:t>
            </w:r>
          </w:p>
        </w:tc>
        <w:tc>
          <w:tcPr>
            <w:tcW w:w="3118" w:type="dxa"/>
          </w:tcPr>
          <w:p w14:paraId="04936B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放置顶空瓶 A，称取空瓶重量</w:t>
            </w:r>
          </w:p>
        </w:tc>
      </w:tr>
      <w:tr w14:paraId="71EC07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0D103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3118" w:type="dxa"/>
          </w:tcPr>
          <w:p w14:paraId="6420CC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顶空瓶 B 称量</w:t>
            </w:r>
          </w:p>
        </w:tc>
        <w:tc>
          <w:tcPr>
            <w:tcW w:w="3118" w:type="dxa"/>
          </w:tcPr>
          <w:p w14:paraId="2FC86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放置顶空瓶 B，称取空瓶重量</w:t>
            </w:r>
          </w:p>
        </w:tc>
      </w:tr>
      <w:tr w14:paraId="0DDF99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A69443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3118" w:type="dxa"/>
          </w:tcPr>
          <w:p w14:paraId="57AE8F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采血管称量</w:t>
            </w:r>
          </w:p>
        </w:tc>
        <w:tc>
          <w:tcPr>
            <w:tcW w:w="3118" w:type="dxa"/>
          </w:tcPr>
          <w:p w14:paraId="0F2007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放置采血管，称取总重并换算 Z 坐标</w:t>
            </w:r>
          </w:p>
        </w:tc>
      </w:tr>
      <w:tr w14:paraId="0B36FF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99656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3118" w:type="dxa"/>
          </w:tcPr>
          <w:p w14:paraId="1904F57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采血管吸后称量</w:t>
            </w:r>
          </w:p>
        </w:tc>
        <w:tc>
          <w:tcPr>
            <w:tcW w:w="3118" w:type="dxa"/>
          </w:tcPr>
          <w:p w14:paraId="35E449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取液后再次称量，校验取液量</w:t>
            </w:r>
          </w:p>
        </w:tc>
      </w:tr>
      <w:tr w14:paraId="3E286E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E2FEA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w="3118" w:type="dxa"/>
          </w:tcPr>
          <w:p w14:paraId="296CCDF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顶空瓶 A 加血后称量</w:t>
            </w:r>
          </w:p>
        </w:tc>
        <w:tc>
          <w:tcPr>
            <w:tcW w:w="3118" w:type="dxa"/>
          </w:tcPr>
          <w:p w14:paraId="0698F1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血液加入顶空瓶 A 后称量</w:t>
            </w:r>
          </w:p>
        </w:tc>
      </w:tr>
      <w:tr w14:paraId="59D0A7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3C164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w="3118" w:type="dxa"/>
          </w:tcPr>
          <w:p w14:paraId="65AECB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顶空瓶 B 加血后称量</w:t>
            </w:r>
          </w:p>
        </w:tc>
        <w:tc>
          <w:tcPr>
            <w:tcW w:w="3118" w:type="dxa"/>
          </w:tcPr>
          <w:p w14:paraId="4D4CD4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血液加入顶空瓶 B 后称量</w:t>
            </w:r>
          </w:p>
        </w:tc>
      </w:tr>
      <w:tr w14:paraId="13326A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E8040B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w="3118" w:type="dxa"/>
          </w:tcPr>
          <w:p w14:paraId="2EEED2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顶空瓶 A 加丁醇后称量</w:t>
            </w:r>
          </w:p>
        </w:tc>
        <w:tc>
          <w:tcPr>
            <w:tcW w:w="3118" w:type="dxa"/>
          </w:tcPr>
          <w:p w14:paraId="738FC61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加入内标丁醇后称量顶空瓶 A</w:t>
            </w:r>
          </w:p>
        </w:tc>
      </w:tr>
      <w:tr w14:paraId="1CB16A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8E6D0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w="3118" w:type="dxa"/>
          </w:tcPr>
          <w:p w14:paraId="37B8953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顶空瓶 B 加丁醇后称量</w:t>
            </w:r>
          </w:p>
        </w:tc>
        <w:tc>
          <w:tcPr>
            <w:tcW w:w="3118" w:type="dxa"/>
          </w:tcPr>
          <w:p w14:paraId="4583FD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加入内标丁醇后称量顶空瓶 B</w:t>
            </w:r>
          </w:p>
        </w:tc>
      </w:tr>
    </w:tbl>
    <w:p w14:paraId="2C1A91A3"/>
    <w:p w14:paraId="2BB8BFBE">
      <w:pPr>
        <w:spacing w:line="400" w:lineRule="exact"/>
      </w:pPr>
      <w:r>
        <w:rPr>
          <w:rFonts w:ascii="微软雅黑" w:hAnsi="微软雅黑" w:eastAsia="微软雅黑"/>
          <w:sz w:val="22"/>
        </w:rPr>
        <w:t>每一步称量流程的标准操作：</w:t>
      </w:r>
    </w:p>
    <w:p w14:paraId="567C0113">
      <w:pPr>
        <w:spacing w:line="400" w:lineRule="exact"/>
      </w:pPr>
      <w:r>
        <w:rPr>
          <w:rFonts w:ascii="微软雅黑" w:hAnsi="微软雅黑" w:eastAsia="微软雅黑"/>
          <w:sz w:val="22"/>
        </w:rPr>
        <w:t>等待天平稳定（2 秒）→ 去皮 → 发送读取指令 → 验证 CRC → 解析重量 → 写入 PLC → 发送 OK 信号</w:t>
      </w:r>
    </w:p>
    <w:p w14:paraId="0F24B791"/>
    <w:p w14:paraId="6471C855">
      <w:pPr>
        <w:pStyle w:val="4"/>
      </w:pPr>
      <w:bookmarkStart w:id="80" w:name="_Toc12914"/>
      <w:bookmarkStart w:id="81" w:name="7.3_停止检测"/>
      <w:r>
        <w:rPr>
          <w:rFonts w:ascii="微软雅黑" w:hAnsi="微软雅黑" w:eastAsia="微软雅黑"/>
          <w:b/>
          <w:color w:val="333333"/>
          <w:sz w:val="30"/>
        </w:rPr>
        <w:t>7.3 停止检测</w:t>
      </w:r>
      <w:bookmarkEnd w:id="80"/>
      <w:bookmarkEnd w:id="81"/>
    </w:p>
    <w:p w14:paraId="76416AB2">
      <w:pPr>
        <w:pStyle w:val="5"/>
      </w:pPr>
      <w:bookmarkStart w:id="82" w:name="_Toc13992"/>
      <w:r>
        <w:rPr>
          <w:rFonts w:ascii="微软雅黑" w:hAnsi="微软雅黑" w:eastAsia="微软雅黑"/>
          <w:b/>
          <w:color w:val="444444"/>
          <w:sz w:val="26"/>
        </w:rPr>
        <w:t>正常停止</w:t>
      </w:r>
      <w:bookmarkEnd w:id="82"/>
    </w:p>
    <w:p w14:paraId="62CA3FB6">
      <w:pPr>
        <w:spacing w:line="400" w:lineRule="exact"/>
      </w:pPr>
      <w:r>
        <w:rPr>
          <w:rFonts w:ascii="微软雅黑" w:hAnsi="微软雅黑" w:eastAsia="微软雅黑"/>
          <w:sz w:val="22"/>
        </w:rPr>
        <w:t>点击停止按钮，系统将：</w:t>
      </w:r>
    </w:p>
    <w:p w14:paraId="3E5BAFA3">
      <w:pPr>
        <w:spacing w:line="400" w:lineRule="exact"/>
      </w:pPr>
      <w:r>
        <w:rPr>
          <w:rFonts w:ascii="微软雅黑" w:hAnsi="微软雅黑" w:eastAsia="微软雅黑"/>
          <w:sz w:val="22"/>
        </w:rPr>
        <w:t>1. 停止流程引擎</w:t>
      </w:r>
    </w:p>
    <w:p w14:paraId="74BB6B98">
      <w:pPr>
        <w:spacing w:line="400" w:lineRule="exact"/>
      </w:pPr>
      <w:r>
        <w:rPr>
          <w:rFonts w:ascii="微软雅黑" w:hAnsi="微软雅黑" w:eastAsia="微软雅黑"/>
          <w:sz w:val="22"/>
        </w:rPr>
        <w:t>2. 发送停止信号 M900 给 PLC</w:t>
      </w:r>
    </w:p>
    <w:p w14:paraId="32C86867">
      <w:pPr>
        <w:spacing w:line="400" w:lineRule="exact"/>
      </w:pPr>
      <w:r>
        <w:rPr>
          <w:rFonts w:ascii="微软雅黑" w:hAnsi="微软雅黑" w:eastAsia="微软雅黑"/>
          <w:sz w:val="22"/>
        </w:rPr>
        <w:t>3. 完成当前处理步骤后进入停止状态</w:t>
      </w:r>
    </w:p>
    <w:p w14:paraId="2E4EF872">
      <w:pPr>
        <w:pStyle w:val="5"/>
      </w:pPr>
      <w:bookmarkStart w:id="83" w:name="_Toc26992"/>
      <w:r>
        <w:rPr>
          <w:rFonts w:ascii="微软雅黑" w:hAnsi="微软雅黑" w:eastAsia="微软雅黑"/>
          <w:b/>
          <w:color w:val="444444"/>
          <w:sz w:val="26"/>
        </w:rPr>
        <w:t>紧急停止</w:t>
      </w:r>
      <w:bookmarkEnd w:id="83"/>
    </w:p>
    <w:p w14:paraId="6F674D83">
      <w:pPr>
        <w:spacing w:line="400" w:lineRule="exact"/>
      </w:pPr>
      <w:r>
        <w:rPr>
          <w:rFonts w:ascii="微软雅黑" w:hAnsi="微软雅黑" w:eastAsia="微软雅黑"/>
          <w:sz w:val="22"/>
        </w:rPr>
        <w:t>在紧急情况下（如设备碰撞、异常噪音），点击急停按钮：</w:t>
      </w:r>
    </w:p>
    <w:p w14:paraId="2CE24D45">
      <w:pPr>
        <w:spacing w:line="400" w:lineRule="exact"/>
      </w:pPr>
      <w:r>
        <w:rPr>
          <w:rFonts w:ascii="微软雅黑" w:hAnsi="微软雅黑" w:eastAsia="微软雅黑"/>
          <w:sz w:val="22"/>
        </w:rPr>
        <w:t>1. 立即停止流程引擎</w:t>
      </w:r>
    </w:p>
    <w:p w14:paraId="2F3915F2">
      <w:pPr>
        <w:spacing w:line="400" w:lineRule="exact"/>
      </w:pPr>
      <w:r>
        <w:rPr>
          <w:rFonts w:ascii="微软雅黑" w:hAnsi="微软雅黑" w:eastAsia="微软雅黑"/>
          <w:sz w:val="22"/>
        </w:rPr>
        <w:t>2. 同时发送 M3 和 M900 信号给 PLC</w:t>
      </w:r>
    </w:p>
    <w:p w14:paraId="712A79CF">
      <w:pPr>
        <w:spacing w:line="400" w:lineRule="exact"/>
      </w:pPr>
      <w:r>
        <w:rPr>
          <w:rFonts w:ascii="微软雅黑" w:hAnsi="微软雅黑" w:eastAsia="微软雅黑"/>
          <w:sz w:val="22"/>
        </w:rPr>
        <w:t>3. 设备立即停止一切运动</w:t>
      </w:r>
    </w:p>
    <w:p w14:paraId="09BF5A8A"/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86BD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FFC107" w:sz="6" w:space="0"/>
              <w:left w:val="single" w:color="FFC107" w:sz="6" w:space="0"/>
              <w:bottom w:val="single" w:color="FFC107" w:sz="6" w:space="0"/>
              <w:right w:val="single" w:color="FFC107" w:sz="6" w:space="0"/>
            </w:tcBorders>
            <w:shd w:val="clear" w:color="auto" w:fill="FFF3CD"/>
          </w:tcPr>
          <w:p w14:paraId="6C923B54">
            <w:r>
              <w:rPr>
                <w:rFonts w:ascii="微软雅黑" w:hAnsi="微软雅黑" w:eastAsia="微软雅黑"/>
                <w:sz w:val="20"/>
              </w:rPr>
              <w:t>⚠ 注意：急停后需检查设备状况，排除故障后方可重新初始化。</w:t>
            </w:r>
          </w:p>
        </w:tc>
      </w:tr>
    </w:tbl>
    <w:p w14:paraId="26DD6107"/>
    <w:p w14:paraId="14E71AB2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1A82E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60BE91AB">
            <w:pPr>
              <w:jc w:val="center"/>
            </w:pPr>
            <w:r>
              <w:drawing>
                <wp:inline distT="0" distB="0" distL="114300" distR="114300">
                  <wp:extent cx="2486025" cy="1285875"/>
                  <wp:effectExtent l="0" t="0" r="3175" b="952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5F400"/>
    <w:p w14:paraId="749E0EA3">
      <w:pPr>
        <w:pStyle w:val="4"/>
      </w:pPr>
      <w:bookmarkStart w:id="84" w:name="7.4_关机流程"/>
      <w:bookmarkStart w:id="85" w:name="_Toc7049"/>
      <w:r>
        <w:rPr>
          <w:rFonts w:ascii="微软雅黑" w:hAnsi="微软雅黑" w:eastAsia="微软雅黑"/>
          <w:b/>
          <w:color w:val="333333"/>
          <w:sz w:val="30"/>
        </w:rPr>
        <w:t>7.4 关机流程</w:t>
      </w:r>
      <w:bookmarkEnd w:id="84"/>
      <w:bookmarkEnd w:id="85"/>
    </w:p>
    <w:p w14:paraId="343D6A3D">
      <w:pPr>
        <w:spacing w:line="400" w:lineRule="exact"/>
      </w:pPr>
      <w:r>
        <w:rPr>
          <w:rFonts w:ascii="微软雅黑" w:hAnsi="微软雅黑" w:eastAsia="微软雅黑"/>
          <w:sz w:val="22"/>
        </w:rPr>
        <w:t>1. 确认流程已停止</w:t>
      </w:r>
    </w:p>
    <w:p w14:paraId="2A515026">
      <w:pPr>
        <w:spacing w:line="400" w:lineRule="exact"/>
      </w:pPr>
      <w:r>
        <w:rPr>
          <w:rFonts w:ascii="微软雅黑" w:hAnsi="微软雅黑" w:eastAsia="微软雅黑"/>
          <w:sz w:val="22"/>
        </w:rPr>
        <w:t>2. 确认各轴在安全位置</w:t>
      </w:r>
    </w:p>
    <w:p w14:paraId="7735EBDB">
      <w:pPr>
        <w:spacing w:line="400" w:lineRule="exact"/>
      </w:pPr>
      <w:r>
        <w:rPr>
          <w:rFonts w:ascii="微软雅黑" w:hAnsi="微软雅黑" w:eastAsia="微软雅黑"/>
          <w:sz w:val="22"/>
        </w:rPr>
        <w:t>3. 关闭软件</w:t>
      </w:r>
    </w:p>
    <w:p w14:paraId="6F656962">
      <w:pPr>
        <w:spacing w:line="400" w:lineRule="exact"/>
      </w:pPr>
      <w:r>
        <w:rPr>
          <w:rFonts w:ascii="微软雅黑" w:hAnsi="微软雅黑" w:eastAsia="微软雅黑"/>
          <w:sz w:val="22"/>
        </w:rPr>
        <w:t>4. 关闭设备电源</w:t>
      </w:r>
    </w:p>
    <w:p w14:paraId="7D841A5E">
      <w:r>
        <w:br w:type="page"/>
      </w:r>
    </w:p>
    <w:p w14:paraId="6CADB9E4">
      <w:pPr>
        <w:pStyle w:val="3"/>
        <w:pBdr>
          <w:bottom w:val="single" w:color="333333" w:sz="8" w:space="4"/>
        </w:pBdr>
      </w:pPr>
      <w:bookmarkStart w:id="86" w:name="8._温度控制"/>
      <w:bookmarkStart w:id="87" w:name="_Toc19421"/>
      <w:r>
        <w:rPr>
          <w:rFonts w:ascii="微软雅黑" w:hAnsi="微软雅黑" w:eastAsia="微软雅黑"/>
          <w:b/>
          <w:color w:val="1A1A1A"/>
          <w:sz w:val="36"/>
        </w:rPr>
        <w:t>8. 温度控制</w:t>
      </w:r>
      <w:bookmarkEnd w:id="86"/>
      <w:bookmarkEnd w:id="87"/>
    </w:p>
    <w:p w14:paraId="0B9AECCF">
      <w:pPr>
        <w:pStyle w:val="4"/>
      </w:pPr>
      <w:bookmarkStart w:id="88" w:name="_Toc13624"/>
      <w:bookmarkStart w:id="89" w:name="8.1_温度设定"/>
      <w:r>
        <w:rPr>
          <w:rFonts w:ascii="微软雅黑" w:hAnsi="微软雅黑" w:eastAsia="微软雅黑"/>
          <w:b/>
          <w:color w:val="333333"/>
          <w:sz w:val="30"/>
        </w:rPr>
        <w:t>8.1 温度设定</w:t>
      </w:r>
      <w:bookmarkEnd w:id="88"/>
      <w:bookmarkEnd w:id="89"/>
    </w:p>
    <w:p w14:paraId="6923B1A7">
      <w:pPr>
        <w:spacing w:line="400" w:lineRule="exact"/>
      </w:pPr>
      <w:r>
        <w:rPr>
          <w:rFonts w:ascii="微软雅黑" w:hAnsi="微软雅黑" w:eastAsia="微软雅黑"/>
          <w:sz w:val="22"/>
        </w:rPr>
        <w:t>在"设置 → 参数配置"页面中设置各通道的目标温度。</w:t>
      </w:r>
    </w:p>
    <w:p w14:paraId="220343DB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7FF0F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7F0C7759">
            <w:pPr>
              <w:jc w:val="center"/>
            </w:pPr>
            <w:r>
              <w:drawing>
                <wp:inline distT="0" distB="0" distL="114300" distR="114300">
                  <wp:extent cx="5918835" cy="976630"/>
                  <wp:effectExtent l="0" t="0" r="12065" b="127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835" cy="976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BADE0"/>
    <w:p w14:paraId="6E075EE6">
      <w:pPr>
        <w:pStyle w:val="4"/>
      </w:pPr>
      <w:bookmarkStart w:id="90" w:name="8.2_温度监控"/>
      <w:bookmarkStart w:id="91" w:name="_Toc24468"/>
      <w:r>
        <w:rPr>
          <w:rFonts w:ascii="微软雅黑" w:hAnsi="微软雅黑" w:eastAsia="微软雅黑"/>
          <w:b/>
          <w:color w:val="333333"/>
          <w:sz w:val="30"/>
        </w:rPr>
        <w:t>8.2 温度监控</w:t>
      </w:r>
      <w:bookmarkEnd w:id="90"/>
      <w:bookmarkEnd w:id="91"/>
    </w:p>
    <w:p w14:paraId="67384971">
      <w:pPr>
        <w:spacing w:line="400" w:lineRule="exact"/>
      </w:pPr>
      <w:r>
        <w:rPr>
          <w:rFonts w:ascii="微软雅黑" w:hAnsi="微软雅黑" w:eastAsia="微软雅黑"/>
          <w:sz w:val="22"/>
        </w:rPr>
        <w:t>首页的温度监控区域实时显示各通道的当前温度（PV）和设定温度（SV）：</w:t>
      </w:r>
    </w:p>
    <w:p w14:paraId="7190047C">
      <w:pPr>
        <w:spacing w:line="400" w:lineRule="exact"/>
      </w:pPr>
      <w:r>
        <w:rPr>
          <w:rFonts w:ascii="微软雅黑" w:hAnsi="微软雅黑" w:eastAsia="微软雅黑"/>
          <w:sz w:val="22"/>
        </w:rPr>
        <w:t>• 绿色：温度在允许范围内</w:t>
      </w:r>
    </w:p>
    <w:p w14:paraId="548CA3C0">
      <w:pPr>
        <w:spacing w:line="400" w:lineRule="exact"/>
      </w:pPr>
      <w:r>
        <w:rPr>
          <w:rFonts w:ascii="微软雅黑" w:hAnsi="微软雅黑" w:eastAsia="微软雅黑"/>
          <w:sz w:val="22"/>
        </w:rPr>
        <w:t>• 黄色：温度正在接近目标值（过渡状态）</w:t>
      </w:r>
    </w:p>
    <w:p w14:paraId="3659673D">
      <w:pPr>
        <w:spacing w:line="400" w:lineRule="exact"/>
      </w:pPr>
      <w:r>
        <w:rPr>
          <w:rFonts w:ascii="微软雅黑" w:hAnsi="微软雅黑" w:eastAsia="微软雅黑"/>
          <w:sz w:val="22"/>
        </w:rPr>
        <w:t>• 红色：温度超出允许偏差</w:t>
      </w:r>
    </w:p>
    <w:p w14:paraId="7948554C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5B5A8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1CEBE324">
            <w:pPr>
              <w:jc w:val="center"/>
            </w:pPr>
            <w:r>
              <w:drawing>
                <wp:inline distT="0" distB="0" distL="114300" distR="114300">
                  <wp:extent cx="3143250" cy="6715125"/>
                  <wp:effectExtent l="0" t="0" r="6350" b="3175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671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5BE687"/>
    <w:p w14:paraId="08D0734F">
      <w:pPr>
        <w:pStyle w:val="4"/>
      </w:pPr>
      <w:bookmarkStart w:id="92" w:name="8.3_温度等待"/>
      <w:bookmarkStart w:id="93" w:name="_Toc27881"/>
      <w:r>
        <w:rPr>
          <w:rFonts w:ascii="微软雅黑" w:hAnsi="微软雅黑" w:eastAsia="微软雅黑"/>
          <w:b/>
          <w:color w:val="333333"/>
          <w:sz w:val="30"/>
        </w:rPr>
        <w:t>8.3 温度等待</w:t>
      </w:r>
      <w:bookmarkEnd w:id="92"/>
      <w:bookmarkEnd w:id="93"/>
    </w:p>
    <w:p w14:paraId="55D2A945">
      <w:pPr>
        <w:spacing w:line="400" w:lineRule="exact"/>
      </w:pPr>
      <w:r>
        <w:rPr>
          <w:rFonts w:ascii="微软雅黑" w:hAnsi="微软雅黑" w:eastAsia="微软雅黑"/>
          <w:sz w:val="22"/>
        </w:rPr>
        <w:t>系统启动时，若温度未达到设定值，将自动等待温度稳定（最长等待 30 分钟）。此期间检测流程无法启动。</w:t>
      </w:r>
    </w:p>
    <w:p w14:paraId="0B6D4A7C"/>
    <w:p w14:paraId="3FA790C9">
      <w:pPr>
        <w:pStyle w:val="4"/>
      </w:pPr>
      <w:bookmarkStart w:id="94" w:name="_Toc8344"/>
      <w:bookmarkStart w:id="95" w:name="8.4_温控器通讯地址"/>
      <w:r>
        <w:rPr>
          <w:rFonts w:ascii="微软雅黑" w:hAnsi="微软雅黑" w:eastAsia="微软雅黑"/>
          <w:b/>
          <w:color w:val="333333"/>
          <w:sz w:val="30"/>
        </w:rPr>
        <w:t>8.4 温控器通讯地址</w:t>
      </w:r>
      <w:bookmarkEnd w:id="94"/>
      <w:bookmarkEnd w:id="95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 w14:paraId="7DB4B3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  <w:shd w:val="clear" w:color="auto" w:fill="2B579A"/>
          </w:tcPr>
          <w:p w14:paraId="62CDF1C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通道</w:t>
            </w:r>
          </w:p>
        </w:tc>
        <w:tc>
          <w:tcPr>
            <w:tcW w:w="2339" w:type="dxa"/>
            <w:shd w:val="clear" w:color="auto" w:fill="2B579A"/>
          </w:tcPr>
          <w:p w14:paraId="3F7EBD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站号</w:t>
            </w:r>
          </w:p>
        </w:tc>
        <w:tc>
          <w:tcPr>
            <w:tcW w:w="2339" w:type="dxa"/>
            <w:shd w:val="clear" w:color="auto" w:fill="2B579A"/>
          </w:tcPr>
          <w:p w14:paraId="77173EC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2339" w:type="dxa"/>
            <w:shd w:val="clear" w:color="auto" w:fill="2B579A"/>
          </w:tcPr>
          <w:p w14:paraId="24A75F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典型设定值</w:t>
            </w:r>
          </w:p>
        </w:tc>
      </w:tr>
      <w:tr w14:paraId="2310F1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64444E6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CH1</w:t>
            </w:r>
          </w:p>
        </w:tc>
        <w:tc>
          <w:tcPr>
            <w:tcW w:w="2339" w:type="dxa"/>
          </w:tcPr>
          <w:p w14:paraId="25ED82D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01</w:t>
            </w:r>
          </w:p>
        </w:tc>
        <w:tc>
          <w:tcPr>
            <w:tcW w:w="2339" w:type="dxa"/>
          </w:tcPr>
          <w:p w14:paraId="5FA804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加热箱</w:t>
            </w:r>
          </w:p>
        </w:tc>
        <w:tc>
          <w:tcPr>
            <w:tcW w:w="2339" w:type="dxa"/>
          </w:tcPr>
          <w:p w14:paraId="23DCB8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65.0°C</w:t>
            </w:r>
          </w:p>
        </w:tc>
      </w:tr>
      <w:tr w14:paraId="15BC13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35768F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CH2</w:t>
            </w:r>
          </w:p>
        </w:tc>
        <w:tc>
          <w:tcPr>
            <w:tcW w:w="2339" w:type="dxa"/>
          </w:tcPr>
          <w:p w14:paraId="15BF4A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02</w:t>
            </w:r>
          </w:p>
        </w:tc>
        <w:tc>
          <w:tcPr>
            <w:tcW w:w="2339" w:type="dxa"/>
          </w:tcPr>
          <w:p w14:paraId="2F7F643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定量环</w:t>
            </w:r>
          </w:p>
        </w:tc>
        <w:tc>
          <w:tcPr>
            <w:tcW w:w="2339" w:type="dxa"/>
          </w:tcPr>
          <w:p w14:paraId="459AA5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100.0°C</w:t>
            </w:r>
          </w:p>
        </w:tc>
      </w:tr>
      <w:tr w14:paraId="4D61A7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3B7081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CH3</w:t>
            </w:r>
          </w:p>
        </w:tc>
        <w:tc>
          <w:tcPr>
            <w:tcW w:w="2339" w:type="dxa"/>
          </w:tcPr>
          <w:p w14:paraId="54C3A44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03</w:t>
            </w:r>
          </w:p>
        </w:tc>
        <w:tc>
          <w:tcPr>
            <w:tcW w:w="2339" w:type="dxa"/>
          </w:tcPr>
          <w:p w14:paraId="31F902E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传输线</w:t>
            </w:r>
          </w:p>
        </w:tc>
        <w:tc>
          <w:tcPr>
            <w:tcW w:w="2339" w:type="dxa"/>
          </w:tcPr>
          <w:p w14:paraId="147205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120.0°C</w:t>
            </w:r>
          </w:p>
        </w:tc>
      </w:tr>
      <w:tr w14:paraId="7A4BF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9" w:type="dxa"/>
          </w:tcPr>
          <w:p w14:paraId="63EA02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CH4</w:t>
            </w:r>
          </w:p>
        </w:tc>
        <w:tc>
          <w:tcPr>
            <w:tcW w:w="2339" w:type="dxa"/>
          </w:tcPr>
          <w:p w14:paraId="3D42CC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04</w:t>
            </w:r>
          </w:p>
        </w:tc>
        <w:tc>
          <w:tcPr>
            <w:tcW w:w="2339" w:type="dxa"/>
          </w:tcPr>
          <w:p w14:paraId="4D3822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备用</w:t>
            </w:r>
          </w:p>
        </w:tc>
        <w:tc>
          <w:tcPr>
            <w:tcW w:w="2339" w:type="dxa"/>
          </w:tcPr>
          <w:p w14:paraId="5195DB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 w14:paraId="2A01A49C"/>
    <w:p w14:paraId="3247375A">
      <w:r>
        <w:br w:type="page"/>
      </w:r>
    </w:p>
    <w:p w14:paraId="411A798C">
      <w:pPr>
        <w:pStyle w:val="3"/>
        <w:pBdr>
          <w:bottom w:val="single" w:color="333333" w:sz="8" w:space="4"/>
        </w:pBdr>
      </w:pPr>
      <w:bookmarkStart w:id="96" w:name="9._重量-Z轴标定"/>
      <w:bookmarkStart w:id="97" w:name="_Toc12212"/>
      <w:r>
        <w:rPr>
          <w:rFonts w:ascii="微软雅黑" w:hAnsi="微软雅黑" w:eastAsia="微软雅黑"/>
          <w:b/>
          <w:color w:val="1A1A1A"/>
          <w:sz w:val="36"/>
        </w:rPr>
        <w:t>9. 重量-Z轴标定</w:t>
      </w:r>
      <w:bookmarkEnd w:id="96"/>
      <w:bookmarkEnd w:id="97"/>
    </w:p>
    <w:p w14:paraId="33138029">
      <w:pPr>
        <w:pStyle w:val="4"/>
      </w:pPr>
      <w:bookmarkStart w:id="98" w:name="9.1_标定目的"/>
      <w:bookmarkStart w:id="99" w:name="_Toc3161"/>
      <w:r>
        <w:rPr>
          <w:rFonts w:ascii="微软雅黑" w:hAnsi="微软雅黑" w:eastAsia="微软雅黑"/>
          <w:b/>
          <w:color w:val="333333"/>
          <w:sz w:val="30"/>
        </w:rPr>
        <w:t>9.1 标定目的</w:t>
      </w:r>
      <w:bookmarkEnd w:id="98"/>
      <w:bookmarkEnd w:id="99"/>
    </w:p>
    <w:p w14:paraId="05036871">
      <w:pPr>
        <w:spacing w:line="400" w:lineRule="exact"/>
      </w:pPr>
      <w:r>
        <w:rPr>
          <w:rFonts w:ascii="微软雅黑" w:hAnsi="微软雅黑" w:eastAsia="微软雅黑"/>
          <w:sz w:val="22"/>
        </w:rPr>
        <w:t>采血管在称量后，系统需要根据重量计算 Z 轴（移液针）的下降深度，以确保准确取到液面下的样品。标定系数直接决定取液精度，请在首次使用前及更换采血管规格时重新标定。</w:t>
      </w:r>
    </w:p>
    <w:p w14:paraId="356A3196">
      <w:pPr>
        <w:pStyle w:val="4"/>
      </w:pPr>
      <w:bookmarkStart w:id="100" w:name="9.2_标定步骤"/>
      <w:bookmarkStart w:id="101" w:name="_Toc32558"/>
      <w:r>
        <w:rPr>
          <w:rFonts w:ascii="微软雅黑" w:hAnsi="微软雅黑" w:eastAsia="微软雅黑"/>
          <w:b/>
          <w:color w:val="333333"/>
          <w:sz w:val="30"/>
        </w:rPr>
        <w:t>9.2 标定步骤</w:t>
      </w:r>
      <w:bookmarkEnd w:id="100"/>
      <w:bookmarkEnd w:id="101"/>
    </w:p>
    <w:p w14:paraId="5E1FA455">
      <w:pPr>
        <w:spacing w:line="400" w:lineRule="exact"/>
      </w:pPr>
      <w:r>
        <w:rPr>
          <w:rFonts w:ascii="微软雅黑" w:hAnsi="微软雅黑" w:eastAsia="微软雅黑"/>
          <w:sz w:val="22"/>
        </w:rPr>
        <w:t>1. 确保当前为手动模式</w:t>
      </w:r>
    </w:p>
    <w:p w14:paraId="0A815E71">
      <w:pPr>
        <w:spacing w:line="400" w:lineRule="exact"/>
      </w:pPr>
      <w:r>
        <w:rPr>
          <w:rFonts w:ascii="微软雅黑" w:hAnsi="微软雅黑" w:eastAsia="微软雅黑"/>
          <w:sz w:val="22"/>
        </w:rPr>
        <w:t>2. 进入"设置 → 重量-Z轴标定"页面</w:t>
      </w:r>
    </w:p>
    <w:p w14:paraId="19553730">
      <w:pPr>
        <w:spacing w:line="400" w:lineRule="exact"/>
      </w:pPr>
      <w:r>
        <w:rPr>
          <w:rFonts w:ascii="微软雅黑" w:hAnsi="微软雅黑" w:eastAsia="微软雅黑"/>
          <w:sz w:val="22"/>
        </w:rPr>
        <w:t>3. 放置已知重量的标准样品管</w:t>
      </w:r>
    </w:p>
    <w:p w14:paraId="085FE967">
      <w:pPr>
        <w:spacing w:line="400" w:lineRule="exact"/>
      </w:pPr>
      <w:r>
        <w:rPr>
          <w:rFonts w:ascii="微软雅黑" w:hAnsi="微软雅黑" w:eastAsia="微软雅黑"/>
          <w:sz w:val="22"/>
        </w:rPr>
        <w:t>4. 点击"称量当前重量"，获取当前天平读数</w:t>
      </w:r>
    </w:p>
    <w:p w14:paraId="0206177B">
      <w:pPr>
        <w:spacing w:line="400" w:lineRule="exact"/>
      </w:pPr>
      <w:r>
        <w:rPr>
          <w:rFonts w:ascii="微软雅黑" w:hAnsi="微软雅黑" w:eastAsia="微软雅黑"/>
          <w:sz w:val="22"/>
        </w:rPr>
        <w:t>5. 手动调整 Z 轴至恰好接触液面</w:t>
      </w:r>
    </w:p>
    <w:p w14:paraId="038EA791">
      <w:pPr>
        <w:spacing w:line="400" w:lineRule="exact"/>
      </w:pPr>
      <w:r>
        <w:rPr>
          <w:rFonts w:ascii="微软雅黑" w:hAnsi="微软雅黑" w:eastAsia="微软雅黑"/>
          <w:sz w:val="22"/>
        </w:rPr>
        <w:t>6. 点击"记录当前 Z 坐标"</w:t>
      </w:r>
    </w:p>
    <w:p w14:paraId="0271369B">
      <w:pPr>
        <w:spacing w:line="400" w:lineRule="exact"/>
      </w:pPr>
      <w:r>
        <w:rPr>
          <w:rFonts w:ascii="微软雅黑" w:hAnsi="微软雅黑" w:eastAsia="微软雅黑"/>
          <w:sz w:val="22"/>
        </w:rPr>
        <w:t>7. 点击"计算系数"，系统自动计算转换系数</w:t>
      </w:r>
    </w:p>
    <w:p w14:paraId="783886A5">
      <w:pPr>
        <w:spacing w:line="400" w:lineRule="exact"/>
      </w:pPr>
      <w:r>
        <w:rPr>
          <w:rFonts w:ascii="微软雅黑" w:hAnsi="微软雅黑" w:eastAsia="微软雅黑"/>
          <w:sz w:val="22"/>
        </w:rPr>
        <w:t>8. 点击"保存系数"保存标定结果</w:t>
      </w:r>
    </w:p>
    <w:p w14:paraId="1B96D7F4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36"/>
      </w:tblGrid>
      <w:tr w14:paraId="6D34A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63E35113">
            <w:pPr>
              <w:jc w:val="center"/>
            </w:pPr>
            <w:r>
              <w:drawing>
                <wp:inline distT="0" distB="0" distL="114300" distR="114300">
                  <wp:extent cx="5916930" cy="1087755"/>
                  <wp:effectExtent l="0" t="0" r="1270" b="4445"/>
                  <wp:docPr id="3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6930" cy="108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884C0"/>
    <w:p w14:paraId="0AA68FEF">
      <w:pPr>
        <w:pStyle w:val="4"/>
      </w:pPr>
      <w:bookmarkStart w:id="102" w:name="_Toc22616"/>
      <w:bookmarkStart w:id="103" w:name="9.3_标定参数说明"/>
      <w:r>
        <w:rPr>
          <w:rFonts w:ascii="微软雅黑" w:hAnsi="微软雅黑" w:eastAsia="微软雅黑"/>
          <w:b/>
          <w:color w:val="333333"/>
          <w:sz w:val="30"/>
        </w:rPr>
        <w:t>9.3 标定参数说明</w:t>
      </w:r>
      <w:bookmarkEnd w:id="102"/>
      <w:bookmarkEnd w:id="103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7"/>
        <w:gridCol w:w="4677"/>
      </w:tblGrid>
      <w:tr w14:paraId="751E91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shd w:val="clear" w:color="auto" w:fill="2B579A"/>
          </w:tcPr>
          <w:p w14:paraId="763CF25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4677" w:type="dxa"/>
            <w:shd w:val="clear" w:color="auto" w:fill="2B579A"/>
          </w:tcPr>
          <w:p w14:paraId="202563A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CA52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5F23B4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Z/重量系数</w:t>
            </w:r>
          </w:p>
        </w:tc>
        <w:tc>
          <w:tcPr>
            <w:tcW w:w="4677" w:type="dxa"/>
          </w:tcPr>
          <w:p w14:paraId="4506AE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单位重量对应的 Z 轴位移量</w:t>
            </w:r>
          </w:p>
        </w:tc>
      </w:tr>
      <w:tr w14:paraId="753110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</w:tcPr>
          <w:p w14:paraId="21EE01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微升系数</w:t>
            </w:r>
          </w:p>
        </w:tc>
        <w:tc>
          <w:tcPr>
            <w:tcW w:w="4677" w:type="dxa"/>
          </w:tcPr>
          <w:p w14:paraId="148D232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单位体积（μL）对应的位移量</w:t>
            </w:r>
          </w:p>
        </w:tc>
      </w:tr>
    </w:tbl>
    <w:p w14:paraId="0F9AA86F"/>
    <w:p w14:paraId="56871CED">
      <w:pPr>
        <w:pStyle w:val="4"/>
      </w:pPr>
      <w:bookmarkStart w:id="104" w:name="9.4_注意事项"/>
      <w:bookmarkStart w:id="105" w:name="_Toc5132"/>
      <w:r>
        <w:rPr>
          <w:rFonts w:ascii="微软雅黑" w:hAnsi="微软雅黑" w:eastAsia="微软雅黑"/>
          <w:b/>
          <w:color w:val="333333"/>
          <w:sz w:val="30"/>
        </w:rPr>
        <w:t>9.4 注意事项</w:t>
      </w:r>
      <w:bookmarkEnd w:id="104"/>
      <w:bookmarkEnd w:id="105"/>
    </w:p>
    <w:p w14:paraId="73158B28">
      <w:pPr>
        <w:spacing w:line="400" w:lineRule="exact"/>
      </w:pPr>
      <w:r>
        <w:rPr>
          <w:rFonts w:ascii="微软雅黑" w:hAnsi="微软雅黑" w:eastAsia="微软雅黑"/>
          <w:sz w:val="22"/>
        </w:rPr>
        <w:t>• 标定前确保天平已校准</w:t>
      </w:r>
    </w:p>
    <w:p w14:paraId="43DFFBC0">
      <w:pPr>
        <w:spacing w:line="400" w:lineRule="exact"/>
      </w:pPr>
      <w:r>
        <w:rPr>
          <w:rFonts w:ascii="微软雅黑" w:hAnsi="微软雅黑" w:eastAsia="微软雅黑"/>
          <w:sz w:val="22"/>
        </w:rPr>
        <w:t>• 使用与待测样品相同的采血管进行标定</w:t>
      </w:r>
    </w:p>
    <w:p w14:paraId="5F1F9567">
      <w:pPr>
        <w:spacing w:line="400" w:lineRule="exact"/>
      </w:pPr>
      <w:r>
        <w:rPr>
          <w:rFonts w:ascii="微软雅黑" w:hAnsi="微软雅黑" w:eastAsia="微软雅黑"/>
          <w:sz w:val="22"/>
        </w:rPr>
        <w:t>• 若系数缺失，启动时将弹出提示对话框要求标定</w:t>
      </w:r>
    </w:p>
    <w:p w14:paraId="656B6689"/>
    <w:p w14:paraId="0567BE1F">
      <w:r>
        <w:br w:type="page"/>
      </w:r>
    </w:p>
    <w:p w14:paraId="4D8166D7">
      <w:pPr>
        <w:pStyle w:val="3"/>
        <w:pBdr>
          <w:bottom w:val="single" w:color="333333" w:sz="8" w:space="4"/>
        </w:pBdr>
      </w:pPr>
      <w:bookmarkStart w:id="106" w:name="_Toc14020"/>
      <w:bookmarkStart w:id="107" w:name="10._轴控制与调试"/>
      <w:r>
        <w:rPr>
          <w:rFonts w:ascii="微软雅黑" w:hAnsi="微软雅黑" w:eastAsia="微软雅黑"/>
          <w:b/>
          <w:color w:val="1A1A1A"/>
          <w:sz w:val="36"/>
        </w:rPr>
        <w:t>10. 轴控制与调试</w:t>
      </w:r>
      <w:bookmarkEnd w:id="106"/>
      <w:bookmarkEnd w:id="107"/>
    </w:p>
    <w:p w14:paraId="1769FBD5">
      <w:pPr>
        <w:pStyle w:val="4"/>
      </w:pPr>
      <w:bookmarkStart w:id="108" w:name="10.1_轴定义"/>
      <w:bookmarkStart w:id="109" w:name="_Toc2771"/>
      <w:r>
        <w:rPr>
          <w:rFonts w:ascii="微软雅黑" w:hAnsi="微软雅黑" w:eastAsia="微软雅黑"/>
          <w:b/>
          <w:color w:val="333333"/>
          <w:sz w:val="30"/>
        </w:rPr>
        <w:t>10.1 轴定义</w:t>
      </w:r>
      <w:bookmarkEnd w:id="108"/>
      <w:bookmarkEnd w:id="109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9C638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52D5975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轴编号</w:t>
            </w:r>
          </w:p>
        </w:tc>
        <w:tc>
          <w:tcPr>
            <w:tcW w:w="3118" w:type="dxa"/>
            <w:shd w:val="clear" w:color="auto" w:fill="2B579A"/>
          </w:tcPr>
          <w:p w14:paraId="07EBAD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w="3118" w:type="dxa"/>
            <w:shd w:val="clear" w:color="auto" w:fill="2B579A"/>
          </w:tcPr>
          <w:p w14:paraId="27E58E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</w:tr>
      <w:tr w14:paraId="209105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6C9E0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M1</w:t>
            </w:r>
          </w:p>
        </w:tc>
        <w:tc>
          <w:tcPr>
            <w:tcW w:w="3118" w:type="dxa"/>
          </w:tcPr>
          <w:p w14:paraId="10F90BD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X 轴</w:t>
            </w:r>
          </w:p>
        </w:tc>
        <w:tc>
          <w:tcPr>
            <w:tcW w:w="3118" w:type="dxa"/>
          </w:tcPr>
          <w:p w14:paraId="1981723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水平方向移动样品盘</w:t>
            </w:r>
          </w:p>
        </w:tc>
      </w:tr>
      <w:tr w14:paraId="1666F7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B2CE7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M2</w:t>
            </w:r>
          </w:p>
        </w:tc>
        <w:tc>
          <w:tcPr>
            <w:tcW w:w="3118" w:type="dxa"/>
          </w:tcPr>
          <w:p w14:paraId="1C8EC0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Y 轴</w:t>
            </w:r>
          </w:p>
        </w:tc>
        <w:tc>
          <w:tcPr>
            <w:tcW w:w="3118" w:type="dxa"/>
          </w:tcPr>
          <w:p w14:paraId="1BF64E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垂直方向移动取样机构</w:t>
            </w:r>
          </w:p>
        </w:tc>
      </w:tr>
      <w:tr w14:paraId="0BEFD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2CD30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M3</w:t>
            </w:r>
          </w:p>
        </w:tc>
        <w:tc>
          <w:tcPr>
            <w:tcW w:w="3118" w:type="dxa"/>
          </w:tcPr>
          <w:p w14:paraId="37AF63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Z 轴</w:t>
            </w:r>
          </w:p>
        </w:tc>
        <w:tc>
          <w:tcPr>
            <w:tcW w:w="3118" w:type="dxa"/>
          </w:tcPr>
          <w:p w14:paraId="47CF6B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移液针深度控制</w:t>
            </w:r>
          </w:p>
        </w:tc>
      </w:tr>
      <w:tr w14:paraId="71CA30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C2A23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M4</w:t>
            </w:r>
          </w:p>
        </w:tc>
        <w:tc>
          <w:tcPr>
            <w:tcW w:w="3118" w:type="dxa"/>
          </w:tcPr>
          <w:p w14:paraId="57402F3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摇动轴</w:t>
            </w:r>
          </w:p>
        </w:tc>
        <w:tc>
          <w:tcPr>
            <w:tcW w:w="3118" w:type="dxa"/>
          </w:tcPr>
          <w:p w14:paraId="53CAF3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样品混匀摇动</w:t>
            </w:r>
          </w:p>
        </w:tc>
      </w:tr>
    </w:tbl>
    <w:p w14:paraId="3F1977C8"/>
    <w:p w14:paraId="3FF18D00">
      <w:pPr>
        <w:pStyle w:val="4"/>
      </w:pPr>
      <w:bookmarkStart w:id="110" w:name="10.2_轴调试操作"/>
      <w:bookmarkStart w:id="111" w:name="_Toc24822"/>
      <w:r>
        <w:rPr>
          <w:rFonts w:ascii="微软雅黑" w:hAnsi="微软雅黑" w:eastAsia="微软雅黑"/>
          <w:b/>
          <w:color w:val="333333"/>
          <w:sz w:val="30"/>
        </w:rPr>
        <w:t>10.2 轴调试操作</w:t>
      </w:r>
      <w:bookmarkEnd w:id="110"/>
      <w:bookmarkEnd w:id="111"/>
    </w:p>
    <w:p w14:paraId="51E2BD02">
      <w:pPr>
        <w:spacing w:line="400" w:lineRule="exact"/>
      </w:pPr>
      <w:r>
        <w:rPr>
          <w:rFonts w:ascii="微软雅黑" w:hAnsi="微软雅黑" w:eastAsia="微软雅黑"/>
          <w:sz w:val="22"/>
        </w:rPr>
        <w:t>在"设置 → 轴调试"页面进行操作：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393AB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1B960E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3118" w:type="dxa"/>
            <w:shd w:val="clear" w:color="auto" w:fill="2B579A"/>
          </w:tcPr>
          <w:p w14:paraId="538F016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3118" w:type="dxa"/>
            <w:shd w:val="clear" w:color="auto" w:fill="2B579A"/>
          </w:tcPr>
          <w:p w14:paraId="545238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注意事项</w:t>
            </w:r>
          </w:p>
        </w:tc>
      </w:tr>
      <w:tr w14:paraId="6D8A1F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EDFD8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Jog+</w:t>
            </w:r>
          </w:p>
        </w:tc>
        <w:tc>
          <w:tcPr>
            <w:tcW w:w="3118" w:type="dxa"/>
          </w:tcPr>
          <w:p w14:paraId="4511A2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正向点动（按住移动，松开停止）</w:t>
            </w:r>
          </w:p>
        </w:tc>
        <w:tc>
          <w:tcPr>
            <w:tcW w:w="3118" w:type="dxa"/>
          </w:tcPr>
          <w:p w14:paraId="606DAD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注意限位位置</w:t>
            </w:r>
          </w:p>
        </w:tc>
      </w:tr>
      <w:tr w14:paraId="5D68FE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A6DC3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Jog-</w:t>
            </w:r>
          </w:p>
        </w:tc>
        <w:tc>
          <w:tcPr>
            <w:tcW w:w="3118" w:type="dxa"/>
          </w:tcPr>
          <w:p w14:paraId="208CBF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反向点动</w:t>
            </w:r>
          </w:p>
        </w:tc>
        <w:tc>
          <w:tcPr>
            <w:tcW w:w="3118" w:type="dxa"/>
          </w:tcPr>
          <w:p w14:paraId="21FCD62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注意限位位置</w:t>
            </w:r>
          </w:p>
        </w:tc>
      </w:tr>
      <w:tr w14:paraId="506904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CF669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回原点</w:t>
            </w:r>
          </w:p>
        </w:tc>
        <w:tc>
          <w:tcPr>
            <w:tcW w:w="3118" w:type="dxa"/>
          </w:tcPr>
          <w:p w14:paraId="3F2173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自动执行回零动作</w:t>
            </w:r>
          </w:p>
        </w:tc>
        <w:tc>
          <w:tcPr>
            <w:tcW w:w="3118" w:type="dxa"/>
          </w:tcPr>
          <w:p w14:paraId="16CA7D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确保轴附近无障碍</w:t>
            </w:r>
          </w:p>
        </w:tc>
      </w:tr>
      <w:tr w14:paraId="25E5F9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FE8CAC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手动定位</w:t>
            </w:r>
          </w:p>
        </w:tc>
        <w:tc>
          <w:tcPr>
            <w:tcW w:w="3118" w:type="dxa"/>
          </w:tcPr>
          <w:p w14:paraId="6C39959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输入目标绝对位置后自动移动</w:t>
            </w:r>
          </w:p>
        </w:tc>
        <w:tc>
          <w:tcPr>
            <w:tcW w:w="3118" w:type="dxa"/>
          </w:tcPr>
          <w:p w14:paraId="235289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确认目标位置在行程范围内</w:t>
            </w:r>
          </w:p>
        </w:tc>
      </w:tr>
      <w:tr w14:paraId="4C9DA9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6042B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速度调节</w:t>
            </w:r>
          </w:p>
        </w:tc>
        <w:tc>
          <w:tcPr>
            <w:tcW w:w="3118" w:type="dxa"/>
          </w:tcPr>
          <w:p w14:paraId="4E087BE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调整点动和定位速度</w:t>
            </w:r>
          </w:p>
        </w:tc>
        <w:tc>
          <w:tcPr>
            <w:tcW w:w="3118" w:type="dxa"/>
          </w:tcPr>
          <w:p w14:paraId="026A2BA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调试时建议使用低速</w:t>
            </w:r>
          </w:p>
        </w:tc>
      </w:tr>
    </w:tbl>
    <w:p w14:paraId="286D2620"/>
    <w:p w14:paraId="55E74D6F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254A9921"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77B0B007">
            <w:pPr>
              <w:jc w:val="center"/>
            </w:pPr>
            <w:r>
              <w:drawing>
                <wp:inline distT="0" distB="0" distL="114300" distR="114300">
                  <wp:extent cx="5938520" cy="2066925"/>
                  <wp:effectExtent l="0" t="0" r="5080" b="3175"/>
                  <wp:docPr id="37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833A9C"/>
    <w:p w14:paraId="3B9FA5B0">
      <w:pPr>
        <w:pStyle w:val="4"/>
      </w:pPr>
      <w:bookmarkStart w:id="112" w:name="10.3_传感器状态"/>
      <w:bookmarkStart w:id="113" w:name="_Toc4810"/>
      <w:r>
        <w:rPr>
          <w:rFonts w:ascii="微软雅黑" w:hAnsi="微软雅黑" w:eastAsia="微软雅黑"/>
          <w:b/>
          <w:color w:val="333333"/>
          <w:sz w:val="30"/>
        </w:rPr>
        <w:t>10.3 传感器状态</w:t>
      </w:r>
      <w:bookmarkEnd w:id="112"/>
      <w:bookmarkEnd w:id="113"/>
    </w:p>
    <w:p w14:paraId="66E8B47B">
      <w:pPr>
        <w:spacing w:line="400" w:lineRule="exact"/>
      </w:pPr>
      <w:r>
        <w:rPr>
          <w:rFonts w:ascii="微软雅黑" w:hAnsi="微软雅黑" w:eastAsia="微软雅黑"/>
          <w:sz w:val="22"/>
        </w:rPr>
        <w:t>轴调试页面实时显示每个轴的传感器状态：</w:t>
      </w:r>
    </w:p>
    <w:p w14:paraId="2A39FE9F">
      <w:pPr>
        <w:spacing w:line="400" w:lineRule="exact"/>
      </w:pPr>
      <w:r>
        <w:rPr>
          <w:rFonts w:ascii="微软雅黑" w:hAnsi="微软雅黑" w:eastAsia="微软雅黑"/>
          <w:sz w:val="22"/>
        </w:rPr>
        <w:t>• 正限位传感器：是否触发（超出行程正向极限）</w:t>
      </w:r>
    </w:p>
    <w:p w14:paraId="3C7A25FF">
      <w:pPr>
        <w:spacing w:line="400" w:lineRule="exact"/>
      </w:pPr>
      <w:r>
        <w:rPr>
          <w:rFonts w:ascii="微软雅黑" w:hAnsi="微软雅黑" w:eastAsia="微软雅黑"/>
          <w:sz w:val="22"/>
        </w:rPr>
        <w:t>• 负限位传感器：是否触发（超出行程反向极限）</w:t>
      </w:r>
    </w:p>
    <w:p w14:paraId="42455BB0">
      <w:pPr>
        <w:spacing w:line="400" w:lineRule="exact"/>
      </w:pPr>
      <w:r>
        <w:rPr>
          <w:rFonts w:ascii="微软雅黑" w:hAnsi="微软雅黑" w:eastAsia="微软雅黑"/>
          <w:sz w:val="22"/>
        </w:rPr>
        <w:t>• 原点传感器：是否触发（检测到原点位置）</w:t>
      </w:r>
    </w:p>
    <w:p w14:paraId="01A942DB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6CCFB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CC0E91A">
            <w:pPr>
              <w:jc w:val="center"/>
            </w:pPr>
            <w:r>
              <w:drawing>
                <wp:inline distT="0" distB="0" distL="114300" distR="114300">
                  <wp:extent cx="5934710" cy="2967355"/>
                  <wp:effectExtent l="0" t="0" r="8890" b="4445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96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7AA165"/>
    <w:p w14:paraId="0C9F0F14">
      <w:pPr>
        <w:pStyle w:val="4"/>
      </w:pPr>
      <w:bookmarkStart w:id="114" w:name="_Toc7942"/>
      <w:bookmarkStart w:id="115" w:name="10.4_安全提示"/>
      <w:r>
        <w:rPr>
          <w:rFonts w:ascii="微软雅黑" w:hAnsi="微软雅黑" w:eastAsia="微软雅黑"/>
          <w:b/>
          <w:color w:val="333333"/>
          <w:sz w:val="30"/>
        </w:rPr>
        <w:t>10.4 安全提示</w:t>
      </w:r>
      <w:bookmarkEnd w:id="114"/>
      <w:bookmarkEnd w:id="115"/>
    </w:p>
    <w:p w14:paraId="211C135A"/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9A87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FFC107" w:sz="6" w:space="0"/>
              <w:left w:val="single" w:color="FFC107" w:sz="6" w:space="0"/>
              <w:bottom w:val="single" w:color="FFC107" w:sz="6" w:space="0"/>
              <w:right w:val="single" w:color="FFC107" w:sz="6" w:space="0"/>
            </w:tcBorders>
            <w:shd w:val="clear" w:color="auto" w:fill="FFF3CD"/>
          </w:tcPr>
          <w:p w14:paraId="0BBBDEF3">
            <w:r>
              <w:rPr>
                <w:rFonts w:ascii="微软雅黑" w:hAnsi="微软雅黑" w:eastAsia="微软雅黑"/>
                <w:sz w:val="20"/>
              </w:rPr>
              <w:t>⚠ 警告：轴调试时请确保身体部位及障碍物远离设备运动范围。建议先以低速调试，确认运动方向正确后再适当调高速度。</w:t>
            </w:r>
          </w:p>
        </w:tc>
      </w:tr>
    </w:tbl>
    <w:p w14:paraId="55D841AA"/>
    <w:p w14:paraId="54839694">
      <w:r>
        <w:br w:type="page"/>
      </w:r>
    </w:p>
    <w:p w14:paraId="018F68D8">
      <w:pPr>
        <w:pStyle w:val="3"/>
        <w:pBdr>
          <w:bottom w:val="single" w:color="333333" w:sz="8" w:space="4"/>
        </w:pBdr>
      </w:pPr>
      <w:bookmarkStart w:id="116" w:name="_Toc6613"/>
      <w:bookmarkStart w:id="117" w:name="11._故障诊断与点表监控"/>
      <w:r>
        <w:rPr>
          <w:rFonts w:ascii="微软雅黑" w:hAnsi="微软雅黑" w:eastAsia="微软雅黑"/>
          <w:b/>
          <w:color w:val="1A1A1A"/>
          <w:sz w:val="36"/>
        </w:rPr>
        <w:t>11. 故障诊断与点表监控</w:t>
      </w:r>
      <w:bookmarkEnd w:id="116"/>
      <w:bookmarkEnd w:id="117"/>
    </w:p>
    <w:p w14:paraId="10922FF4">
      <w:pPr>
        <w:pStyle w:val="4"/>
      </w:pPr>
      <w:bookmarkStart w:id="118" w:name="11.1_点表监控"/>
      <w:bookmarkStart w:id="119" w:name="_Toc31949"/>
      <w:r>
        <w:rPr>
          <w:rFonts w:ascii="微软雅黑" w:hAnsi="微软雅黑" w:eastAsia="微软雅黑"/>
          <w:b/>
          <w:color w:val="333333"/>
          <w:sz w:val="30"/>
        </w:rPr>
        <w:t>11.1 点表监控</w:t>
      </w:r>
      <w:bookmarkEnd w:id="118"/>
      <w:bookmarkEnd w:id="119"/>
    </w:p>
    <w:p w14:paraId="69F43571">
      <w:pPr>
        <w:spacing w:line="400" w:lineRule="exact"/>
      </w:pPr>
      <w:r>
        <w:rPr>
          <w:rFonts w:ascii="微软雅黑" w:hAnsi="微软雅黑" w:eastAsia="微软雅黑"/>
          <w:sz w:val="22"/>
        </w:rPr>
        <w:t>"设置 → 点表监控"页面提供对 PLC 所有内部变量的实时监控。</w:t>
      </w:r>
    </w:p>
    <w:p w14:paraId="714E0E74">
      <w:pPr>
        <w:pStyle w:val="5"/>
      </w:pPr>
      <w:bookmarkStart w:id="120" w:name="_Toc1000"/>
      <w:r>
        <w:rPr>
          <w:rFonts w:ascii="微软雅黑" w:hAnsi="微软雅黑" w:eastAsia="微软雅黑"/>
          <w:b/>
          <w:color w:val="444444"/>
          <w:sz w:val="26"/>
        </w:rPr>
        <w:t>可监控的变量类型</w:t>
      </w:r>
      <w:bookmarkEnd w:id="120"/>
    </w:p>
    <w:p w14:paraId="68837585">
      <w:pPr>
        <w:spacing w:line="400" w:lineRule="exact"/>
      </w:pPr>
      <w:r>
        <w:rPr>
          <w:rFonts w:ascii="微软雅黑" w:hAnsi="微软雅黑" w:eastAsia="微软雅黑"/>
          <w:sz w:val="22"/>
        </w:rPr>
        <w:t>• M 位（线圈）：开关量信号，如流程步骤允许位、报警位、传感器状态</w:t>
      </w:r>
    </w:p>
    <w:p w14:paraId="5A69DE0F">
      <w:pPr>
        <w:spacing w:line="400" w:lineRule="exact"/>
      </w:pPr>
      <w:r>
        <w:rPr>
          <w:rFonts w:ascii="微软雅黑" w:hAnsi="微软雅黑" w:eastAsia="微软雅黑"/>
          <w:sz w:val="22"/>
        </w:rPr>
        <w:t>• D 寄存器（字）：数值数据，如位置数据、温度值、重量值、参数值</w:t>
      </w:r>
    </w:p>
    <w:p w14:paraId="1FBA6868">
      <w:pPr>
        <w:spacing w:line="400" w:lineRule="exact"/>
      </w:pPr>
      <w:bookmarkStart w:id="121" w:name="_Toc8194"/>
      <w:r>
        <w:rPr>
          <w:rFonts w:ascii="微软雅黑" w:hAnsi="微软雅黑" w:eastAsia="微软雅黑"/>
          <w:b/>
          <w:color w:val="444444"/>
          <w:sz w:val="26"/>
        </w:rPr>
        <w:t>操作方式</w:t>
      </w:r>
      <w:bookmarkEnd w:id="121"/>
    </w:p>
    <w:p w14:paraId="41C7A9EF">
      <w:pPr>
        <w:spacing w:line="400" w:lineRule="exact"/>
      </w:pPr>
      <w:r>
        <w:rPr>
          <w:rFonts w:hint="eastAsia"/>
          <w:sz w:val="22"/>
          <w:lang w:val="en-US" w:eastAsia="zh-CN"/>
        </w:rPr>
        <w:t>1</w:t>
      </w:r>
      <w:r>
        <w:rPr>
          <w:rFonts w:ascii="微软雅黑" w:hAnsi="微软雅黑" w:eastAsia="微软雅黑"/>
          <w:sz w:val="22"/>
        </w:rPr>
        <w:t>. 双击数值列可修改 D 寄存器的值（请谨慎操作）</w:t>
      </w:r>
    </w:p>
    <w:p w14:paraId="36C118D6">
      <w:pPr>
        <w:spacing w:line="400" w:lineRule="exact"/>
      </w:pPr>
      <w:r>
        <w:rPr>
          <w:rFonts w:hint="eastAsia"/>
          <w:sz w:val="22"/>
          <w:lang w:val="en-US" w:eastAsia="zh-CN"/>
        </w:rPr>
        <w:t>2</w:t>
      </w:r>
      <w:r>
        <w:rPr>
          <w:rFonts w:ascii="微软雅黑" w:hAnsi="微软雅黑" w:eastAsia="微软雅黑"/>
          <w:sz w:val="22"/>
        </w:rPr>
        <w:t>. 调整刷新间隔以减轻通讯负载</w:t>
      </w:r>
    </w:p>
    <w:p w14:paraId="5B4BC27E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5AABF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59A3689B">
            <w:pPr>
              <w:jc w:val="center"/>
            </w:pPr>
            <w:r>
              <w:drawing>
                <wp:inline distT="0" distB="0" distL="114300" distR="114300">
                  <wp:extent cx="5933440" cy="280670"/>
                  <wp:effectExtent l="0" t="0" r="10160" b="1143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3440" cy="28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D482F"/>
    <w:p w14:paraId="1A90E6EF">
      <w:pPr>
        <w:pStyle w:val="4"/>
      </w:pPr>
      <w:bookmarkStart w:id="122" w:name="_Toc13091"/>
      <w:bookmarkStart w:id="123" w:name="11.2_故障诊断"/>
      <w:r>
        <w:rPr>
          <w:rFonts w:ascii="微软雅黑" w:hAnsi="微软雅黑" w:eastAsia="微软雅黑"/>
          <w:b/>
          <w:color w:val="333333"/>
          <w:sz w:val="30"/>
        </w:rPr>
        <w:t>11.2 故障诊断</w:t>
      </w:r>
      <w:bookmarkEnd w:id="122"/>
      <w:bookmarkEnd w:id="123"/>
    </w:p>
    <w:p w14:paraId="5DE06C2B">
      <w:pPr>
        <w:spacing w:line="400" w:lineRule="exact"/>
      </w:pPr>
      <w:r>
        <w:rPr>
          <w:rFonts w:ascii="微软雅黑" w:hAnsi="微软雅黑" w:eastAsia="微软雅黑"/>
          <w:sz w:val="22"/>
        </w:rPr>
        <w:t>"设置 → 故障诊断"页面提供故障辅助分析功能，可帮助定位以下常见问题：</w:t>
      </w:r>
    </w:p>
    <w:p w14:paraId="52585EB5">
      <w:pPr>
        <w:spacing w:line="400" w:lineRule="exact"/>
      </w:pPr>
      <w:r>
        <w:rPr>
          <w:rFonts w:ascii="微软雅黑" w:hAnsi="微软雅黑" w:eastAsia="微软雅黑"/>
          <w:sz w:val="22"/>
        </w:rPr>
        <w:t>• 通讯超时 / 断连</w:t>
      </w:r>
    </w:p>
    <w:p w14:paraId="52A9FD9E">
      <w:pPr>
        <w:spacing w:line="400" w:lineRule="exact"/>
      </w:pPr>
      <w:r>
        <w:rPr>
          <w:rFonts w:ascii="微软雅黑" w:hAnsi="微软雅黑" w:eastAsia="微软雅黑"/>
          <w:sz w:val="22"/>
        </w:rPr>
        <w:t>• PLC 报警位触发</w:t>
      </w:r>
    </w:p>
    <w:p w14:paraId="1CAF8923">
      <w:pPr>
        <w:spacing w:line="400" w:lineRule="exact"/>
      </w:pPr>
      <w:r>
        <w:rPr>
          <w:rFonts w:ascii="微软雅黑" w:hAnsi="微软雅黑" w:eastAsia="微软雅黑"/>
          <w:sz w:val="22"/>
        </w:rPr>
        <w:t>• 传感器异常</w:t>
      </w:r>
    </w:p>
    <w:p w14:paraId="2706D60E">
      <w:pPr>
        <w:spacing w:line="400" w:lineRule="exact"/>
      </w:pPr>
      <w:r>
        <w:rPr>
          <w:rFonts w:ascii="微软雅黑" w:hAnsi="微软雅黑" w:eastAsia="微软雅黑"/>
          <w:sz w:val="22"/>
        </w:rPr>
        <w:t>• 轴运动异常</w:t>
      </w:r>
    </w:p>
    <w:p w14:paraId="15D20A4A">
      <w:pPr>
        <w:spacing w:line="400" w:lineRule="exact"/>
      </w:pPr>
      <w:r>
        <w:rPr>
          <w:rFonts w:ascii="微软雅黑" w:hAnsi="微软雅黑" w:eastAsia="微软雅黑"/>
          <w:sz w:val="22"/>
        </w:rPr>
        <w:t>• 温度偏差过大</w:t>
      </w:r>
    </w:p>
    <w:p w14:paraId="12629856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6"/>
      </w:tblGrid>
      <w:tr w14:paraId="7C5C6A91"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1C204B25">
            <w:pPr>
              <w:jc w:val="center"/>
            </w:pPr>
            <w:r>
              <w:drawing>
                <wp:inline distT="0" distB="0" distL="114300" distR="114300">
                  <wp:extent cx="5922010" cy="1733550"/>
                  <wp:effectExtent l="0" t="0" r="8890" b="635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1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A40D26"/>
    <w:p w14:paraId="0169A0C2">
      <w:r>
        <w:br w:type="page"/>
      </w:r>
    </w:p>
    <w:p w14:paraId="016E1441">
      <w:pPr>
        <w:pStyle w:val="3"/>
        <w:pBdr>
          <w:bottom w:val="single" w:color="333333" w:sz="8" w:space="4"/>
        </w:pBdr>
      </w:pPr>
      <w:bookmarkStart w:id="124" w:name="_Toc4196"/>
      <w:bookmarkStart w:id="125" w:name="12._日志与数据导出"/>
      <w:r>
        <w:rPr>
          <w:rFonts w:ascii="微软雅黑" w:hAnsi="微软雅黑" w:eastAsia="微软雅黑"/>
          <w:b/>
          <w:color w:val="1A1A1A"/>
          <w:sz w:val="36"/>
        </w:rPr>
        <w:t>12. 日志与数据导出</w:t>
      </w:r>
      <w:bookmarkEnd w:id="124"/>
      <w:bookmarkEnd w:id="125"/>
    </w:p>
    <w:p w14:paraId="31C76DDB">
      <w:pPr>
        <w:pStyle w:val="4"/>
      </w:pPr>
      <w:bookmarkStart w:id="126" w:name="_Toc3557"/>
      <w:bookmarkStart w:id="127" w:name="12.1_日志类型"/>
      <w:r>
        <w:rPr>
          <w:rFonts w:ascii="微软雅黑" w:hAnsi="微软雅黑" w:eastAsia="微软雅黑"/>
          <w:b/>
          <w:color w:val="333333"/>
          <w:sz w:val="30"/>
        </w:rPr>
        <w:t>12.1 日志类型</w:t>
      </w:r>
      <w:bookmarkEnd w:id="126"/>
      <w:bookmarkEnd w:id="127"/>
    </w:p>
    <w:p w14:paraId="08E89088">
      <w:pPr>
        <w:spacing w:line="400" w:lineRule="exact"/>
      </w:pPr>
      <w:r>
        <w:rPr>
          <w:rFonts w:ascii="微软雅黑" w:hAnsi="微软雅黑" w:eastAsia="微软雅黑"/>
          <w:sz w:val="22"/>
        </w:rPr>
        <w:t>系统提供以下日志类型：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2CCDE7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104904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日志类型</w:t>
            </w:r>
          </w:p>
        </w:tc>
        <w:tc>
          <w:tcPr>
            <w:tcW w:w="3118" w:type="dxa"/>
            <w:shd w:val="clear" w:color="auto" w:fill="2B579A"/>
          </w:tcPr>
          <w:p w14:paraId="2DED0FE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w="3118" w:type="dxa"/>
            <w:shd w:val="clear" w:color="auto" w:fill="2B579A"/>
          </w:tcPr>
          <w:p w14:paraId="25DAD8B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存储位置</w:t>
            </w:r>
          </w:p>
        </w:tc>
      </w:tr>
      <w:tr w14:paraId="517A54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99DFFB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系统日志</w:t>
            </w:r>
          </w:p>
        </w:tc>
        <w:tc>
          <w:tcPr>
            <w:tcW w:w="3118" w:type="dxa"/>
          </w:tcPr>
          <w:p w14:paraId="75A012E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软件启动、关闭、异常信息</w:t>
            </w:r>
          </w:p>
        </w:tc>
        <w:tc>
          <w:tcPr>
            <w:tcW w:w="3118" w:type="dxa"/>
          </w:tcPr>
          <w:p w14:paraId="423C156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Logs/ 目录</w:t>
            </w:r>
          </w:p>
        </w:tc>
      </w:tr>
      <w:tr w14:paraId="79B150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669629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流程日志</w:t>
            </w:r>
          </w:p>
        </w:tc>
        <w:tc>
          <w:tcPr>
            <w:tcW w:w="3118" w:type="dxa"/>
          </w:tcPr>
          <w:p w14:paraId="03B296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检测流程步骤记录</w:t>
            </w:r>
          </w:p>
        </w:tc>
        <w:tc>
          <w:tcPr>
            <w:tcW w:w="3118" w:type="dxa"/>
          </w:tcPr>
          <w:p w14:paraId="23E977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Logs/ 目录</w:t>
            </w:r>
          </w:p>
        </w:tc>
      </w:tr>
      <w:tr w14:paraId="747FFB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463C06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硬件日志</w:t>
            </w:r>
          </w:p>
        </w:tc>
        <w:tc>
          <w:tcPr>
            <w:tcW w:w="3118" w:type="dxa"/>
          </w:tcPr>
          <w:p w14:paraId="5BFF7A1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设备通讯、读写记录</w:t>
            </w:r>
          </w:p>
        </w:tc>
        <w:tc>
          <w:tcPr>
            <w:tcW w:w="3118" w:type="dxa"/>
          </w:tcPr>
          <w:p w14:paraId="229FE8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Logs/ 目录</w:t>
            </w:r>
          </w:p>
        </w:tc>
      </w:tr>
      <w:tr w14:paraId="40ADD8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D6B279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操作日志</w:t>
            </w:r>
          </w:p>
        </w:tc>
        <w:tc>
          <w:tcPr>
            <w:tcW w:w="3118" w:type="dxa"/>
          </w:tcPr>
          <w:p w14:paraId="5E2B59E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用户操作记录（按钮点击、模式切换等）</w:t>
            </w:r>
          </w:p>
        </w:tc>
        <w:tc>
          <w:tcPr>
            <w:tcW w:w="3118" w:type="dxa"/>
          </w:tcPr>
          <w:p w14:paraId="1574C3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Logs/ 目录</w:t>
            </w:r>
          </w:p>
        </w:tc>
      </w:tr>
      <w:tr w14:paraId="679CAE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78AA3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样品 CSV 追溯</w:t>
            </w:r>
          </w:p>
        </w:tc>
        <w:tc>
          <w:tcPr>
            <w:tcW w:w="3118" w:type="dxa"/>
          </w:tcPr>
          <w:p w14:paraId="0765A7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每个样品管的全流程数据记录</w:t>
            </w:r>
          </w:p>
        </w:tc>
        <w:tc>
          <w:tcPr>
            <w:tcW w:w="3118" w:type="dxa"/>
          </w:tcPr>
          <w:p w14:paraId="69E56F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可配置导出路径</w:t>
            </w:r>
          </w:p>
        </w:tc>
      </w:tr>
    </w:tbl>
    <w:p w14:paraId="16463E9F"/>
    <w:p w14:paraId="5E900A19">
      <w:pPr>
        <w:pStyle w:val="4"/>
      </w:pPr>
      <w:bookmarkStart w:id="128" w:name="12.2_日志导出"/>
      <w:bookmarkStart w:id="129" w:name="_Toc2570"/>
      <w:r>
        <w:rPr>
          <w:rFonts w:ascii="微软雅黑" w:hAnsi="微软雅黑" w:eastAsia="微软雅黑"/>
          <w:b/>
          <w:color w:val="333333"/>
          <w:sz w:val="30"/>
        </w:rPr>
        <w:t>12.2 日志导出</w:t>
      </w:r>
      <w:bookmarkEnd w:id="128"/>
      <w:bookmarkEnd w:id="129"/>
    </w:p>
    <w:p w14:paraId="7DFD867D">
      <w:pPr>
        <w:spacing w:line="400" w:lineRule="exact"/>
      </w:pPr>
      <w:r>
        <w:rPr>
          <w:rFonts w:ascii="微软雅黑" w:hAnsi="微软雅黑" w:eastAsia="微软雅黑"/>
          <w:sz w:val="22"/>
        </w:rPr>
        <w:t>1. 在首页点击"导出"按钮</w:t>
      </w:r>
    </w:p>
    <w:p w14:paraId="0EC6B30C">
      <w:pPr>
        <w:spacing w:line="400" w:lineRule="exact"/>
      </w:pPr>
      <w:r>
        <w:rPr>
          <w:rFonts w:ascii="微软雅黑" w:hAnsi="微软雅黑" w:eastAsia="微软雅黑"/>
          <w:sz w:val="22"/>
        </w:rPr>
        <w:t>2. 选择导出目标目录</w:t>
      </w:r>
    </w:p>
    <w:p w14:paraId="2CB646E2">
      <w:pPr>
        <w:spacing w:line="400" w:lineRule="exact"/>
      </w:pPr>
      <w:r>
        <w:rPr>
          <w:rFonts w:ascii="微软雅黑" w:hAnsi="微软雅黑" w:eastAsia="微软雅黑"/>
          <w:sz w:val="22"/>
        </w:rPr>
        <w:t>3. 系统将导出当前批次的所有日志文件</w:t>
      </w:r>
    </w:p>
    <w:p w14:paraId="0986B5B5">
      <w:pPr>
        <w:spacing w:line="400" w:lineRule="exact"/>
      </w:pPr>
      <w:r>
        <w:rPr>
          <w:rFonts w:ascii="微软雅黑" w:hAnsi="微软雅黑" w:eastAsia="微软雅黑"/>
          <w:sz w:val="22"/>
        </w:rPr>
        <w:t>4. 样品追溯数据以 CSV 格式导出，可用 Excel 打开分析</w:t>
      </w:r>
    </w:p>
    <w:p w14:paraId="42F9F78A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0"/>
      </w:tblGrid>
      <w:tr w14:paraId="43B86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662E7C4C">
            <w:pPr>
              <w:jc w:val="center"/>
            </w:pPr>
            <w:r>
              <w:drawing>
                <wp:inline distT="0" distB="0" distL="114300" distR="114300">
                  <wp:extent cx="3657600" cy="657225"/>
                  <wp:effectExtent l="0" t="0" r="0" b="317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F8501"/>
    <w:p w14:paraId="4F23ECE6">
      <w:pPr>
        <w:pStyle w:val="4"/>
      </w:pPr>
      <w:bookmarkStart w:id="130" w:name="12.3_日志查看"/>
      <w:bookmarkStart w:id="131" w:name="_Toc23120"/>
      <w:r>
        <w:rPr>
          <w:rFonts w:ascii="微软雅黑" w:hAnsi="微软雅黑" w:eastAsia="微软雅黑"/>
          <w:b/>
          <w:color w:val="333333"/>
          <w:sz w:val="30"/>
        </w:rPr>
        <w:t>12.3 日志查看</w:t>
      </w:r>
      <w:bookmarkEnd w:id="130"/>
      <w:bookmarkEnd w:id="131"/>
    </w:p>
    <w:p w14:paraId="752FB239">
      <w:pPr>
        <w:spacing w:line="400" w:lineRule="exact"/>
      </w:pPr>
      <w:r>
        <w:rPr>
          <w:rFonts w:ascii="微软雅黑" w:hAnsi="微软雅黑" w:eastAsia="微软雅黑"/>
          <w:sz w:val="22"/>
        </w:rPr>
        <w:t>首页日志区域实时滚动显示最新日志。可以通过以下方式管理日志显示：</w:t>
      </w:r>
    </w:p>
    <w:p w14:paraId="008C9EC2">
      <w:pPr>
        <w:spacing w:line="400" w:lineRule="exact"/>
      </w:pPr>
      <w:r>
        <w:rPr>
          <w:rFonts w:ascii="微软雅黑" w:hAnsi="微软雅黑" w:eastAsia="微软雅黑"/>
          <w:sz w:val="22"/>
        </w:rPr>
        <w:t>• 暂停/恢复自动滚动</w:t>
      </w:r>
    </w:p>
    <w:p w14:paraId="777399DF">
      <w:pPr>
        <w:spacing w:line="400" w:lineRule="exact"/>
      </w:pPr>
      <w:r>
        <w:rPr>
          <w:rFonts w:ascii="微软雅黑" w:hAnsi="微软雅黑" w:eastAsia="微软雅黑"/>
          <w:sz w:val="22"/>
        </w:rPr>
        <w:t>• 按日志级别筛选（信息 / 警告 / 错误）</w:t>
      </w:r>
    </w:p>
    <w:p w14:paraId="14AE694A">
      <w:pPr>
        <w:spacing w:line="400" w:lineRule="exact"/>
      </w:pPr>
      <w:r>
        <w:rPr>
          <w:rFonts w:ascii="微软雅黑" w:hAnsi="微软雅黑" w:eastAsia="微软雅黑"/>
          <w:sz w:val="22"/>
        </w:rPr>
        <w:t>• 清空当前显示</w:t>
      </w:r>
    </w:p>
    <w:p w14:paraId="65B13250">
      <w:pPr>
        <w:jc w:val="center"/>
      </w:pPr>
    </w:p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3F612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0" w:type="dxa"/>
            <w:tcBorders>
              <w:top w:val="dashed" w:color="999999" w:sz="6" w:space="0"/>
              <w:left w:val="dashed" w:color="999999" w:sz="6" w:space="0"/>
              <w:bottom w:val="dashed" w:color="999999" w:sz="6" w:space="0"/>
              <w:right w:val="dashed" w:color="999999" w:sz="6" w:space="0"/>
            </w:tcBorders>
            <w:shd w:val="clear" w:color="auto" w:fill="F5F5F5"/>
          </w:tcPr>
          <w:p w14:paraId="23B3BF7D">
            <w:pPr>
              <w:jc w:val="center"/>
            </w:pPr>
            <w:r>
              <w:drawing>
                <wp:inline distT="0" distB="0" distL="114300" distR="114300">
                  <wp:extent cx="5935980" cy="1968500"/>
                  <wp:effectExtent l="0" t="0" r="7620" b="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196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93C8D2"/>
    <w:p w14:paraId="0B8E6ED9">
      <w:r>
        <w:br w:type="page"/>
      </w:r>
    </w:p>
    <w:p w14:paraId="0E6AEFE5">
      <w:pPr>
        <w:pStyle w:val="3"/>
        <w:pBdr>
          <w:bottom w:val="single" w:color="333333" w:sz="8" w:space="4"/>
        </w:pBdr>
      </w:pPr>
      <w:bookmarkStart w:id="132" w:name="_Toc29517"/>
      <w:bookmarkStart w:id="133" w:name="13._常见问题与故障排除"/>
      <w:r>
        <w:rPr>
          <w:rFonts w:ascii="微软雅黑" w:hAnsi="微软雅黑" w:eastAsia="微软雅黑"/>
          <w:b/>
          <w:color w:val="1A1A1A"/>
          <w:sz w:val="36"/>
        </w:rPr>
        <w:t>13. 常见问题与故障排除</w:t>
      </w:r>
      <w:bookmarkEnd w:id="132"/>
      <w:bookmarkEnd w:id="133"/>
    </w:p>
    <w:p w14:paraId="75E107C3">
      <w:pPr>
        <w:pStyle w:val="4"/>
      </w:pPr>
      <w:bookmarkStart w:id="134" w:name="13.1_通讯类故障"/>
      <w:bookmarkStart w:id="135" w:name="_Toc17176"/>
      <w:r>
        <w:rPr>
          <w:rFonts w:ascii="微软雅黑" w:hAnsi="微软雅黑" w:eastAsia="微软雅黑"/>
          <w:b/>
          <w:color w:val="333333"/>
          <w:sz w:val="30"/>
        </w:rPr>
        <w:t>13.1 通讯类故障</w:t>
      </w:r>
      <w:bookmarkEnd w:id="134"/>
      <w:bookmarkEnd w:id="135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7A6D10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40E97C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3118" w:type="dxa"/>
            <w:shd w:val="clear" w:color="auto" w:fill="2B579A"/>
          </w:tcPr>
          <w:p w14:paraId="2AA1C0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可能原因</w:t>
            </w:r>
          </w:p>
        </w:tc>
        <w:tc>
          <w:tcPr>
            <w:tcW w:w="3118" w:type="dxa"/>
            <w:shd w:val="clear" w:color="auto" w:fill="2B579A"/>
          </w:tcPr>
          <w:p w14:paraId="5625E3B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解决方法</w:t>
            </w:r>
          </w:p>
        </w:tc>
      </w:tr>
      <w:tr w14:paraId="5FF5D8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7E04C40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RS-485 无法连接</w:t>
            </w:r>
          </w:p>
        </w:tc>
        <w:tc>
          <w:tcPr>
            <w:tcW w:w="3118" w:type="dxa"/>
          </w:tcPr>
          <w:p w14:paraId="4F53F7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 端口被占用或选错</w:t>
            </w:r>
          </w:p>
        </w:tc>
        <w:tc>
          <w:tcPr>
            <w:tcW w:w="3118" w:type="dxa"/>
          </w:tcPr>
          <w:p w14:paraId="3A924F5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检查设备管理器，确认串口号</w:t>
            </w:r>
          </w:p>
        </w:tc>
      </w:tr>
      <w:tr w14:paraId="3C65AB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3AE674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RS-485 无法连接</w:t>
            </w:r>
          </w:p>
        </w:tc>
        <w:tc>
          <w:tcPr>
            <w:tcW w:w="3118" w:type="dxa"/>
          </w:tcPr>
          <w:p w14:paraId="133CB1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波特率不匹配</w:t>
            </w:r>
          </w:p>
        </w:tc>
        <w:tc>
          <w:tcPr>
            <w:tcW w:w="3118" w:type="dxa"/>
          </w:tcPr>
          <w:p w14:paraId="76F9C5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确认 PLC 通讯参数一致</w:t>
            </w:r>
          </w:p>
        </w:tc>
      </w:tr>
      <w:tr w14:paraId="7C445B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20577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TCP 设备离线</w:t>
            </w:r>
          </w:p>
        </w:tc>
        <w:tc>
          <w:tcPr>
            <w:tcW w:w="3118" w:type="dxa"/>
          </w:tcPr>
          <w:p w14:paraId="6A8748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网络连接断开</w:t>
            </w:r>
          </w:p>
        </w:tc>
        <w:tc>
          <w:tcPr>
            <w:tcW w:w="3118" w:type="dxa"/>
          </w:tcPr>
          <w:p w14:paraId="49704B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检查网线、IP 地址配置</w:t>
            </w:r>
          </w:p>
        </w:tc>
      </w:tr>
      <w:tr w14:paraId="5DB130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A70A7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TCP 设备离线</w:t>
            </w:r>
          </w:p>
        </w:tc>
        <w:tc>
          <w:tcPr>
            <w:tcW w:w="3118" w:type="dxa"/>
          </w:tcPr>
          <w:p w14:paraId="5C88113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设备未上电</w:t>
            </w:r>
          </w:p>
        </w:tc>
        <w:tc>
          <w:tcPr>
            <w:tcW w:w="3118" w:type="dxa"/>
          </w:tcPr>
          <w:p w14:paraId="7EF99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检查设备电源</w:t>
            </w:r>
          </w:p>
        </w:tc>
      </w:tr>
      <w:tr w14:paraId="63036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FA9A1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扫码枪无数据</w:t>
            </w:r>
          </w:p>
        </w:tc>
        <w:tc>
          <w:tcPr>
            <w:tcW w:w="3118" w:type="dxa"/>
          </w:tcPr>
          <w:p w14:paraId="65279B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设备映射配置错误</w:t>
            </w:r>
          </w:p>
        </w:tc>
        <w:tc>
          <w:tcPr>
            <w:tcW w:w="3118" w:type="dxa"/>
          </w:tcPr>
          <w:p w14:paraId="7D297B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核对设备映射表中的 IP 和端口</w:t>
            </w:r>
          </w:p>
        </w:tc>
      </w:tr>
      <w:tr w14:paraId="27FFDF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8BFA2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天平读数异常</w:t>
            </w:r>
          </w:p>
        </w:tc>
        <w:tc>
          <w:tcPr>
            <w:tcW w:w="3118" w:type="dxa"/>
          </w:tcPr>
          <w:p w14:paraId="381AB8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CRC 校验失败</w:t>
            </w:r>
          </w:p>
        </w:tc>
        <w:tc>
          <w:tcPr>
            <w:tcW w:w="3118" w:type="dxa"/>
          </w:tcPr>
          <w:p w14:paraId="5515E0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检查线路干扰，重新连接</w:t>
            </w:r>
          </w:p>
        </w:tc>
      </w:tr>
    </w:tbl>
    <w:p w14:paraId="64A3383E"/>
    <w:p w14:paraId="3877616E">
      <w:pPr>
        <w:pStyle w:val="4"/>
      </w:pPr>
      <w:bookmarkStart w:id="136" w:name="13.2_流程类故障"/>
      <w:bookmarkStart w:id="137" w:name="_Toc6889"/>
      <w:r>
        <w:rPr>
          <w:rFonts w:ascii="微软雅黑" w:hAnsi="微软雅黑" w:eastAsia="微软雅黑"/>
          <w:b/>
          <w:color w:val="333333"/>
          <w:sz w:val="30"/>
        </w:rPr>
        <w:t>13.2 流程类故障</w:t>
      </w:r>
      <w:bookmarkEnd w:id="136"/>
      <w:bookmarkEnd w:id="137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6E2024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06D373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3118" w:type="dxa"/>
            <w:shd w:val="clear" w:color="auto" w:fill="2B579A"/>
          </w:tcPr>
          <w:p w14:paraId="07ACFF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可能原因</w:t>
            </w:r>
          </w:p>
        </w:tc>
        <w:tc>
          <w:tcPr>
            <w:tcW w:w="3118" w:type="dxa"/>
            <w:shd w:val="clear" w:color="auto" w:fill="2B579A"/>
          </w:tcPr>
          <w:p w14:paraId="027E7C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解决方法</w:t>
            </w:r>
          </w:p>
        </w:tc>
      </w:tr>
      <w:tr w14:paraId="45AF3B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0BC9AE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无法启动</w:t>
            </w:r>
          </w:p>
        </w:tc>
        <w:tc>
          <w:tcPr>
            <w:tcW w:w="3118" w:type="dxa"/>
          </w:tcPr>
          <w:p w14:paraId="640C49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当前为手动模式</w:t>
            </w:r>
          </w:p>
        </w:tc>
        <w:tc>
          <w:tcPr>
            <w:tcW w:w="3118" w:type="dxa"/>
          </w:tcPr>
          <w:p w14:paraId="472D0C4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切换至自动模式</w:t>
            </w:r>
          </w:p>
        </w:tc>
      </w:tr>
      <w:tr w14:paraId="5F076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318C9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无法启动</w:t>
            </w:r>
          </w:p>
        </w:tc>
        <w:tc>
          <w:tcPr>
            <w:tcW w:w="3118" w:type="dxa"/>
          </w:tcPr>
          <w:p w14:paraId="368FF3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未初始化</w:t>
            </w:r>
          </w:p>
        </w:tc>
        <w:tc>
          <w:tcPr>
            <w:tcW w:w="3118" w:type="dxa"/>
          </w:tcPr>
          <w:p w14:paraId="27631F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先执行初始化操作</w:t>
            </w:r>
          </w:p>
        </w:tc>
      </w:tr>
      <w:tr w14:paraId="12D805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B28C80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无法启动</w:t>
            </w:r>
          </w:p>
        </w:tc>
        <w:tc>
          <w:tcPr>
            <w:tcW w:w="3118" w:type="dxa"/>
          </w:tcPr>
          <w:p w14:paraId="15DF44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标定系数缺失</w:t>
            </w:r>
          </w:p>
        </w:tc>
        <w:tc>
          <w:tcPr>
            <w:tcW w:w="3118" w:type="dxa"/>
          </w:tcPr>
          <w:p w14:paraId="68BDBB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执行重量-Z轴标定</w:t>
            </w:r>
          </w:p>
        </w:tc>
      </w:tr>
      <w:tr w14:paraId="07301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20DBA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无法启动</w:t>
            </w:r>
          </w:p>
        </w:tc>
        <w:tc>
          <w:tcPr>
            <w:tcW w:w="3118" w:type="dxa"/>
          </w:tcPr>
          <w:p w14:paraId="435264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PLC 报警中</w:t>
            </w:r>
          </w:p>
        </w:tc>
        <w:tc>
          <w:tcPr>
            <w:tcW w:w="3118" w:type="dxa"/>
          </w:tcPr>
          <w:p w14:paraId="4895E8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排除报警原因后复位</w:t>
            </w:r>
          </w:p>
        </w:tc>
      </w:tr>
      <w:tr w14:paraId="4177F3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13FD3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流程卡在某个步骤</w:t>
            </w:r>
          </w:p>
        </w:tc>
        <w:tc>
          <w:tcPr>
            <w:tcW w:w="3118" w:type="dxa"/>
          </w:tcPr>
          <w:p w14:paraId="63A98BA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PLC 未发送允许信号</w:t>
            </w:r>
          </w:p>
        </w:tc>
        <w:tc>
          <w:tcPr>
            <w:tcW w:w="3118" w:type="dxa"/>
          </w:tcPr>
          <w:p w14:paraId="5C340F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 PLC 程序和传感器</w:t>
            </w:r>
          </w:p>
        </w:tc>
      </w:tr>
      <w:tr w14:paraId="616241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1597F5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称量超时</w:t>
            </w:r>
          </w:p>
        </w:tc>
        <w:tc>
          <w:tcPr>
            <w:tcW w:w="3118" w:type="dxa"/>
          </w:tcPr>
          <w:p w14:paraId="397704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天平未稳定</w:t>
            </w:r>
          </w:p>
        </w:tc>
        <w:tc>
          <w:tcPr>
            <w:tcW w:w="3118" w:type="dxa"/>
          </w:tcPr>
          <w:p w14:paraId="68E7E8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检查天平环境（振动、气流）</w:t>
            </w:r>
          </w:p>
        </w:tc>
      </w:tr>
    </w:tbl>
    <w:p w14:paraId="25C9914C"/>
    <w:p w14:paraId="14582375">
      <w:pPr>
        <w:pStyle w:val="4"/>
      </w:pPr>
      <w:bookmarkStart w:id="138" w:name="_Toc14220"/>
      <w:bookmarkStart w:id="139" w:name="13.3_温度类故障"/>
      <w:r>
        <w:rPr>
          <w:rFonts w:ascii="微软雅黑" w:hAnsi="微软雅黑" w:eastAsia="微软雅黑"/>
          <w:b/>
          <w:color w:val="333333"/>
          <w:sz w:val="30"/>
        </w:rPr>
        <w:t>13.3 温度类故障</w:t>
      </w:r>
      <w:bookmarkEnd w:id="138"/>
      <w:bookmarkEnd w:id="139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0B72C2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4C16FC3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3118" w:type="dxa"/>
            <w:shd w:val="clear" w:color="auto" w:fill="2B579A"/>
          </w:tcPr>
          <w:p w14:paraId="55B084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可能原因</w:t>
            </w:r>
          </w:p>
        </w:tc>
        <w:tc>
          <w:tcPr>
            <w:tcW w:w="3118" w:type="dxa"/>
            <w:shd w:val="clear" w:color="auto" w:fill="2B579A"/>
          </w:tcPr>
          <w:p w14:paraId="6D63F9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解决方法</w:t>
            </w:r>
          </w:p>
        </w:tc>
      </w:tr>
      <w:tr w14:paraId="10D51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B4EEF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温度长时间达不到设定值</w:t>
            </w:r>
          </w:p>
        </w:tc>
        <w:tc>
          <w:tcPr>
            <w:tcW w:w="3118" w:type="dxa"/>
          </w:tcPr>
          <w:p w14:paraId="552958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加热器故障</w:t>
            </w:r>
          </w:p>
        </w:tc>
        <w:tc>
          <w:tcPr>
            <w:tcW w:w="3118" w:type="dxa"/>
          </w:tcPr>
          <w:p w14:paraId="76ADEC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检查加热器供电和状态</w:t>
            </w:r>
          </w:p>
        </w:tc>
      </w:tr>
      <w:tr w14:paraId="5ED6BF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1103A8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温度显示异常</w:t>
            </w:r>
          </w:p>
        </w:tc>
        <w:tc>
          <w:tcPr>
            <w:tcW w:w="3118" w:type="dxa"/>
          </w:tcPr>
          <w:p w14:paraId="2395D8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传感器故障或连接松动</w:t>
            </w:r>
          </w:p>
        </w:tc>
        <w:tc>
          <w:tcPr>
            <w:tcW w:w="3118" w:type="dxa"/>
          </w:tcPr>
          <w:p w14:paraId="1F4725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检查热电偶连接</w:t>
            </w:r>
          </w:p>
        </w:tc>
      </w:tr>
      <w:tr w14:paraId="0BE53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CBB0C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温度波动大</w:t>
            </w:r>
          </w:p>
        </w:tc>
        <w:tc>
          <w:tcPr>
            <w:tcW w:w="3118" w:type="dxa"/>
          </w:tcPr>
          <w:p w14:paraId="03C223F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PID 参数不合适</w:t>
            </w:r>
          </w:p>
        </w:tc>
        <w:tc>
          <w:tcPr>
            <w:tcW w:w="3118" w:type="dxa"/>
          </w:tcPr>
          <w:p w14:paraId="7A08607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调整温控器 PID 参数</w:t>
            </w:r>
          </w:p>
        </w:tc>
      </w:tr>
    </w:tbl>
    <w:p w14:paraId="2E456424"/>
    <w:p w14:paraId="5F77389C">
      <w:pPr>
        <w:pStyle w:val="4"/>
      </w:pPr>
      <w:bookmarkStart w:id="140" w:name="13.4_轴运动类故障"/>
      <w:bookmarkStart w:id="141" w:name="_Toc18508"/>
      <w:r>
        <w:rPr>
          <w:rFonts w:ascii="微软雅黑" w:hAnsi="微软雅黑" w:eastAsia="微软雅黑"/>
          <w:b/>
          <w:color w:val="333333"/>
          <w:sz w:val="30"/>
        </w:rPr>
        <w:t>13.4 轴运动类故障</w:t>
      </w:r>
      <w:bookmarkEnd w:id="140"/>
      <w:bookmarkEnd w:id="141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FA417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04E6F9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3118" w:type="dxa"/>
            <w:shd w:val="clear" w:color="auto" w:fill="2B579A"/>
          </w:tcPr>
          <w:p w14:paraId="5CD3B3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可能原因</w:t>
            </w:r>
          </w:p>
        </w:tc>
        <w:tc>
          <w:tcPr>
            <w:tcW w:w="3118" w:type="dxa"/>
            <w:shd w:val="clear" w:color="auto" w:fill="2B579A"/>
          </w:tcPr>
          <w:p w14:paraId="47AF3F3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解决方法</w:t>
            </w:r>
          </w:p>
        </w:tc>
      </w:tr>
      <w:tr w14:paraId="0565A2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60621C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轴不动</w:t>
            </w:r>
          </w:p>
        </w:tc>
        <w:tc>
          <w:tcPr>
            <w:tcW w:w="3118" w:type="dxa"/>
          </w:tcPr>
          <w:p w14:paraId="36EC8C3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伺服驱动器报警</w:t>
            </w:r>
          </w:p>
        </w:tc>
        <w:tc>
          <w:tcPr>
            <w:tcW w:w="3118" w:type="dxa"/>
          </w:tcPr>
          <w:p w14:paraId="60528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检查驱动器状态码</w:t>
            </w:r>
          </w:p>
        </w:tc>
      </w:tr>
      <w:tr w14:paraId="26A1F4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81807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轴不动</w:t>
            </w:r>
          </w:p>
        </w:tc>
        <w:tc>
          <w:tcPr>
            <w:tcW w:w="3118" w:type="dxa"/>
          </w:tcPr>
          <w:p w14:paraId="4CBB88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限位触发</w:t>
            </w:r>
          </w:p>
        </w:tc>
        <w:tc>
          <w:tcPr>
            <w:tcW w:w="3118" w:type="dxa"/>
          </w:tcPr>
          <w:p w14:paraId="6FD40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反向点动离开限位</w:t>
            </w:r>
          </w:p>
        </w:tc>
      </w:tr>
      <w:tr w14:paraId="198DB9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6792C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轴运动方向错误</w:t>
            </w:r>
          </w:p>
        </w:tc>
        <w:tc>
          <w:tcPr>
            <w:tcW w:w="3118" w:type="dxa"/>
          </w:tcPr>
          <w:p w14:paraId="3717D4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接线相序反</w:t>
            </w:r>
          </w:p>
        </w:tc>
        <w:tc>
          <w:tcPr>
            <w:tcW w:w="3118" w:type="dxa"/>
          </w:tcPr>
          <w:p w14:paraId="6B2AD11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调整驱动器方向参数</w:t>
            </w:r>
          </w:p>
        </w:tc>
      </w:tr>
      <w:tr w14:paraId="7D6D1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410F59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回原点失败</w:t>
            </w:r>
          </w:p>
        </w:tc>
        <w:tc>
          <w:tcPr>
            <w:tcW w:w="3118" w:type="dxa"/>
          </w:tcPr>
          <w:p w14:paraId="7A8120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原点传感器故障</w:t>
            </w:r>
          </w:p>
        </w:tc>
        <w:tc>
          <w:tcPr>
            <w:tcW w:w="3118" w:type="dxa"/>
          </w:tcPr>
          <w:p w14:paraId="0663DC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检查传感器安装与接线</w:t>
            </w:r>
          </w:p>
        </w:tc>
      </w:tr>
    </w:tbl>
    <w:p w14:paraId="5793FE00"/>
    <w:p w14:paraId="751ED7D9">
      <w:pPr>
        <w:pStyle w:val="4"/>
      </w:pPr>
      <w:bookmarkStart w:id="142" w:name="_Toc10563"/>
      <w:bookmarkStart w:id="143" w:name="13.5_获取技术支持"/>
      <w:r>
        <w:rPr>
          <w:rFonts w:ascii="微软雅黑" w:hAnsi="微软雅黑" w:eastAsia="微软雅黑"/>
          <w:b/>
          <w:color w:val="333333"/>
          <w:sz w:val="30"/>
        </w:rPr>
        <w:t>13.5 获取技术支持</w:t>
      </w:r>
      <w:bookmarkEnd w:id="142"/>
      <w:bookmarkEnd w:id="143"/>
    </w:p>
    <w:p w14:paraId="0B74E1B4">
      <w:pPr>
        <w:spacing w:line="400" w:lineRule="exact"/>
      </w:pPr>
      <w:r>
        <w:rPr>
          <w:rFonts w:ascii="微软雅黑" w:hAnsi="微软雅黑" w:eastAsia="微软雅黑"/>
          <w:sz w:val="22"/>
        </w:rPr>
        <w:t>如需进一步技术支持，请联系设备供应商并提供以下资料：</w:t>
      </w:r>
    </w:p>
    <w:p w14:paraId="54668EEC">
      <w:pPr>
        <w:spacing w:line="400" w:lineRule="exact"/>
      </w:pPr>
      <w:r>
        <w:rPr>
          <w:rFonts w:ascii="微软雅黑" w:hAnsi="微软雅黑" w:eastAsia="微软雅黑"/>
          <w:sz w:val="22"/>
        </w:rPr>
        <w:t>1. 软件日志文件（Logs/ 目录下所有文件）</w:t>
      </w:r>
    </w:p>
    <w:p w14:paraId="5E27E440">
      <w:pPr>
        <w:spacing w:line="400" w:lineRule="exact"/>
      </w:pPr>
      <w:r>
        <w:rPr>
          <w:rFonts w:ascii="微软雅黑" w:hAnsi="微软雅黑" w:eastAsia="微软雅黑"/>
          <w:sz w:val="22"/>
        </w:rPr>
        <w:t>2. 故障现象描述与截图</w:t>
      </w:r>
    </w:p>
    <w:p w14:paraId="531C639A">
      <w:pPr>
        <w:spacing w:line="400" w:lineRule="exact"/>
      </w:pPr>
      <w:r>
        <w:rPr>
          <w:rFonts w:ascii="微软雅黑" w:hAnsi="微软雅黑" w:eastAsia="微软雅黑"/>
          <w:sz w:val="22"/>
        </w:rPr>
        <w:t>3. 故障发生时的操作步骤描述</w:t>
      </w:r>
    </w:p>
    <w:p w14:paraId="61D436C9">
      <w:r>
        <w:br w:type="page"/>
      </w:r>
    </w:p>
    <w:p w14:paraId="311D9309">
      <w:pPr>
        <w:pStyle w:val="3"/>
        <w:pBdr>
          <w:bottom w:val="single" w:color="333333" w:sz="8" w:space="4"/>
        </w:pBdr>
      </w:pPr>
      <w:bookmarkStart w:id="144" w:name="_Toc14119"/>
      <w:bookmarkStart w:id="145" w:name="14._附录"/>
      <w:r>
        <w:rPr>
          <w:rFonts w:ascii="微软雅黑" w:hAnsi="微软雅黑" w:eastAsia="微软雅黑"/>
          <w:b/>
          <w:color w:val="1A1A1A"/>
          <w:sz w:val="36"/>
        </w:rPr>
        <w:t>14. 附录</w:t>
      </w:r>
      <w:bookmarkEnd w:id="144"/>
      <w:bookmarkEnd w:id="145"/>
    </w:p>
    <w:p w14:paraId="4E25F17A">
      <w:pPr>
        <w:pStyle w:val="4"/>
      </w:pPr>
      <w:bookmarkStart w:id="146" w:name="_Toc31698"/>
      <w:bookmarkStart w:id="147" w:name="14.1_快捷操作速查表"/>
      <w:r>
        <w:rPr>
          <w:rFonts w:ascii="微软雅黑" w:hAnsi="微软雅黑" w:eastAsia="微软雅黑"/>
          <w:b/>
          <w:color w:val="333333"/>
          <w:sz w:val="30"/>
        </w:rPr>
        <w:t>14.1 快捷操作速查表</w:t>
      </w:r>
      <w:bookmarkEnd w:id="146"/>
      <w:bookmarkEnd w:id="147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3C34DF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20DDE9C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w="3118" w:type="dxa"/>
            <w:shd w:val="clear" w:color="auto" w:fill="2B579A"/>
          </w:tcPr>
          <w:p w14:paraId="5BDCF5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  <w:tc>
          <w:tcPr>
            <w:tcW w:w="3118" w:type="dxa"/>
            <w:shd w:val="clear" w:color="auto" w:fill="2B579A"/>
          </w:tcPr>
          <w:p w14:paraId="22FCCED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操作路径</w:t>
            </w:r>
          </w:p>
        </w:tc>
      </w:tr>
      <w:tr w14:paraId="2C8DFA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2C0C98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开始生产</w:t>
            </w:r>
          </w:p>
        </w:tc>
        <w:tc>
          <w:tcPr>
            <w:tcW w:w="3118" w:type="dxa"/>
          </w:tcPr>
          <w:p w14:paraId="6F08038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手动→初始化→自动→启动</w:t>
            </w:r>
          </w:p>
        </w:tc>
        <w:tc>
          <w:tcPr>
            <w:tcW w:w="3118" w:type="dxa"/>
          </w:tcPr>
          <w:p w14:paraId="526F99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首页</w:t>
            </w:r>
          </w:p>
        </w:tc>
      </w:tr>
      <w:tr w14:paraId="3E02B0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D1BC8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停止生产</w:t>
            </w:r>
          </w:p>
        </w:tc>
        <w:tc>
          <w:tcPr>
            <w:tcW w:w="3118" w:type="dxa"/>
          </w:tcPr>
          <w:p w14:paraId="2385514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流程运行中</w:t>
            </w:r>
          </w:p>
        </w:tc>
        <w:tc>
          <w:tcPr>
            <w:tcW w:w="3118" w:type="dxa"/>
          </w:tcPr>
          <w:p w14:paraId="7C8269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首页 → 停止</w:t>
            </w:r>
          </w:p>
        </w:tc>
      </w:tr>
      <w:tr w14:paraId="2A8F55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6A5925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紧急情况</w:t>
            </w:r>
          </w:p>
        </w:tc>
        <w:tc>
          <w:tcPr>
            <w:tcW w:w="3118" w:type="dxa"/>
          </w:tcPr>
          <w:p w14:paraId="1AFE011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任何状态</w:t>
            </w:r>
          </w:p>
        </w:tc>
        <w:tc>
          <w:tcPr>
            <w:tcW w:w="3118" w:type="dxa"/>
          </w:tcPr>
          <w:p w14:paraId="7003720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首页 → 急停</w:t>
            </w:r>
          </w:p>
        </w:tc>
      </w:tr>
      <w:tr w14:paraId="6FA653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34197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修改通讯参数</w:t>
            </w:r>
          </w:p>
        </w:tc>
        <w:tc>
          <w:tcPr>
            <w:tcW w:w="3118" w:type="dxa"/>
          </w:tcPr>
          <w:p w14:paraId="339CF9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手动模式</w:t>
            </w:r>
          </w:p>
        </w:tc>
        <w:tc>
          <w:tcPr>
            <w:tcW w:w="3118" w:type="dxa"/>
          </w:tcPr>
          <w:p w14:paraId="4AC6FCC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通讯配置</w:t>
            </w:r>
          </w:p>
        </w:tc>
      </w:tr>
      <w:tr w14:paraId="2E8DBE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3D224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轴调试</w:t>
            </w:r>
          </w:p>
        </w:tc>
        <w:tc>
          <w:tcPr>
            <w:tcW w:w="3118" w:type="dxa"/>
          </w:tcPr>
          <w:p w14:paraId="6EA9CDD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手动模式</w:t>
            </w:r>
          </w:p>
        </w:tc>
        <w:tc>
          <w:tcPr>
            <w:tcW w:w="3118" w:type="dxa"/>
          </w:tcPr>
          <w:p w14:paraId="00810D2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设置 → 轴调试</w:t>
            </w:r>
          </w:p>
        </w:tc>
      </w:tr>
      <w:tr w14:paraId="0D7885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0877F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修改工艺参数</w:t>
            </w:r>
          </w:p>
        </w:tc>
        <w:tc>
          <w:tcPr>
            <w:tcW w:w="3118" w:type="dxa"/>
          </w:tcPr>
          <w:p w14:paraId="0EFB6A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手动模式</w:t>
            </w:r>
          </w:p>
        </w:tc>
        <w:tc>
          <w:tcPr>
            <w:tcW w:w="3118" w:type="dxa"/>
          </w:tcPr>
          <w:p w14:paraId="53C783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设置 → 参数配置</w:t>
            </w:r>
          </w:p>
        </w:tc>
      </w:tr>
      <w:tr w14:paraId="14F1A8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6581B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标定 Z 轴</w:t>
            </w:r>
          </w:p>
        </w:tc>
        <w:tc>
          <w:tcPr>
            <w:tcW w:w="3118" w:type="dxa"/>
          </w:tcPr>
          <w:p w14:paraId="5BA032F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手动模式</w:t>
            </w:r>
          </w:p>
        </w:tc>
        <w:tc>
          <w:tcPr>
            <w:tcW w:w="3118" w:type="dxa"/>
          </w:tcPr>
          <w:p w14:paraId="071B539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设置 → 重量-Z轴标定</w:t>
            </w:r>
          </w:p>
        </w:tc>
      </w:tr>
      <w:tr w14:paraId="712C9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659DF4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 PLC 点位</w:t>
            </w:r>
          </w:p>
        </w:tc>
        <w:tc>
          <w:tcPr>
            <w:tcW w:w="3118" w:type="dxa"/>
          </w:tcPr>
          <w:p w14:paraId="72E73B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手动模式</w:t>
            </w:r>
          </w:p>
        </w:tc>
        <w:tc>
          <w:tcPr>
            <w:tcW w:w="3118" w:type="dxa"/>
          </w:tcPr>
          <w:p w14:paraId="51A43F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设置 → 点表监控</w:t>
            </w:r>
          </w:p>
        </w:tc>
      </w:tr>
      <w:tr w14:paraId="5F4C18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7BAC2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导出日志</w:t>
            </w:r>
          </w:p>
        </w:tc>
        <w:tc>
          <w:tcPr>
            <w:tcW w:w="3118" w:type="dxa"/>
          </w:tcPr>
          <w:p w14:paraId="683990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停止状态</w:t>
            </w:r>
          </w:p>
        </w:tc>
        <w:tc>
          <w:tcPr>
            <w:tcW w:w="3118" w:type="dxa"/>
          </w:tcPr>
          <w:p w14:paraId="3C5BAE7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首页 → 导出</w:t>
            </w:r>
          </w:p>
        </w:tc>
      </w:tr>
      <w:tr w14:paraId="5CC2DB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A1204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查看视频监控</w:t>
            </w:r>
          </w:p>
        </w:tc>
        <w:tc>
          <w:tcPr>
            <w:tcW w:w="3118" w:type="dxa"/>
          </w:tcPr>
          <w:p w14:paraId="7141E4F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任何状态</w:t>
            </w:r>
          </w:p>
        </w:tc>
        <w:tc>
          <w:tcPr>
            <w:tcW w:w="3118" w:type="dxa"/>
          </w:tcPr>
          <w:p w14:paraId="15CB63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设置 → 视频监控</w:t>
            </w:r>
          </w:p>
        </w:tc>
      </w:tr>
    </w:tbl>
    <w:p w14:paraId="7C142B24"/>
    <w:p w14:paraId="15F21E30">
      <w:pPr>
        <w:pStyle w:val="4"/>
      </w:pPr>
      <w:bookmarkStart w:id="148" w:name="14.2_配置文件说明"/>
      <w:bookmarkStart w:id="149" w:name="_Toc8380"/>
      <w:r>
        <w:rPr>
          <w:rFonts w:ascii="微软雅黑" w:hAnsi="微软雅黑" w:eastAsia="微软雅黑"/>
          <w:b/>
          <w:color w:val="333333"/>
          <w:sz w:val="30"/>
        </w:rPr>
        <w:t>14.2 配置文件说明</w:t>
      </w:r>
      <w:bookmarkEnd w:id="148"/>
      <w:bookmarkEnd w:id="149"/>
    </w:p>
    <w:p w14:paraId="2EB79F16">
      <w:pPr>
        <w:spacing w:line="400" w:lineRule="exact"/>
      </w:pPr>
      <w:r>
        <w:rPr>
          <w:rFonts w:ascii="微软雅黑" w:hAnsi="微软雅黑" w:eastAsia="微软雅黑"/>
          <w:sz w:val="22"/>
        </w:rPr>
        <w:t>所有配置文件存储在软件安装目录下的 Config/ 文件夹中，为 JSON 格式。</w:t>
      </w:r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1"/>
        <w:gridCol w:w="3086"/>
        <w:gridCol w:w="3084"/>
      </w:tblGrid>
      <w:tr w14:paraId="55EF2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3F77020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文件名</w:t>
            </w:r>
          </w:p>
        </w:tc>
        <w:tc>
          <w:tcPr>
            <w:tcW w:w="3118" w:type="dxa"/>
            <w:shd w:val="clear" w:color="auto" w:fill="2B579A"/>
          </w:tcPr>
          <w:p w14:paraId="58675C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3118" w:type="dxa"/>
            <w:shd w:val="clear" w:color="auto" w:fill="2B579A"/>
          </w:tcPr>
          <w:p w14:paraId="339C28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可否手动编辑</w:t>
            </w:r>
          </w:p>
        </w:tc>
      </w:tr>
      <w:tr w14:paraId="628059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14EAF2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CommunicationConfig.json</w:t>
            </w:r>
          </w:p>
        </w:tc>
        <w:tc>
          <w:tcPr>
            <w:tcW w:w="3118" w:type="dxa"/>
          </w:tcPr>
          <w:p w14:paraId="239714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串口、TCP、设备映射配置</w:t>
            </w:r>
          </w:p>
        </w:tc>
        <w:tc>
          <w:tcPr>
            <w:tcW w:w="3118" w:type="dxa"/>
          </w:tcPr>
          <w:p w14:paraId="204407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✓（需关闭软件）</w:t>
            </w:r>
          </w:p>
        </w:tc>
      </w:tr>
      <w:tr w14:paraId="224434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08437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ProcessParameterConfig.json</w:t>
            </w:r>
          </w:p>
        </w:tc>
        <w:tc>
          <w:tcPr>
            <w:tcW w:w="3118" w:type="dxa"/>
          </w:tcPr>
          <w:p w14:paraId="704E3A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温度、延迟、位置等工艺参数</w:t>
            </w:r>
          </w:p>
        </w:tc>
        <w:tc>
          <w:tcPr>
            <w:tcW w:w="3118" w:type="dxa"/>
          </w:tcPr>
          <w:p w14:paraId="7020A2D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✓（需关闭软件）</w:t>
            </w:r>
          </w:p>
        </w:tc>
      </w:tr>
      <w:tr w14:paraId="0876BA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D5DBF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WorkflowSignalConfig.json</w:t>
            </w:r>
          </w:p>
        </w:tc>
        <w:tc>
          <w:tcPr>
            <w:tcW w:w="3118" w:type="dxa"/>
          </w:tcPr>
          <w:p w14:paraId="0B1CA3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PLC 信号地址映射</w:t>
            </w:r>
          </w:p>
        </w:tc>
        <w:tc>
          <w:tcPr>
            <w:tcW w:w="3118" w:type="dxa"/>
          </w:tcPr>
          <w:p w14:paraId="35EDC32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⚠ 慎重修改</w:t>
            </w:r>
          </w:p>
        </w:tc>
      </w:tr>
      <w:tr w14:paraId="080664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5AC93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AxisDebugAddressConfig.json</w:t>
            </w:r>
          </w:p>
        </w:tc>
        <w:tc>
          <w:tcPr>
            <w:tcW w:w="3118" w:type="dxa"/>
          </w:tcPr>
          <w:p w14:paraId="776C64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 轴 PLC 地址配置</w:t>
            </w:r>
          </w:p>
        </w:tc>
        <w:tc>
          <w:tcPr>
            <w:tcW w:w="3118" w:type="dxa"/>
          </w:tcPr>
          <w:p w14:paraId="733AB80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⚠ 慎重修改</w:t>
            </w:r>
          </w:p>
        </w:tc>
      </w:tr>
      <w:tr w14:paraId="1BBB6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5E227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WeightToZCalibrationConfig.json</w:t>
            </w:r>
          </w:p>
        </w:tc>
        <w:tc>
          <w:tcPr>
            <w:tcW w:w="3118" w:type="dxa"/>
          </w:tcPr>
          <w:p w14:paraId="473CEC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标定系数</w:t>
            </w:r>
          </w:p>
        </w:tc>
        <w:tc>
          <w:tcPr>
            <w:tcW w:w="3118" w:type="dxa"/>
          </w:tcPr>
          <w:p w14:paraId="74F4781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通过软件标定功能修改</w:t>
            </w:r>
          </w:p>
        </w:tc>
      </w:tr>
    </w:tbl>
    <w:p w14:paraId="38CFE405"/>
    <w:p w14:paraId="15A0C0D3"/>
    <w:tbl>
      <w:tblPr>
        <w:tblStyle w:val="3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CC2F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FFC107" w:sz="6" w:space="0"/>
              <w:left w:val="single" w:color="FFC107" w:sz="6" w:space="0"/>
              <w:bottom w:val="single" w:color="FFC107" w:sz="6" w:space="0"/>
              <w:right w:val="single" w:color="FFC107" w:sz="6" w:space="0"/>
            </w:tcBorders>
            <w:shd w:val="clear" w:color="auto" w:fill="FFF3CD"/>
          </w:tcPr>
          <w:p w14:paraId="4DEA4AA5">
            <w:r>
              <w:rPr>
                <w:rFonts w:ascii="微软雅黑" w:hAnsi="微软雅黑" w:eastAsia="微软雅黑"/>
                <w:sz w:val="20"/>
              </w:rPr>
              <w:t>⚠ 警告：手动修改 JSON 配置文件前请先备份。错误的配置可能导致设备异常动作。</w:t>
            </w:r>
          </w:p>
        </w:tc>
      </w:tr>
    </w:tbl>
    <w:p w14:paraId="18A82C68"/>
    <w:p w14:paraId="7DFDD508">
      <w:pPr>
        <w:pStyle w:val="4"/>
      </w:pPr>
      <w:bookmarkStart w:id="150" w:name="_Toc24427"/>
      <w:bookmarkStart w:id="151" w:name="14.3_软件版本历史"/>
      <w:r>
        <w:rPr>
          <w:rFonts w:ascii="微软雅黑" w:hAnsi="微软雅黑" w:eastAsia="微软雅黑"/>
          <w:b/>
          <w:color w:val="333333"/>
          <w:sz w:val="30"/>
        </w:rPr>
        <w:t>14.3 软件版本历史</w:t>
      </w:r>
      <w:bookmarkEnd w:id="150"/>
      <w:bookmarkEnd w:id="151"/>
    </w:p>
    <w:tbl>
      <w:tblPr>
        <w:tblStyle w:val="52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4D533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B579A"/>
          </w:tcPr>
          <w:p w14:paraId="28DA81C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3118" w:type="dxa"/>
            <w:shd w:val="clear" w:color="auto" w:fill="2B579A"/>
          </w:tcPr>
          <w:p w14:paraId="21C7E33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3118" w:type="dxa"/>
            <w:shd w:val="clear" w:color="auto" w:fill="2B579A"/>
          </w:tcPr>
          <w:p w14:paraId="1C55651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变更内容</w:t>
            </w:r>
          </w:p>
        </w:tc>
      </w:tr>
      <w:tr w14:paraId="4474CC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5FB2ACB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w="3118" w:type="dxa"/>
          </w:tcPr>
          <w:p w14:paraId="650113A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w="3118" w:type="dxa"/>
          </w:tcPr>
          <w:p w14:paraId="2F3C3F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初始版本</w:t>
            </w:r>
          </w:p>
        </w:tc>
      </w:tr>
    </w:tbl>
    <w:p w14:paraId="3FC98FF7"/>
    <w:p w14:paraId="6F97C055">
      <w:r>
        <w:br w:type="page"/>
      </w:r>
    </w:p>
    <w:p w14:paraId="44BBB6AE"/>
    <w:p w14:paraId="3EC68441"/>
    <w:p w14:paraId="083C2D8E"/>
    <w:p w14:paraId="4A2D3F10"/>
    <w:p w14:paraId="38AA78A2"/>
    <w:p w14:paraId="6F77A1DC"/>
    <w:p w14:paraId="4C9D47F4"/>
    <w:p w14:paraId="23D05A21"/>
    <w:p w14:paraId="6FBE6724">
      <w:pPr>
        <w:jc w:val="center"/>
      </w:pPr>
      <w:r>
        <w:rPr>
          <w:rFonts w:ascii="微软雅黑" w:hAnsi="微软雅黑" w:eastAsia="微软雅黑"/>
          <w:b/>
          <w:color w:val="1A1A1A"/>
          <w:sz w:val="52"/>
        </w:rPr>
        <w:t>— 全文完 —</w:t>
      </w:r>
    </w:p>
    <w:p w14:paraId="5AD64999"/>
    <w:p w14:paraId="2E1A7E03">
      <w:pPr>
        <w:jc w:val="center"/>
      </w:pPr>
      <w:r>
        <w:rPr>
          <w:rFonts w:ascii="微软雅黑" w:hAnsi="微软雅黑" w:eastAsia="微软雅黑"/>
          <w:color w:val="666666"/>
          <w:sz w:val="24"/>
        </w:rPr>
        <w:t>DMSJ 血液酒精检测软件 使用说明书</w:t>
      </w:r>
    </w:p>
    <w:p w14:paraId="0A334D4D">
      <w:pPr>
        <w:jc w:val="center"/>
      </w:pPr>
      <w:r>
        <w:rPr>
          <w:rFonts w:ascii="微软雅黑" w:hAnsi="微软雅黑" w:eastAsia="微软雅黑"/>
          <w:color w:val="666666"/>
          <w:sz w:val="24"/>
        </w:rPr>
        <w:t>版本 V1.0 | 2026 年 5 月</w:t>
      </w:r>
    </w:p>
    <w:sectPr>
      <w:pgSz w:w="11906" w:h="16838"/>
      <w:pgMar w:top="1134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015752"/>
    <w:rsid w:val="6E6C3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1919</Words>
  <Characters>2395</Characters>
  <Lines>0</Lines>
  <Paragraphs>0</Paragraphs>
  <TotalTime>118</TotalTime>
  <ScaleCrop>false</ScaleCrop>
  <LinksUpToDate>false</LinksUpToDate>
  <CharactersWithSpaces>2688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麦田守望者</cp:lastModifiedBy>
  <dcterms:modified xsi:type="dcterms:W3CDTF">2026-05-09T04:39:23Z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eyJoZGlkIjoiMDYzYTc0MGFmNGRlYWRjYmFjMDc0NjZlMGE0YTQ0NGYiLCJ1c2VySWQiOiIzNzMxMzc4NDAifQ==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7E32BDB75BC945A1B4353A9E14CD0775_12</vt:lpwstr>
  </property>
</Properties>
</file>