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B5E3A"/>
        </w:rPr>
        <w:t>Christy — Monthly Budget</w:t>
      </w:r>
    </w:p>
    <w:p>
      <w:r>
        <w:rPr>
          <w:i/>
          <w:color w:val="5B5B5B"/>
        </w:rPr>
        <w:t>Prepared by Finley, from your HSBC bank statements (May–June 2026)</w:t>
      </w:r>
    </w:p>
    <w:p/>
    <w:p>
      <w:pPr>
        <w:pStyle w:val="Heading1"/>
      </w:pPr>
      <w:r>
        <w:t>How to read this</w:t>
      </w:r>
    </w:p>
    <w:p>
      <w:r>
        <w:rPr>
          <w:b/>
        </w:rPr>
        <w:t>Budgeted</w:t>
      </w:r>
      <w:r>
        <w:t xml:space="preserve"> — the target I suggested for that category, based on what you typically spend.</w:t>
      </w:r>
    </w:p>
    <w:p>
      <w:r>
        <w:rPr>
          <w:b/>
        </w:rPr>
        <w:t>Actual</w:t>
      </w:r>
      <w:r>
        <w:t xml:space="preserve"> — what you really spent that month, taken from your bank statement.</w:t>
      </w:r>
    </w:p>
    <w:p>
      <w:r>
        <w:rPr>
          <w:b/>
        </w:rPr>
        <w:t>Difference</w:t>
      </w:r>
      <w:r>
        <w:t xml:space="preserve"> — Actual minus Budgeted. </w:t>
      </w:r>
      <w:r>
        <w:rPr>
          <w:color w:val="A6402E"/>
        </w:rPr>
        <w:t>Red and positive</w:t>
      </w:r>
      <w:r>
        <w:t xml:space="preserve"> means you spent more than planned. </w:t>
      </w:r>
      <w:r>
        <w:rPr>
          <w:color w:val="1B5E3A"/>
        </w:rPr>
        <w:t>Green and negative</w:t>
      </w:r>
      <w:r>
        <w:t xml:space="preserve"> means you spent less than planned (good).</w:t>
      </w:r>
    </w:p>
    <w:p>
      <w:r>
        <w:t>Savings is treated as its own line, not a spending category — the goal there is to hit or beat the target.</w:t>
      </w:r>
    </w:p>
    <w:p/>
    <w:p>
      <w:pPr>
        <w:pStyle w:val="Heading1"/>
      </w:pPr>
      <w:r>
        <w:t>Key takeaways</w:t>
      </w:r>
    </w:p>
    <w:p>
      <w:pPr>
        <w:pStyle w:val="ListBullet"/>
      </w:pPr>
      <w:r>
        <w:t>Your income is steady: about £4,202 a month, paid via NANNYTAX.</w:t>
      </w:r>
    </w:p>
    <w:p>
      <w:pPr>
        <w:pStyle w:val="ListBullet"/>
      </w:pPr>
      <w:r>
        <w:t>Beauty &amp; hair (cash, at vendors that only take cash) is your single biggest category — about £285/month. This is now tracked separately in your cash spending log, not lumped in as "unknown."</w:t>
      </w:r>
    </w:p>
    <w:p>
      <w:pPr>
        <w:pStyle w:val="ListBullet"/>
      </w:pPr>
      <w:r>
        <w:t>Clothing &amp; shopping and card-based Health &amp; Beauty are the next two areas with room to trim.</w:t>
      </w:r>
    </w:p>
    <w:p>
      <w:pPr>
        <w:pStyle w:val="ListBullet"/>
      </w:pPr>
      <w:r>
        <w:t>Fuel, groceries, and giving are all on or under target — no changes needed there.</w:t>
      </w:r>
    </w:p>
    <w:p>
      <w:pPr>
        <w:pStyle w:val="ListBullet"/>
      </w:pPr>
      <w:r>
        <w:t>June spent slightly more than income came in, even after the savings transfer — worth watching if it repeats.</w:t>
      </w:r>
    </w:p>
    <w:p/>
    <w:p>
      <w:pPr>
        <w:pStyle w:val="Heading1"/>
      </w:pPr>
      <w:r>
        <w:t>May 2026</w:t>
      </w:r>
    </w:p>
    <w:p>
      <w:r>
        <w:rPr>
          <w:b/>
        </w:rPr>
        <w:t xml:space="preserve">Income: £4,202.21    </w:t>
      </w:r>
      <w:r>
        <w:rPr>
          <w:b/>
        </w:rPr>
        <w:t xml:space="preserve">Spending: £1,289.72    </w:t>
      </w:r>
      <w:r>
        <w:rPr>
          <w:b/>
          <w:color w:val="1B5E3A"/>
        </w:rPr>
        <w:t>Net: £2,912.49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  <w:shd w:val="clear" w:color="auto" w:fill="2F5D4C"/>
          </w:tcPr>
          <w:p>
            <w:r>
              <w:rPr>
                <w:b/>
                <w:color w:val="FFFFFF"/>
              </w:rPr>
              <w:t>Category</w:t>
            </w:r>
          </w:p>
        </w:tc>
        <w:tc>
          <w:tcPr>
            <w:tcW w:type="dxa" w:w="1872"/>
            <w:shd w:val="clear" w:color="auto" w:fill="2F5D4C"/>
          </w:tcPr>
          <w:p>
            <w:r>
              <w:rPr>
                <w:b/>
                <w:color w:val="FFFFFF"/>
              </w:rPr>
              <w:t>Budgeted (£)</w:t>
            </w:r>
          </w:p>
        </w:tc>
        <w:tc>
          <w:tcPr>
            <w:tcW w:type="dxa" w:w="1872"/>
            <w:shd w:val="clear" w:color="auto" w:fill="2F5D4C"/>
          </w:tcPr>
          <w:p>
            <w:r>
              <w:rPr>
                <w:b/>
                <w:color w:val="FFFFFF"/>
              </w:rPr>
              <w:t>Actual (£)</w:t>
            </w:r>
          </w:p>
        </w:tc>
        <w:tc>
          <w:tcPr>
            <w:tcW w:type="dxa" w:w="1872"/>
            <w:shd w:val="clear" w:color="auto" w:fill="2F5D4C"/>
          </w:tcPr>
          <w:p>
            <w:r>
              <w:rPr>
                <w:b/>
                <w:color w:val="FFFFFF"/>
              </w:rPr>
              <w:t>Difference (£)</w:t>
            </w:r>
          </w:p>
        </w:tc>
      </w:tr>
      <w:tr>
        <w:tc>
          <w:tcPr>
            <w:tcW w:type="dxa" w:w="3024"/>
          </w:tcPr>
          <w:p>
            <w:r>
              <w:t>Beauty &amp; hair (cash-only vendors)</w:t>
            </w:r>
          </w:p>
        </w:tc>
        <w:tc>
          <w:tcPr>
            <w:tcW w:type="dxa" w:w="1872"/>
          </w:tcPr>
          <w:p>
            <w:r>
              <w:t>150.00</w:t>
            </w:r>
          </w:p>
        </w:tc>
        <w:tc>
          <w:tcPr>
            <w:tcW w:type="dxa" w:w="1872"/>
          </w:tcPr>
          <w:p>
            <w:r>
              <w:t>310.00</w:t>
            </w:r>
          </w:p>
        </w:tc>
        <w:tc>
          <w:tcPr>
            <w:tcW w:type="dxa" w:w="1872"/>
          </w:tcPr>
          <w:p>
            <w:r>
              <w:rPr>
                <w:color w:val="A6402E"/>
              </w:rPr>
              <w:t>+160.00</w:t>
            </w:r>
          </w:p>
        </w:tc>
      </w:tr>
      <w:tr>
        <w:tc>
          <w:tcPr>
            <w:tcW w:type="dxa" w:w="1872"/>
            <w:gridSpan w:val="4"/>
          </w:tcPr>
          <w:p>
            <w:r>
              <w:rPr>
                <w:i/>
                <w:color w:val="5B5B5B"/>
                <w:sz w:val="18"/>
              </w:rPr>
              <w:t>Now understood to be hair/nails/beauty — see cash spending log</w:t>
            </w:r>
          </w:p>
        </w:tc>
      </w:tr>
      <w:tr>
        <w:tc>
          <w:tcPr>
            <w:tcW w:type="dxa" w:w="3024"/>
          </w:tcPr>
          <w:p>
            <w:r>
              <w:t>Clothing &amp; shopping</w:t>
            </w:r>
          </w:p>
        </w:tc>
        <w:tc>
          <w:tcPr>
            <w:tcW w:type="dxa" w:w="1872"/>
          </w:tcPr>
          <w:p>
            <w:r>
              <w:t>150.00</w:t>
            </w:r>
          </w:p>
        </w:tc>
        <w:tc>
          <w:tcPr>
            <w:tcW w:type="dxa" w:w="1872"/>
          </w:tcPr>
          <w:p>
            <w:r>
              <w:t>66.27</w:t>
            </w:r>
          </w:p>
        </w:tc>
        <w:tc>
          <w:tcPr>
            <w:tcW w:type="dxa" w:w="1872"/>
          </w:tcPr>
          <w:p>
            <w:r>
              <w:rPr>
                <w:color w:val="1B5E3A"/>
              </w:rPr>
              <w:t>-83.73</w:t>
            </w:r>
          </w:p>
        </w:tc>
      </w:tr>
      <w:tr>
        <w:tc>
          <w:tcPr>
            <w:tcW w:type="dxa" w:w="3024"/>
          </w:tcPr>
          <w:p>
            <w:r>
              <w:t>Eating out</w:t>
            </w:r>
          </w:p>
        </w:tc>
        <w:tc>
          <w:tcPr>
            <w:tcW w:type="dxa" w:w="1872"/>
          </w:tcPr>
          <w:p>
            <w:r>
              <w:t>150.00</w:t>
            </w:r>
          </w:p>
        </w:tc>
        <w:tc>
          <w:tcPr>
            <w:tcW w:type="dxa" w:w="1872"/>
          </w:tcPr>
          <w:p>
            <w:r>
              <w:t>219.31</w:t>
            </w:r>
          </w:p>
        </w:tc>
        <w:tc>
          <w:tcPr>
            <w:tcW w:type="dxa" w:w="1872"/>
          </w:tcPr>
          <w:p>
            <w:r>
              <w:rPr>
                <w:color w:val="A6402E"/>
              </w:rPr>
              <w:t>+69.31</w:t>
            </w:r>
          </w:p>
        </w:tc>
      </w:tr>
      <w:tr>
        <w:tc>
          <w:tcPr>
            <w:tcW w:type="dxa" w:w="3024"/>
          </w:tcPr>
          <w:p>
            <w:r>
              <w:t>Entertainment</w:t>
            </w:r>
          </w:p>
        </w:tc>
        <w:tc>
          <w:tcPr>
            <w:tcW w:type="dxa" w:w="1872"/>
          </w:tcPr>
          <w:p>
            <w:r>
              <w:t>30.00</w:t>
            </w:r>
          </w:p>
        </w:tc>
        <w:tc>
          <w:tcPr>
            <w:tcW w:type="dxa" w:w="1872"/>
          </w:tcPr>
          <w:p>
            <w:r>
              <w:t>39.97</w:t>
            </w:r>
          </w:p>
        </w:tc>
        <w:tc>
          <w:tcPr>
            <w:tcW w:type="dxa" w:w="1872"/>
          </w:tcPr>
          <w:p>
            <w:r>
              <w:rPr>
                <w:color w:val="A6402E"/>
              </w:rPr>
              <w:t>+9.97</w:t>
            </w:r>
          </w:p>
        </w:tc>
      </w:tr>
      <w:tr>
        <w:tc>
          <w:tcPr>
            <w:tcW w:type="dxa" w:w="3024"/>
          </w:tcPr>
          <w:p>
            <w:r>
              <w:t>Fuel &amp; car</w:t>
            </w:r>
          </w:p>
        </w:tc>
        <w:tc>
          <w:tcPr>
            <w:tcW w:type="dxa" w:w="1872"/>
          </w:tcPr>
          <w:p>
            <w:r>
              <w:t>180.00</w:t>
            </w:r>
          </w:p>
        </w:tc>
        <w:tc>
          <w:tcPr>
            <w:tcW w:type="dxa" w:w="1872"/>
          </w:tcPr>
          <w:p>
            <w:r>
              <w:t>213.90</w:t>
            </w:r>
          </w:p>
        </w:tc>
        <w:tc>
          <w:tcPr>
            <w:tcW w:type="dxa" w:w="1872"/>
          </w:tcPr>
          <w:p>
            <w:r>
              <w:rPr>
                <w:color w:val="A6402E"/>
              </w:rPr>
              <w:t>+33.90</w:t>
            </w:r>
          </w:p>
        </w:tc>
      </w:tr>
      <w:tr>
        <w:tc>
          <w:tcPr>
            <w:tcW w:type="dxa" w:w="3024"/>
          </w:tcPr>
          <w:p>
            <w:r>
              <w:t>Gifts</w:t>
            </w:r>
          </w:p>
        </w:tc>
        <w:tc>
          <w:tcPr>
            <w:tcW w:type="dxa" w:w="1872"/>
          </w:tcPr>
          <w:p>
            <w:r>
              <w:t>20.00</w:t>
            </w:r>
          </w:p>
        </w:tc>
        <w:tc>
          <w:tcPr>
            <w:tcW w:type="dxa" w:w="1872"/>
          </w:tcPr>
          <w:p>
            <w:r>
              <w:t>30.00</w:t>
            </w:r>
          </w:p>
        </w:tc>
        <w:tc>
          <w:tcPr>
            <w:tcW w:type="dxa" w:w="1872"/>
          </w:tcPr>
          <w:p>
            <w:r>
              <w:rPr>
                <w:color w:val="A6402E"/>
              </w:rPr>
              <w:t>+10.00</w:t>
            </w:r>
          </w:p>
        </w:tc>
      </w:tr>
      <w:tr>
        <w:tc>
          <w:tcPr>
            <w:tcW w:type="dxa" w:w="3024"/>
          </w:tcPr>
          <w:p>
            <w:r>
              <w:t>Giving &amp; charity</w:t>
            </w:r>
          </w:p>
        </w:tc>
        <w:tc>
          <w:tcPr>
            <w:tcW w:type="dxa" w:w="1872"/>
          </w:tcPr>
          <w:p>
            <w:r>
              <w:t>30.00</w:t>
            </w:r>
          </w:p>
        </w:tc>
        <w:tc>
          <w:tcPr>
            <w:tcW w:type="dxa" w:w="1872"/>
          </w:tcPr>
          <w:p>
            <w:r>
              <w:t>20.00</w:t>
            </w:r>
          </w:p>
        </w:tc>
        <w:tc>
          <w:tcPr>
            <w:tcW w:type="dxa" w:w="1872"/>
          </w:tcPr>
          <w:p>
            <w:r>
              <w:rPr>
                <w:color w:val="1B5E3A"/>
              </w:rPr>
              <w:t>-10.00</w:t>
            </w:r>
          </w:p>
        </w:tc>
      </w:tr>
      <w:tr>
        <w:tc>
          <w:tcPr>
            <w:tcW w:type="dxa" w:w="3024"/>
          </w:tcPr>
          <w:p>
            <w:r>
              <w:t>Groceries</w:t>
            </w:r>
          </w:p>
        </w:tc>
        <w:tc>
          <w:tcPr>
            <w:tcW w:type="dxa" w:w="1872"/>
          </w:tcPr>
          <w:p>
            <w:r>
              <w:t>140.00</w:t>
            </w:r>
          </w:p>
        </w:tc>
        <w:tc>
          <w:tcPr>
            <w:tcW w:type="dxa" w:w="1872"/>
          </w:tcPr>
          <w:p>
            <w:r>
              <w:t>154.95</w:t>
            </w:r>
          </w:p>
        </w:tc>
        <w:tc>
          <w:tcPr>
            <w:tcW w:type="dxa" w:w="1872"/>
          </w:tcPr>
          <w:p>
            <w:r>
              <w:rPr>
                <w:color w:val="A6402E"/>
              </w:rPr>
              <w:t>+14.95</w:t>
            </w:r>
          </w:p>
        </w:tc>
      </w:tr>
      <w:tr>
        <w:tc>
          <w:tcPr>
            <w:tcW w:type="dxa" w:w="3024"/>
          </w:tcPr>
          <w:p>
            <w:r>
              <w:t>Health &amp; beauty (card)</w:t>
            </w:r>
          </w:p>
        </w:tc>
        <w:tc>
          <w:tcPr>
            <w:tcW w:type="dxa" w:w="1872"/>
          </w:tcPr>
          <w:p>
            <w:r>
              <w:t>150.00</w:t>
            </w:r>
          </w:p>
        </w:tc>
        <w:tc>
          <w:tcPr>
            <w:tcW w:type="dxa" w:w="1872"/>
          </w:tcPr>
          <w:p>
            <w:r>
              <w:t>117.50</w:t>
            </w:r>
          </w:p>
        </w:tc>
        <w:tc>
          <w:tcPr>
            <w:tcW w:type="dxa" w:w="1872"/>
          </w:tcPr>
          <w:p>
            <w:r>
              <w:rPr>
                <w:color w:val="1B5E3A"/>
              </w:rPr>
              <w:t>-32.50</w:t>
            </w:r>
          </w:p>
        </w:tc>
      </w:tr>
      <w:tr>
        <w:tc>
          <w:tcPr>
            <w:tcW w:type="dxa" w:w="3024"/>
          </w:tcPr>
          <w:p>
            <w:r>
              <w:t>Other services</w:t>
            </w:r>
          </w:p>
        </w:tc>
        <w:tc>
          <w:tcPr>
            <w:tcW w:type="dxa" w:w="1872"/>
          </w:tcPr>
          <w:p>
            <w:r>
              <w:t>25.00</w:t>
            </w:r>
          </w:p>
        </w:tc>
        <w:tc>
          <w:tcPr>
            <w:tcW w:type="dxa" w:w="1872"/>
          </w:tcPr>
          <w:p>
            <w:r>
              <w:t>25.00</w:t>
            </w:r>
          </w:p>
        </w:tc>
        <w:tc>
          <w:tcPr>
            <w:tcW w:type="dxa" w:w="1872"/>
          </w:tcPr>
          <w:p>
            <w:r>
              <w:t>+0.00</w:t>
            </w:r>
          </w:p>
        </w:tc>
      </w:tr>
      <w:tr>
        <w:tc>
          <w:tcPr>
            <w:tcW w:type="dxa" w:w="3024"/>
          </w:tcPr>
          <w:p>
            <w:r>
              <w:t>Subscriptions</w:t>
            </w:r>
          </w:p>
        </w:tc>
        <w:tc>
          <w:tcPr>
            <w:tcW w:type="dxa" w:w="1872"/>
          </w:tcPr>
          <w:p>
            <w:r>
              <w:t>90.00</w:t>
            </w:r>
          </w:p>
        </w:tc>
        <w:tc>
          <w:tcPr>
            <w:tcW w:type="dxa" w:w="1872"/>
          </w:tcPr>
          <w:p>
            <w:r>
              <w:t>61.99</w:t>
            </w:r>
          </w:p>
        </w:tc>
        <w:tc>
          <w:tcPr>
            <w:tcW w:type="dxa" w:w="1872"/>
          </w:tcPr>
          <w:p>
            <w:r>
              <w:rPr>
                <w:color w:val="1B5E3A"/>
              </w:rPr>
              <w:t>-28.01</w:t>
            </w:r>
          </w:p>
        </w:tc>
      </w:tr>
      <w:tr>
        <w:tc>
          <w:tcPr>
            <w:tcW w:type="dxa" w:w="1872"/>
            <w:gridSpan w:val="4"/>
          </w:tcPr>
          <w:p>
            <w:r>
              <w:rPr>
                <w:i/>
                <w:color w:val="5B5B5B"/>
                <w:sz w:val="18"/>
              </w:rPr>
              <w:t>EE mobile charged twice — worth confirming this isn't a duplicate</w:t>
            </w:r>
          </w:p>
        </w:tc>
      </w:tr>
      <w:tr>
        <w:tc>
          <w:tcPr>
            <w:tcW w:type="dxa" w:w="3024"/>
          </w:tcPr>
          <w:p>
            <w:r>
              <w:t>Transport &amp; parking</w:t>
            </w:r>
          </w:p>
        </w:tc>
        <w:tc>
          <w:tcPr>
            <w:tcW w:type="dxa" w:w="1872"/>
          </w:tcPr>
          <w:p>
            <w:r>
              <w:t>20.00</w:t>
            </w:r>
          </w:p>
        </w:tc>
        <w:tc>
          <w:tcPr>
            <w:tcW w:type="dxa" w:w="1872"/>
          </w:tcPr>
          <w:p>
            <w:r>
              <w:t>11.83</w:t>
            </w:r>
          </w:p>
        </w:tc>
        <w:tc>
          <w:tcPr>
            <w:tcW w:type="dxa" w:w="1872"/>
          </w:tcPr>
          <w:p>
            <w:r>
              <w:rPr>
                <w:color w:val="1B5E3A"/>
              </w:rPr>
              <w:t>-8.17</w:t>
            </w:r>
          </w:p>
        </w:tc>
      </w:tr>
      <w:tr>
        <w:tc>
          <w:tcPr>
            <w:tcW w:type="dxa" w:w="3024"/>
          </w:tcPr>
          <w:p>
            <w:r>
              <w:t>Savings (transfer out)</w:t>
            </w:r>
          </w:p>
        </w:tc>
        <w:tc>
          <w:tcPr>
            <w:tcW w:type="dxa" w:w="1872"/>
          </w:tcPr>
          <w:p>
            <w:r>
              <w:t>2,000.00</w:t>
            </w:r>
          </w:p>
        </w:tc>
        <w:tc>
          <w:tcPr>
            <w:tcW w:type="dxa" w:w="1872"/>
          </w:tcPr>
          <w:p>
            <w:r>
              <w:t>2,500.00</w:t>
            </w:r>
          </w:p>
        </w:tc>
        <w:tc>
          <w:tcPr>
            <w:tcW w:type="dxa" w:w="1872"/>
          </w:tcPr>
          <w:p>
            <w:r>
              <w:rPr>
                <w:color w:val="A6402E"/>
              </w:rPr>
              <w:t>+500.00</w:t>
            </w:r>
          </w:p>
        </w:tc>
      </w:tr>
      <w:tr>
        <w:tc>
          <w:tcPr>
            <w:tcW w:type="dxa" w:w="1872"/>
            <w:gridSpan w:val="4"/>
          </w:tcPr>
          <w:p>
            <w:r>
              <w:rPr>
                <w:i/>
                <w:color w:val="5B5B5B"/>
                <w:sz w:val="18"/>
              </w:rPr>
              <w:t>Ahead of target — great</w:t>
            </w:r>
          </w:p>
        </w:tc>
      </w:tr>
    </w:tbl>
    <w:p/>
    <w:p>
      <w:pPr>
        <w:pStyle w:val="Heading1"/>
      </w:pPr>
      <w:r>
        <w:t>June 2026</w:t>
      </w:r>
    </w:p>
    <w:p>
      <w:r>
        <w:rPr>
          <w:b/>
        </w:rPr>
        <w:t xml:space="preserve">Income: £4,201.81    </w:t>
      </w:r>
      <w:r>
        <w:rPr>
          <w:b/>
        </w:rPr>
        <w:t xml:space="preserve">Spending: £1,802.19    </w:t>
      </w:r>
      <w:r>
        <w:rPr>
          <w:b/>
          <w:color w:val="1B5E3A"/>
        </w:rPr>
        <w:t>Net: £2,399.62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  <w:shd w:val="clear" w:color="auto" w:fill="2F5D4C"/>
          </w:tcPr>
          <w:p>
            <w:r>
              <w:rPr>
                <w:b/>
                <w:color w:val="FFFFFF"/>
              </w:rPr>
              <w:t>Category</w:t>
            </w:r>
          </w:p>
        </w:tc>
        <w:tc>
          <w:tcPr>
            <w:tcW w:type="dxa" w:w="1872"/>
            <w:shd w:val="clear" w:color="auto" w:fill="2F5D4C"/>
          </w:tcPr>
          <w:p>
            <w:r>
              <w:rPr>
                <w:b/>
                <w:color w:val="FFFFFF"/>
              </w:rPr>
              <w:t>Budgeted (£)</w:t>
            </w:r>
          </w:p>
        </w:tc>
        <w:tc>
          <w:tcPr>
            <w:tcW w:type="dxa" w:w="1872"/>
            <w:shd w:val="clear" w:color="auto" w:fill="2F5D4C"/>
          </w:tcPr>
          <w:p>
            <w:r>
              <w:rPr>
                <w:b/>
                <w:color w:val="FFFFFF"/>
              </w:rPr>
              <w:t>Actual (£)</w:t>
            </w:r>
          </w:p>
        </w:tc>
        <w:tc>
          <w:tcPr>
            <w:tcW w:type="dxa" w:w="1872"/>
            <w:shd w:val="clear" w:color="auto" w:fill="2F5D4C"/>
          </w:tcPr>
          <w:p>
            <w:r>
              <w:rPr>
                <w:b/>
                <w:color w:val="FFFFFF"/>
              </w:rPr>
              <w:t>Difference (£)</w:t>
            </w:r>
          </w:p>
        </w:tc>
      </w:tr>
      <w:tr>
        <w:tc>
          <w:tcPr>
            <w:tcW w:type="dxa" w:w="3024"/>
          </w:tcPr>
          <w:p>
            <w:r>
              <w:t>Beauty &amp; hair (cash-only vendors)</w:t>
            </w:r>
          </w:p>
        </w:tc>
        <w:tc>
          <w:tcPr>
            <w:tcW w:type="dxa" w:w="1872"/>
          </w:tcPr>
          <w:p>
            <w:r>
              <w:t>150.00</w:t>
            </w:r>
          </w:p>
        </w:tc>
        <w:tc>
          <w:tcPr>
            <w:tcW w:type="dxa" w:w="1872"/>
          </w:tcPr>
          <w:p>
            <w:r>
              <w:t>260.00</w:t>
            </w:r>
          </w:p>
        </w:tc>
        <w:tc>
          <w:tcPr>
            <w:tcW w:type="dxa" w:w="1872"/>
          </w:tcPr>
          <w:p>
            <w:r>
              <w:rPr>
                <w:color w:val="A6402E"/>
              </w:rPr>
              <w:t>+110.00</w:t>
            </w:r>
          </w:p>
        </w:tc>
      </w:tr>
      <w:tr>
        <w:tc>
          <w:tcPr>
            <w:tcW w:type="dxa" w:w="1872"/>
            <w:gridSpan w:val="4"/>
          </w:tcPr>
          <w:p>
            <w:r>
              <w:rPr>
                <w:i/>
                <w:color w:val="5B5B5B"/>
                <w:sz w:val="18"/>
              </w:rPr>
              <w:t>Now understood to be hair/nails/beauty — see cash spending log</w:t>
            </w:r>
          </w:p>
        </w:tc>
      </w:tr>
      <w:tr>
        <w:tc>
          <w:tcPr>
            <w:tcW w:type="dxa" w:w="3024"/>
          </w:tcPr>
          <w:p>
            <w:r>
              <w:t>Clothing &amp; shopping</w:t>
            </w:r>
          </w:p>
        </w:tc>
        <w:tc>
          <w:tcPr>
            <w:tcW w:type="dxa" w:w="1872"/>
          </w:tcPr>
          <w:p>
            <w:r>
              <w:t>150.00</w:t>
            </w:r>
          </w:p>
        </w:tc>
        <w:tc>
          <w:tcPr>
            <w:tcW w:type="dxa" w:w="1872"/>
          </w:tcPr>
          <w:p>
            <w:r>
              <w:t>420.33</w:t>
            </w:r>
          </w:p>
        </w:tc>
        <w:tc>
          <w:tcPr>
            <w:tcW w:type="dxa" w:w="1872"/>
          </w:tcPr>
          <w:p>
            <w:r>
              <w:rPr>
                <w:color w:val="A6402E"/>
              </w:rPr>
              <w:t>+270.33</w:t>
            </w:r>
          </w:p>
        </w:tc>
      </w:tr>
      <w:tr>
        <w:tc>
          <w:tcPr>
            <w:tcW w:type="dxa" w:w="1872"/>
            <w:gridSpan w:val="4"/>
          </w:tcPr>
          <w:p>
            <w:r>
              <w:rPr>
                <w:i/>
                <w:color w:val="5B5B5B"/>
                <w:sz w:val="18"/>
              </w:rPr>
              <w:t>Biggest overage this month</w:t>
            </w:r>
          </w:p>
        </w:tc>
      </w:tr>
      <w:tr>
        <w:tc>
          <w:tcPr>
            <w:tcW w:type="dxa" w:w="3024"/>
          </w:tcPr>
          <w:p>
            <w:r>
              <w:t>Eating out</w:t>
            </w:r>
          </w:p>
        </w:tc>
        <w:tc>
          <w:tcPr>
            <w:tcW w:type="dxa" w:w="1872"/>
          </w:tcPr>
          <w:p>
            <w:r>
              <w:t>150.00</w:t>
            </w:r>
          </w:p>
        </w:tc>
        <w:tc>
          <w:tcPr>
            <w:tcW w:type="dxa" w:w="1872"/>
          </w:tcPr>
          <w:p>
            <w:r>
              <w:t>192.17</w:t>
            </w:r>
          </w:p>
        </w:tc>
        <w:tc>
          <w:tcPr>
            <w:tcW w:type="dxa" w:w="1872"/>
          </w:tcPr>
          <w:p>
            <w:r>
              <w:rPr>
                <w:color w:val="A6402E"/>
              </w:rPr>
              <w:t>+42.17</w:t>
            </w:r>
          </w:p>
        </w:tc>
      </w:tr>
      <w:tr>
        <w:tc>
          <w:tcPr>
            <w:tcW w:type="dxa" w:w="3024"/>
          </w:tcPr>
          <w:p>
            <w:r>
              <w:t>Entertainment</w:t>
            </w:r>
          </w:p>
        </w:tc>
        <w:tc>
          <w:tcPr>
            <w:tcW w:type="dxa" w:w="1872"/>
          </w:tcPr>
          <w:p>
            <w:r>
              <w:t>30.00</w:t>
            </w:r>
          </w:p>
        </w:tc>
        <w:tc>
          <w:tcPr>
            <w:tcW w:type="dxa" w:w="1872"/>
          </w:tcPr>
          <w:p>
            <w:r>
              <w:t>6.95</w:t>
            </w:r>
          </w:p>
        </w:tc>
        <w:tc>
          <w:tcPr>
            <w:tcW w:type="dxa" w:w="1872"/>
          </w:tcPr>
          <w:p>
            <w:r>
              <w:rPr>
                <w:color w:val="1B5E3A"/>
              </w:rPr>
              <w:t>-23.05</w:t>
            </w:r>
          </w:p>
        </w:tc>
      </w:tr>
      <w:tr>
        <w:tc>
          <w:tcPr>
            <w:tcW w:type="dxa" w:w="3024"/>
          </w:tcPr>
          <w:p>
            <w:r>
              <w:t>Fuel &amp; car</w:t>
            </w:r>
          </w:p>
        </w:tc>
        <w:tc>
          <w:tcPr>
            <w:tcW w:type="dxa" w:w="1872"/>
          </w:tcPr>
          <w:p>
            <w:r>
              <w:t>180.00</w:t>
            </w:r>
          </w:p>
        </w:tc>
        <w:tc>
          <w:tcPr>
            <w:tcW w:type="dxa" w:w="1872"/>
          </w:tcPr>
          <w:p>
            <w:r>
              <w:t>126.31</w:t>
            </w:r>
          </w:p>
        </w:tc>
        <w:tc>
          <w:tcPr>
            <w:tcW w:type="dxa" w:w="1872"/>
          </w:tcPr>
          <w:p>
            <w:r>
              <w:rPr>
                <w:color w:val="1B5E3A"/>
              </w:rPr>
              <w:t>-53.69</w:t>
            </w:r>
          </w:p>
        </w:tc>
      </w:tr>
      <w:tr>
        <w:tc>
          <w:tcPr>
            <w:tcW w:type="dxa" w:w="3024"/>
          </w:tcPr>
          <w:p>
            <w:r>
              <w:t>Gifts</w:t>
            </w:r>
          </w:p>
        </w:tc>
        <w:tc>
          <w:tcPr>
            <w:tcW w:type="dxa" w:w="1872"/>
          </w:tcPr>
          <w:p>
            <w:r>
              <w:t>20.00</w:t>
            </w:r>
          </w:p>
        </w:tc>
        <w:tc>
          <w:tcPr>
            <w:tcW w:type="dxa" w:w="1872"/>
          </w:tcPr>
          <w:p>
            <w:r>
              <w:t>0.00</w:t>
            </w:r>
          </w:p>
        </w:tc>
        <w:tc>
          <w:tcPr>
            <w:tcW w:type="dxa" w:w="1872"/>
          </w:tcPr>
          <w:p>
            <w:r>
              <w:rPr>
                <w:color w:val="1B5E3A"/>
              </w:rPr>
              <w:t>-20.00</w:t>
            </w:r>
          </w:p>
        </w:tc>
      </w:tr>
      <w:tr>
        <w:tc>
          <w:tcPr>
            <w:tcW w:type="dxa" w:w="3024"/>
          </w:tcPr>
          <w:p>
            <w:r>
              <w:t>Giving &amp; charity</w:t>
            </w:r>
          </w:p>
        </w:tc>
        <w:tc>
          <w:tcPr>
            <w:tcW w:type="dxa" w:w="1872"/>
          </w:tcPr>
          <w:p>
            <w:r>
              <w:t>30.00</w:t>
            </w:r>
          </w:p>
        </w:tc>
        <w:tc>
          <w:tcPr>
            <w:tcW w:type="dxa" w:w="1872"/>
          </w:tcPr>
          <w:p>
            <w:r>
              <w:t>40.00</w:t>
            </w:r>
          </w:p>
        </w:tc>
        <w:tc>
          <w:tcPr>
            <w:tcW w:type="dxa" w:w="1872"/>
          </w:tcPr>
          <w:p>
            <w:r>
              <w:rPr>
                <w:color w:val="A6402E"/>
              </w:rPr>
              <w:t>+10.00</w:t>
            </w:r>
          </w:p>
        </w:tc>
      </w:tr>
      <w:tr>
        <w:tc>
          <w:tcPr>
            <w:tcW w:type="dxa" w:w="3024"/>
          </w:tcPr>
          <w:p>
            <w:r>
              <w:t>Groceries</w:t>
            </w:r>
          </w:p>
        </w:tc>
        <w:tc>
          <w:tcPr>
            <w:tcW w:type="dxa" w:w="1872"/>
          </w:tcPr>
          <w:p>
            <w:r>
              <w:t>140.00</w:t>
            </w:r>
          </w:p>
        </w:tc>
        <w:tc>
          <w:tcPr>
            <w:tcW w:type="dxa" w:w="1872"/>
          </w:tcPr>
          <w:p>
            <w:r>
              <w:t>97.52</w:t>
            </w:r>
          </w:p>
        </w:tc>
        <w:tc>
          <w:tcPr>
            <w:tcW w:type="dxa" w:w="1872"/>
          </w:tcPr>
          <w:p>
            <w:r>
              <w:rPr>
                <w:color w:val="1B5E3A"/>
              </w:rPr>
              <w:t>-42.48</w:t>
            </w:r>
          </w:p>
        </w:tc>
      </w:tr>
      <w:tr>
        <w:tc>
          <w:tcPr>
            <w:tcW w:type="dxa" w:w="3024"/>
          </w:tcPr>
          <w:p>
            <w:r>
              <w:t>Health &amp; beauty (card)</w:t>
            </w:r>
          </w:p>
        </w:tc>
        <w:tc>
          <w:tcPr>
            <w:tcW w:type="dxa" w:w="1872"/>
          </w:tcPr>
          <w:p>
            <w:r>
              <w:t>150.00</w:t>
            </w:r>
          </w:p>
        </w:tc>
        <w:tc>
          <w:tcPr>
            <w:tcW w:type="dxa" w:w="1872"/>
          </w:tcPr>
          <w:p>
            <w:r>
              <w:t>301.32</w:t>
            </w:r>
          </w:p>
        </w:tc>
        <w:tc>
          <w:tcPr>
            <w:tcW w:type="dxa" w:w="1872"/>
          </w:tcPr>
          <w:p>
            <w:r>
              <w:rPr>
                <w:color w:val="A6402E"/>
              </w:rPr>
              <w:t>+151.32</w:t>
            </w:r>
          </w:p>
        </w:tc>
      </w:tr>
      <w:tr>
        <w:tc>
          <w:tcPr>
            <w:tcW w:type="dxa" w:w="3024"/>
          </w:tcPr>
          <w:p>
            <w:r>
              <w:t>Other services</w:t>
            </w:r>
          </w:p>
        </w:tc>
        <w:tc>
          <w:tcPr>
            <w:tcW w:type="dxa" w:w="1872"/>
          </w:tcPr>
          <w:p>
            <w:r>
              <w:t>25.00</w:t>
            </w:r>
          </w:p>
        </w:tc>
        <w:tc>
          <w:tcPr>
            <w:tcW w:type="dxa" w:w="1872"/>
          </w:tcPr>
          <w:p>
            <w:r>
              <w:t>22.30</w:t>
            </w:r>
          </w:p>
        </w:tc>
        <w:tc>
          <w:tcPr>
            <w:tcW w:type="dxa" w:w="1872"/>
          </w:tcPr>
          <w:p>
            <w:r>
              <w:rPr>
                <w:color w:val="1B5E3A"/>
              </w:rPr>
              <w:t>-2.70</w:t>
            </w:r>
          </w:p>
        </w:tc>
      </w:tr>
      <w:tr>
        <w:tc>
          <w:tcPr>
            <w:tcW w:type="dxa" w:w="3024"/>
          </w:tcPr>
          <w:p>
            <w:r>
              <w:t>Subscriptions</w:t>
            </w:r>
          </w:p>
        </w:tc>
        <w:tc>
          <w:tcPr>
            <w:tcW w:type="dxa" w:w="1872"/>
          </w:tcPr>
          <w:p>
            <w:r>
              <w:t>90.00</w:t>
            </w:r>
          </w:p>
        </w:tc>
        <w:tc>
          <w:tcPr>
            <w:tcW w:type="dxa" w:w="1872"/>
          </w:tcPr>
          <w:p>
            <w:r>
              <w:t>159.81</w:t>
            </w:r>
          </w:p>
        </w:tc>
        <w:tc>
          <w:tcPr>
            <w:tcW w:type="dxa" w:w="1872"/>
          </w:tcPr>
          <w:p>
            <w:r>
              <w:rPr>
                <w:color w:val="A6402E"/>
              </w:rPr>
              <w:t>+69.81</w:t>
            </w:r>
          </w:p>
        </w:tc>
      </w:tr>
      <w:tr>
        <w:tc>
          <w:tcPr>
            <w:tcW w:type="dxa" w:w="1872"/>
            <w:gridSpan w:val="4"/>
          </w:tcPr>
          <w:p>
            <w:r>
              <w:rPr>
                <w:i/>
                <w:color w:val="5B5B5B"/>
                <w:sz w:val="18"/>
              </w:rPr>
              <w:t>EE mobile charged twice — worth confirming this isn't a duplicate</w:t>
            </w:r>
          </w:p>
        </w:tc>
      </w:tr>
      <w:tr>
        <w:tc>
          <w:tcPr>
            <w:tcW w:type="dxa" w:w="3024"/>
          </w:tcPr>
          <w:p>
            <w:r>
              <w:t>Transport &amp; parking</w:t>
            </w:r>
          </w:p>
        </w:tc>
        <w:tc>
          <w:tcPr>
            <w:tcW w:type="dxa" w:w="1872"/>
          </w:tcPr>
          <w:p>
            <w:r>
              <w:t>20.00</w:t>
            </w:r>
          </w:p>
        </w:tc>
        <w:tc>
          <w:tcPr>
            <w:tcW w:type="dxa" w:w="1872"/>
          </w:tcPr>
          <w:p>
            <w:r>
              <w:t>26.10</w:t>
            </w:r>
          </w:p>
        </w:tc>
        <w:tc>
          <w:tcPr>
            <w:tcW w:type="dxa" w:w="1872"/>
          </w:tcPr>
          <w:p>
            <w:r>
              <w:rPr>
                <w:color w:val="A6402E"/>
              </w:rPr>
              <w:t>+6.10</w:t>
            </w:r>
          </w:p>
        </w:tc>
      </w:tr>
      <w:tr>
        <w:tc>
          <w:tcPr>
            <w:tcW w:type="dxa" w:w="3024"/>
          </w:tcPr>
          <w:p>
            <w:r>
              <w:t>Savings (transfer out)</w:t>
            </w:r>
          </w:p>
        </w:tc>
        <w:tc>
          <w:tcPr>
            <w:tcW w:type="dxa" w:w="1872"/>
          </w:tcPr>
          <w:p>
            <w:r>
              <w:t>2,000.00</w:t>
            </w:r>
          </w:p>
        </w:tc>
        <w:tc>
          <w:tcPr>
            <w:tcW w:type="dxa" w:w="1872"/>
          </w:tcPr>
          <w:p>
            <w:r>
              <w:t>2,000.00</w:t>
            </w:r>
          </w:p>
        </w:tc>
        <w:tc>
          <w:tcPr>
            <w:tcW w:type="dxa" w:w="1872"/>
          </w:tcPr>
          <w:p>
            <w:r>
              <w:t>+0.00</w:t>
            </w:r>
          </w:p>
        </w:tc>
      </w:tr>
      <w:tr>
        <w:tc>
          <w:tcPr>
            <w:tcW w:type="dxa" w:w="1872"/>
            <w:gridSpan w:val="4"/>
          </w:tcPr>
          <w:p>
            <w:r>
              <w:rPr>
                <w:i/>
                <w:color w:val="5B5B5B"/>
                <w:sz w:val="18"/>
              </w:rPr>
              <w:t>On target</w:t>
            </w:r>
          </w:p>
        </w:tc>
      </w:tr>
    </w:tbl>
    <w:p/>
    <w:p>
      <w:pPr>
        <w:pStyle w:val="Heading1"/>
      </w:pPr>
      <w:r>
        <w:t>August 2026 — your turn</w:t>
      </w:r>
    </w:p>
    <w:p>
      <w:r>
        <w:t>Fill in the Actual column by hand as the month goes, or send me your next statement and I'll do it for you.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  <w:shd w:val="clear" w:color="auto" w:fill="7A5A22"/>
          </w:tcPr>
          <w:p>
            <w:r>
              <w:rPr>
                <w:b/>
                <w:color w:val="FFFFFF"/>
              </w:rPr>
              <w:t>Category</w:t>
            </w:r>
          </w:p>
        </w:tc>
        <w:tc>
          <w:tcPr>
            <w:tcW w:type="dxa" w:w="1872"/>
            <w:shd w:val="clear" w:color="auto" w:fill="7A5A22"/>
          </w:tcPr>
          <w:p>
            <w:r>
              <w:rPr>
                <w:b/>
                <w:color w:val="FFFFFF"/>
              </w:rPr>
              <w:t>Budgeted (£)</w:t>
            </w:r>
          </w:p>
        </w:tc>
        <w:tc>
          <w:tcPr>
            <w:tcW w:type="dxa" w:w="2448"/>
            <w:shd w:val="clear" w:color="auto" w:fill="7A5A22"/>
          </w:tcPr>
          <w:p>
            <w:r>
              <w:rPr>
                <w:b/>
                <w:color w:val="FFFFFF"/>
              </w:rPr>
              <w:t>Actual (£) — fill in</w:t>
            </w:r>
          </w:p>
        </w:tc>
        <w:tc>
          <w:tcPr>
            <w:tcW w:type="dxa" w:w="1872"/>
            <w:shd w:val="clear" w:color="auto" w:fill="7A5A22"/>
          </w:tcPr>
          <w:p>
            <w:r>
              <w:rPr>
                <w:b/>
                <w:color w:val="FFFFFF"/>
              </w:rPr>
              <w:t>Difference (£)</w:t>
            </w:r>
          </w:p>
        </w:tc>
      </w:tr>
      <w:tr>
        <w:tc>
          <w:tcPr>
            <w:tcW w:type="dxa" w:w="3024"/>
          </w:tcPr>
          <w:p>
            <w:r>
              <w:t>Beauty &amp; hair (cash-only vendors)</w:t>
            </w:r>
          </w:p>
        </w:tc>
        <w:tc>
          <w:tcPr>
            <w:tcW w:type="dxa" w:w="1872"/>
          </w:tcPr>
          <w:p>
            <w:r>
              <w:t>220.00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1872"/>
          </w:tcPr>
          <w:p>
            <w:r/>
          </w:p>
        </w:tc>
      </w:tr>
      <w:tr>
        <w:tc>
          <w:tcPr>
            <w:tcW w:type="dxa" w:w="3024"/>
          </w:tcPr>
          <w:p>
            <w:r>
              <w:t>Clothing &amp; shopping</w:t>
            </w:r>
          </w:p>
        </w:tc>
        <w:tc>
          <w:tcPr>
            <w:tcW w:type="dxa" w:w="1872"/>
          </w:tcPr>
          <w:p>
            <w:r>
              <w:t>150.00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1872"/>
          </w:tcPr>
          <w:p>
            <w:r/>
          </w:p>
        </w:tc>
      </w:tr>
      <w:tr>
        <w:tc>
          <w:tcPr>
            <w:tcW w:type="dxa" w:w="3024"/>
          </w:tcPr>
          <w:p>
            <w:r>
              <w:t>Eating out</w:t>
            </w:r>
          </w:p>
        </w:tc>
        <w:tc>
          <w:tcPr>
            <w:tcW w:type="dxa" w:w="1872"/>
          </w:tcPr>
          <w:p>
            <w:r>
              <w:t>150.00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1872"/>
          </w:tcPr>
          <w:p>
            <w:r/>
          </w:p>
        </w:tc>
      </w:tr>
      <w:tr>
        <w:tc>
          <w:tcPr>
            <w:tcW w:type="dxa" w:w="3024"/>
          </w:tcPr>
          <w:p>
            <w:r>
              <w:t>Entertainment</w:t>
            </w:r>
          </w:p>
        </w:tc>
        <w:tc>
          <w:tcPr>
            <w:tcW w:type="dxa" w:w="1872"/>
          </w:tcPr>
          <w:p>
            <w:r>
              <w:t>30.00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1872"/>
          </w:tcPr>
          <w:p>
            <w:r/>
          </w:p>
        </w:tc>
      </w:tr>
      <w:tr>
        <w:tc>
          <w:tcPr>
            <w:tcW w:type="dxa" w:w="3024"/>
          </w:tcPr>
          <w:p>
            <w:r>
              <w:t>Fuel &amp; car</w:t>
            </w:r>
          </w:p>
        </w:tc>
        <w:tc>
          <w:tcPr>
            <w:tcW w:type="dxa" w:w="1872"/>
          </w:tcPr>
          <w:p>
            <w:r>
              <w:t>180.00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1872"/>
          </w:tcPr>
          <w:p>
            <w:r/>
          </w:p>
        </w:tc>
      </w:tr>
      <w:tr>
        <w:tc>
          <w:tcPr>
            <w:tcW w:type="dxa" w:w="3024"/>
          </w:tcPr>
          <w:p>
            <w:r>
              <w:t>Gifts</w:t>
            </w:r>
          </w:p>
        </w:tc>
        <w:tc>
          <w:tcPr>
            <w:tcW w:type="dxa" w:w="1872"/>
          </w:tcPr>
          <w:p>
            <w:r>
              <w:t>20.00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1872"/>
          </w:tcPr>
          <w:p>
            <w:r/>
          </w:p>
        </w:tc>
      </w:tr>
      <w:tr>
        <w:tc>
          <w:tcPr>
            <w:tcW w:type="dxa" w:w="3024"/>
          </w:tcPr>
          <w:p>
            <w:r>
              <w:t>Giving &amp; charity</w:t>
            </w:r>
          </w:p>
        </w:tc>
        <w:tc>
          <w:tcPr>
            <w:tcW w:type="dxa" w:w="1872"/>
          </w:tcPr>
          <w:p>
            <w:r>
              <w:t>30.00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1872"/>
          </w:tcPr>
          <w:p>
            <w:r/>
          </w:p>
        </w:tc>
      </w:tr>
      <w:tr>
        <w:tc>
          <w:tcPr>
            <w:tcW w:type="dxa" w:w="3024"/>
          </w:tcPr>
          <w:p>
            <w:r>
              <w:t>Groceries</w:t>
            </w:r>
          </w:p>
        </w:tc>
        <w:tc>
          <w:tcPr>
            <w:tcW w:type="dxa" w:w="1872"/>
          </w:tcPr>
          <w:p>
            <w:r>
              <w:t>140.00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1872"/>
          </w:tcPr>
          <w:p>
            <w:r/>
          </w:p>
        </w:tc>
      </w:tr>
      <w:tr>
        <w:tc>
          <w:tcPr>
            <w:tcW w:type="dxa" w:w="3024"/>
          </w:tcPr>
          <w:p>
            <w:r>
              <w:t>Health &amp; beauty (card)</w:t>
            </w:r>
          </w:p>
        </w:tc>
        <w:tc>
          <w:tcPr>
            <w:tcW w:type="dxa" w:w="1872"/>
          </w:tcPr>
          <w:p>
            <w:r>
              <w:t>150.00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1872"/>
          </w:tcPr>
          <w:p>
            <w:r/>
          </w:p>
        </w:tc>
      </w:tr>
      <w:tr>
        <w:tc>
          <w:tcPr>
            <w:tcW w:type="dxa" w:w="3024"/>
          </w:tcPr>
          <w:p>
            <w:r>
              <w:t>Other services</w:t>
            </w:r>
          </w:p>
        </w:tc>
        <w:tc>
          <w:tcPr>
            <w:tcW w:type="dxa" w:w="1872"/>
          </w:tcPr>
          <w:p>
            <w:r>
              <w:t>90.00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1872"/>
          </w:tcPr>
          <w:p>
            <w:r/>
          </w:p>
        </w:tc>
      </w:tr>
      <w:tr>
        <w:tc>
          <w:tcPr>
            <w:tcW w:type="dxa" w:w="3024"/>
          </w:tcPr>
          <w:p>
            <w:r>
              <w:t>Subscriptions</w:t>
            </w:r>
          </w:p>
        </w:tc>
        <w:tc>
          <w:tcPr>
            <w:tcW w:type="dxa" w:w="1872"/>
          </w:tcPr>
          <w:p>
            <w:r>
              <w:t>20.00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1872"/>
          </w:tcPr>
          <w:p>
            <w:r/>
          </w:p>
        </w:tc>
      </w:tr>
      <w:tr>
        <w:tc>
          <w:tcPr>
            <w:tcW w:type="dxa" w:w="3024"/>
          </w:tcPr>
          <w:p>
            <w:r>
              <w:t>Transport &amp; parking</w:t>
            </w:r>
          </w:p>
        </w:tc>
        <w:tc>
          <w:tcPr>
            <w:tcW w:type="dxa" w:w="1872"/>
          </w:tcPr>
          <w:p>
            <w:r>
              <w:t>2,000.00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1872"/>
          </w:tcPr>
          <w:p>
            <w:r/>
          </w:p>
        </w:tc>
      </w:tr>
    </w:tbl>
    <w:p/>
    <w:p>
      <w:r>
        <w:rPr>
          <w:i/>
          <w:color w:val="5B5B5B"/>
          <w:sz w:val="18"/>
        </w:rPr>
        <w:t>This is a working budget, not tax or financial advice. Figures are drawn from two months of real bank statements — see docs/open-questions.md in your Christy repository for what's still being confirmed.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