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3A"/>
        </w:rPr>
        <w:t>Christy — Monthly Budget</w:t>
      </w:r>
    </w:p>
    <w:p>
      <w:r>
        <w:rPr>
          <w:i/>
          <w:color w:val="5B5B5B"/>
        </w:rPr>
        <w:t>Prepared by Finley, from your HSBC bank statements (May–June 2026)</w:t>
      </w:r>
    </w:p>
    <w:p/>
    <w:p>
      <w:pPr>
        <w:pStyle w:val="Heading1"/>
      </w:pPr>
      <w:r>
        <w:t>How to read this</w:t>
      </w:r>
    </w:p>
    <w:p>
      <w:r>
        <w:rPr>
          <w:b/>
        </w:rPr>
        <w:t>Budgeted</w:t>
      </w:r>
      <w:r>
        <w:t xml:space="preserve"> — the target I suggested for that category, based on what you typically spend.</w:t>
      </w:r>
    </w:p>
    <w:p>
      <w:r>
        <w:rPr>
          <w:b/>
        </w:rPr>
        <w:t>Actual</w:t>
      </w:r>
      <w:r>
        <w:t xml:space="preserve"> — what you really spent that month, taken from your bank statement.</w:t>
      </w:r>
    </w:p>
    <w:p>
      <w:r>
        <w:rPr>
          <w:b/>
        </w:rPr>
        <w:t>Difference</w:t>
      </w:r>
      <w:r>
        <w:t xml:space="preserve"> — Actual minus Budgeted. </w:t>
      </w:r>
      <w:r>
        <w:rPr>
          <w:color w:val="A6402E"/>
        </w:rPr>
        <w:t>Red and positive</w:t>
      </w:r>
      <w:r>
        <w:t xml:space="preserve"> means you spent more than planned. </w:t>
      </w:r>
      <w:r>
        <w:rPr>
          <w:color w:val="1B5E3A"/>
        </w:rPr>
        <w:t>Green and negative</w:t>
      </w:r>
      <w:r>
        <w:t xml:space="preserve"> means you spent less than planned (good).</w:t>
      </w:r>
    </w:p>
    <w:p>
      <w:r>
        <w:t>Savings is treated as its own line, not a spending category — the goal there is to hit or beat the target.</w:t>
      </w:r>
    </w:p>
    <w:p/>
    <w:p>
      <w:pPr>
        <w:pStyle w:val="Heading1"/>
      </w:pPr>
      <w:r>
        <w:t>Key takeaways</w:t>
      </w:r>
    </w:p>
    <w:p>
      <w:pPr>
        <w:pStyle w:val="ListBullet"/>
      </w:pPr>
      <w:r>
        <w:t>Your income is steady: about £4,202 a month, paid via NANNYTAX.</w:t>
      </w:r>
    </w:p>
    <w:p>
      <w:pPr>
        <w:pStyle w:val="ListBullet"/>
      </w:pPr>
      <w:r>
        <w:t>Beauty &amp; hair (cash, at vendors that only take cash) is your single biggest category — about £285/month. This is now tracked separately in your cash spending log, not lumped in as "unknown."</w:t>
      </w:r>
    </w:p>
    <w:p>
      <w:pPr>
        <w:pStyle w:val="ListBullet"/>
      </w:pPr>
      <w:r>
        <w:t>Christy has decided: clothing spending stops (cut to a £30/month near-zero allowance) and eating out/takeaway stops entirely (£0) — one weekly food shop instead. Reflected from August onward below.</w:t>
      </w:r>
    </w:p>
    <w:p>
      <w:pPr>
        <w:pStyle w:val="ListBullet"/>
      </w:pPr>
      <w:r>
        <w:t>Fuel, groceries, and giving are all on or under target — no changes needed there.</w:t>
      </w:r>
    </w:p>
    <w:p>
      <w:pPr>
        <w:pStyle w:val="ListBullet"/>
      </w:pPr>
      <w:r>
        <w:t>June spent slightly more than income came in, even after the savings transfer — worth watching if it repeats.</w:t>
      </w:r>
    </w:p>
    <w:p>
      <w:pPr>
        <w:pStyle w:val="ListBullet"/>
      </w:pPr>
      <w:r>
        <w:t>Big changes ahead: a £1,295/month mortgage and a move to self-employment (~£5,000-£6,000/month) from around September 2026 — see the September section at the end of this document.</w:t>
      </w:r>
    </w:p>
    <w:p/>
    <w:p>
      <w:pPr>
        <w:pStyle w:val="Heading1"/>
      </w:pPr>
      <w:r>
        <w:t>May 2026</w:t>
      </w:r>
    </w:p>
    <w:p>
      <w:r>
        <w:rPr>
          <w:b/>
        </w:rPr>
        <w:t xml:space="preserve">Income: £4,202.21    </w:t>
      </w:r>
      <w:r>
        <w:rPr>
          <w:b/>
        </w:rPr>
        <w:t xml:space="preserve">Spending: £1,289.72    </w:t>
      </w:r>
      <w:r>
        <w:rPr>
          <w:b/>
          <w:color w:val="1B5E3A"/>
        </w:rPr>
        <w:t>Net: £2,912.49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2F5D4C"/>
          </w:tcPr>
          <w:p>
            <w:r>
              <w:rPr>
                <w:b/>
                <w:color w:val="FFFFFF"/>
              </w:rPr>
              <w:t>Category</w:t>
            </w:r>
          </w:p>
        </w:tc>
        <w:tc>
          <w:tcPr>
            <w:tcW w:type="dxa" w:w="1872"/>
            <w:shd w:val="clear" w:color="auto" w:fill="2F5D4C"/>
          </w:tcPr>
          <w:p>
            <w:r>
              <w:rPr>
                <w:b/>
                <w:color w:val="FFFFFF"/>
              </w:rPr>
              <w:t>Budgeted (£)</w:t>
            </w:r>
          </w:p>
        </w:tc>
        <w:tc>
          <w:tcPr>
            <w:tcW w:type="dxa" w:w="1872"/>
            <w:shd w:val="clear" w:color="auto" w:fill="2F5D4C"/>
          </w:tcPr>
          <w:p>
            <w:r>
              <w:rPr>
                <w:b/>
                <w:color w:val="FFFFFF"/>
              </w:rPr>
              <w:t>Actual (£)</w:t>
            </w:r>
          </w:p>
        </w:tc>
        <w:tc>
          <w:tcPr>
            <w:tcW w:type="dxa" w:w="1872"/>
            <w:shd w:val="clear" w:color="auto" w:fill="2F5D4C"/>
          </w:tcPr>
          <w:p>
            <w:r>
              <w:rPr>
                <w:b/>
                <w:color w:val="FFFFFF"/>
              </w:rPr>
              <w:t>Difference (£)</w:t>
            </w:r>
          </w:p>
        </w:tc>
      </w:tr>
      <w:tr>
        <w:tc>
          <w:tcPr>
            <w:tcW w:type="dxa" w:w="3024"/>
          </w:tcPr>
          <w:p>
            <w:r>
              <w:t>Beauty &amp; hair (cash-only vendors)</w:t>
            </w:r>
          </w:p>
        </w:tc>
        <w:tc>
          <w:tcPr>
            <w:tcW w:type="dxa" w:w="1872"/>
          </w:tcPr>
          <w:p>
            <w:r>
              <w:t>150.00</w:t>
            </w:r>
          </w:p>
        </w:tc>
        <w:tc>
          <w:tcPr>
            <w:tcW w:type="dxa" w:w="1872"/>
          </w:tcPr>
          <w:p>
            <w:r>
              <w:t>310.00</w:t>
            </w:r>
          </w:p>
        </w:tc>
        <w:tc>
          <w:tcPr>
            <w:tcW w:type="dxa" w:w="1872"/>
          </w:tcPr>
          <w:p>
            <w:r>
              <w:rPr>
                <w:color w:val="A6402E"/>
              </w:rPr>
              <w:t>+160.00</w:t>
            </w:r>
          </w:p>
        </w:tc>
      </w:tr>
      <w:tr>
        <w:tc>
          <w:tcPr>
            <w:tcW w:type="dxa" w:w="1872"/>
            <w:gridSpan w:val="4"/>
          </w:tcPr>
          <w:p>
            <w:r>
              <w:rPr>
                <w:i/>
                <w:color w:val="5B5B5B"/>
                <w:sz w:val="18"/>
              </w:rPr>
              <w:t>Now understood to be hair/nails/beauty — see cash spending log</w:t>
            </w:r>
          </w:p>
        </w:tc>
      </w:tr>
      <w:tr>
        <w:tc>
          <w:tcPr>
            <w:tcW w:type="dxa" w:w="3024"/>
          </w:tcPr>
          <w:p>
            <w:r>
              <w:t>Clothing &amp; shopping</w:t>
            </w:r>
          </w:p>
        </w:tc>
        <w:tc>
          <w:tcPr>
            <w:tcW w:type="dxa" w:w="1872"/>
          </w:tcPr>
          <w:p>
            <w:r>
              <w:t>150.00</w:t>
            </w:r>
          </w:p>
        </w:tc>
        <w:tc>
          <w:tcPr>
            <w:tcW w:type="dxa" w:w="1872"/>
          </w:tcPr>
          <w:p>
            <w:r>
              <w:t>66.27</w:t>
            </w:r>
          </w:p>
        </w:tc>
        <w:tc>
          <w:tcPr>
            <w:tcW w:type="dxa" w:w="1872"/>
          </w:tcPr>
          <w:p>
            <w:r>
              <w:rPr>
                <w:color w:val="1B5E3A"/>
              </w:rPr>
              <w:t>-83.73</w:t>
            </w:r>
          </w:p>
        </w:tc>
      </w:tr>
      <w:tr>
        <w:tc>
          <w:tcPr>
            <w:tcW w:type="dxa" w:w="3024"/>
          </w:tcPr>
          <w:p>
            <w:r>
              <w:t>Eating out</w:t>
            </w:r>
          </w:p>
        </w:tc>
        <w:tc>
          <w:tcPr>
            <w:tcW w:type="dxa" w:w="1872"/>
          </w:tcPr>
          <w:p>
            <w:r>
              <w:t>150.00</w:t>
            </w:r>
          </w:p>
        </w:tc>
        <w:tc>
          <w:tcPr>
            <w:tcW w:type="dxa" w:w="1872"/>
          </w:tcPr>
          <w:p>
            <w:r>
              <w:t>219.31</w:t>
            </w:r>
          </w:p>
        </w:tc>
        <w:tc>
          <w:tcPr>
            <w:tcW w:type="dxa" w:w="1872"/>
          </w:tcPr>
          <w:p>
            <w:r>
              <w:rPr>
                <w:color w:val="A6402E"/>
              </w:rPr>
              <w:t>+69.31</w:t>
            </w:r>
          </w:p>
        </w:tc>
      </w:tr>
      <w:tr>
        <w:tc>
          <w:tcPr>
            <w:tcW w:type="dxa" w:w="3024"/>
          </w:tcPr>
          <w:p>
            <w:r>
              <w:t>Entertainment</w:t>
            </w:r>
          </w:p>
        </w:tc>
        <w:tc>
          <w:tcPr>
            <w:tcW w:type="dxa" w:w="1872"/>
          </w:tcPr>
          <w:p>
            <w:r>
              <w:t>30.00</w:t>
            </w:r>
          </w:p>
        </w:tc>
        <w:tc>
          <w:tcPr>
            <w:tcW w:type="dxa" w:w="1872"/>
          </w:tcPr>
          <w:p>
            <w:r>
              <w:t>39.97</w:t>
            </w:r>
          </w:p>
        </w:tc>
        <w:tc>
          <w:tcPr>
            <w:tcW w:type="dxa" w:w="1872"/>
          </w:tcPr>
          <w:p>
            <w:r>
              <w:rPr>
                <w:color w:val="A6402E"/>
              </w:rPr>
              <w:t>+9.97</w:t>
            </w:r>
          </w:p>
        </w:tc>
      </w:tr>
      <w:tr>
        <w:tc>
          <w:tcPr>
            <w:tcW w:type="dxa" w:w="3024"/>
          </w:tcPr>
          <w:p>
            <w:r>
              <w:t>Fuel &amp; car</w:t>
            </w:r>
          </w:p>
        </w:tc>
        <w:tc>
          <w:tcPr>
            <w:tcW w:type="dxa" w:w="1872"/>
          </w:tcPr>
          <w:p>
            <w:r>
              <w:t>180.00</w:t>
            </w:r>
          </w:p>
        </w:tc>
        <w:tc>
          <w:tcPr>
            <w:tcW w:type="dxa" w:w="1872"/>
          </w:tcPr>
          <w:p>
            <w:r>
              <w:t>213.90</w:t>
            </w:r>
          </w:p>
        </w:tc>
        <w:tc>
          <w:tcPr>
            <w:tcW w:type="dxa" w:w="1872"/>
          </w:tcPr>
          <w:p>
            <w:r>
              <w:rPr>
                <w:color w:val="A6402E"/>
              </w:rPr>
              <w:t>+33.90</w:t>
            </w:r>
          </w:p>
        </w:tc>
      </w:tr>
      <w:tr>
        <w:tc>
          <w:tcPr>
            <w:tcW w:type="dxa" w:w="3024"/>
          </w:tcPr>
          <w:p>
            <w:r>
              <w:t>Gifts</w:t>
            </w:r>
          </w:p>
        </w:tc>
        <w:tc>
          <w:tcPr>
            <w:tcW w:type="dxa" w:w="1872"/>
          </w:tcPr>
          <w:p>
            <w:r>
              <w:t>20.00</w:t>
            </w:r>
          </w:p>
        </w:tc>
        <w:tc>
          <w:tcPr>
            <w:tcW w:type="dxa" w:w="1872"/>
          </w:tcPr>
          <w:p>
            <w:r>
              <w:t>30.00</w:t>
            </w:r>
          </w:p>
        </w:tc>
        <w:tc>
          <w:tcPr>
            <w:tcW w:type="dxa" w:w="1872"/>
          </w:tcPr>
          <w:p>
            <w:r>
              <w:rPr>
                <w:color w:val="A6402E"/>
              </w:rPr>
              <w:t>+10.00</w:t>
            </w:r>
          </w:p>
        </w:tc>
      </w:tr>
      <w:tr>
        <w:tc>
          <w:tcPr>
            <w:tcW w:type="dxa" w:w="3024"/>
          </w:tcPr>
          <w:p>
            <w:r>
              <w:t>Giving &amp; charity</w:t>
            </w:r>
          </w:p>
        </w:tc>
        <w:tc>
          <w:tcPr>
            <w:tcW w:type="dxa" w:w="1872"/>
          </w:tcPr>
          <w:p>
            <w:r>
              <w:t>30.00</w:t>
            </w:r>
          </w:p>
        </w:tc>
        <w:tc>
          <w:tcPr>
            <w:tcW w:type="dxa" w:w="1872"/>
          </w:tcPr>
          <w:p>
            <w:r>
              <w:t>20.00</w:t>
            </w:r>
          </w:p>
        </w:tc>
        <w:tc>
          <w:tcPr>
            <w:tcW w:type="dxa" w:w="1872"/>
          </w:tcPr>
          <w:p>
            <w:r>
              <w:rPr>
                <w:color w:val="1B5E3A"/>
              </w:rPr>
              <w:t>-10.00</w:t>
            </w:r>
          </w:p>
        </w:tc>
      </w:tr>
      <w:tr>
        <w:tc>
          <w:tcPr>
            <w:tcW w:type="dxa" w:w="3024"/>
          </w:tcPr>
          <w:p>
            <w:r>
              <w:t>Groceries</w:t>
            </w:r>
          </w:p>
        </w:tc>
        <w:tc>
          <w:tcPr>
            <w:tcW w:type="dxa" w:w="1872"/>
          </w:tcPr>
          <w:p>
            <w:r>
              <w:t>140.00</w:t>
            </w:r>
          </w:p>
        </w:tc>
        <w:tc>
          <w:tcPr>
            <w:tcW w:type="dxa" w:w="1872"/>
          </w:tcPr>
          <w:p>
            <w:r>
              <w:t>154.95</w:t>
            </w:r>
          </w:p>
        </w:tc>
        <w:tc>
          <w:tcPr>
            <w:tcW w:type="dxa" w:w="1872"/>
          </w:tcPr>
          <w:p>
            <w:r>
              <w:rPr>
                <w:color w:val="A6402E"/>
              </w:rPr>
              <w:t>+14.95</w:t>
            </w:r>
          </w:p>
        </w:tc>
      </w:tr>
      <w:tr>
        <w:tc>
          <w:tcPr>
            <w:tcW w:type="dxa" w:w="3024"/>
          </w:tcPr>
          <w:p>
            <w:r>
              <w:t>Health &amp; beauty (card)</w:t>
            </w:r>
          </w:p>
        </w:tc>
        <w:tc>
          <w:tcPr>
            <w:tcW w:type="dxa" w:w="1872"/>
          </w:tcPr>
          <w:p>
            <w:r>
              <w:t>150.00</w:t>
            </w:r>
          </w:p>
        </w:tc>
        <w:tc>
          <w:tcPr>
            <w:tcW w:type="dxa" w:w="1872"/>
          </w:tcPr>
          <w:p>
            <w:r>
              <w:t>117.50</w:t>
            </w:r>
          </w:p>
        </w:tc>
        <w:tc>
          <w:tcPr>
            <w:tcW w:type="dxa" w:w="1872"/>
          </w:tcPr>
          <w:p>
            <w:r>
              <w:rPr>
                <w:color w:val="1B5E3A"/>
              </w:rPr>
              <w:t>-32.50</w:t>
            </w:r>
          </w:p>
        </w:tc>
      </w:tr>
      <w:tr>
        <w:tc>
          <w:tcPr>
            <w:tcW w:type="dxa" w:w="3024"/>
          </w:tcPr>
          <w:p>
            <w:r>
              <w:t>Other services</w:t>
            </w:r>
          </w:p>
        </w:tc>
        <w:tc>
          <w:tcPr>
            <w:tcW w:type="dxa" w:w="1872"/>
          </w:tcPr>
          <w:p>
            <w:r>
              <w:t>25.00</w:t>
            </w:r>
          </w:p>
        </w:tc>
        <w:tc>
          <w:tcPr>
            <w:tcW w:type="dxa" w:w="1872"/>
          </w:tcPr>
          <w:p>
            <w:r>
              <w:t>25.00</w:t>
            </w:r>
          </w:p>
        </w:tc>
        <w:tc>
          <w:tcPr>
            <w:tcW w:type="dxa" w:w="1872"/>
          </w:tcPr>
          <w:p>
            <w:r>
              <w:t>+0.00</w:t>
            </w:r>
          </w:p>
        </w:tc>
      </w:tr>
      <w:tr>
        <w:tc>
          <w:tcPr>
            <w:tcW w:type="dxa" w:w="3024"/>
          </w:tcPr>
          <w:p>
            <w:r>
              <w:t>Subscriptions</w:t>
            </w:r>
          </w:p>
        </w:tc>
        <w:tc>
          <w:tcPr>
            <w:tcW w:type="dxa" w:w="1872"/>
          </w:tcPr>
          <w:p>
            <w:r>
              <w:t>90.00</w:t>
            </w:r>
          </w:p>
        </w:tc>
        <w:tc>
          <w:tcPr>
            <w:tcW w:type="dxa" w:w="1872"/>
          </w:tcPr>
          <w:p>
            <w:r>
              <w:t>61.99</w:t>
            </w:r>
          </w:p>
        </w:tc>
        <w:tc>
          <w:tcPr>
            <w:tcW w:type="dxa" w:w="1872"/>
          </w:tcPr>
          <w:p>
            <w:r>
              <w:rPr>
                <w:color w:val="1B5E3A"/>
              </w:rPr>
              <w:t>-28.01</w:t>
            </w:r>
          </w:p>
        </w:tc>
      </w:tr>
      <w:tr>
        <w:tc>
          <w:tcPr>
            <w:tcW w:type="dxa" w:w="1872"/>
            <w:gridSpan w:val="4"/>
          </w:tcPr>
          <w:p>
            <w:r>
              <w:rPr>
                <w:i/>
                <w:color w:val="5B5B5B"/>
                <w:sz w:val="18"/>
              </w:rPr>
              <w:t>EE mobile charged twice — worth confirming this isn't a duplicate</w:t>
            </w:r>
          </w:p>
        </w:tc>
      </w:tr>
      <w:tr>
        <w:tc>
          <w:tcPr>
            <w:tcW w:type="dxa" w:w="3024"/>
          </w:tcPr>
          <w:p>
            <w:r>
              <w:t>Transport &amp; parking</w:t>
            </w:r>
          </w:p>
        </w:tc>
        <w:tc>
          <w:tcPr>
            <w:tcW w:type="dxa" w:w="1872"/>
          </w:tcPr>
          <w:p>
            <w:r>
              <w:t>20.00</w:t>
            </w:r>
          </w:p>
        </w:tc>
        <w:tc>
          <w:tcPr>
            <w:tcW w:type="dxa" w:w="1872"/>
          </w:tcPr>
          <w:p>
            <w:r>
              <w:t>11.83</w:t>
            </w:r>
          </w:p>
        </w:tc>
        <w:tc>
          <w:tcPr>
            <w:tcW w:type="dxa" w:w="1872"/>
          </w:tcPr>
          <w:p>
            <w:r>
              <w:rPr>
                <w:color w:val="1B5E3A"/>
              </w:rPr>
              <w:t>-8.17</w:t>
            </w:r>
          </w:p>
        </w:tc>
      </w:tr>
      <w:tr>
        <w:tc>
          <w:tcPr>
            <w:tcW w:type="dxa" w:w="3024"/>
          </w:tcPr>
          <w:p>
            <w:r>
              <w:t>Savings (transfer out)</w:t>
            </w:r>
          </w:p>
        </w:tc>
        <w:tc>
          <w:tcPr>
            <w:tcW w:type="dxa" w:w="1872"/>
          </w:tcPr>
          <w:p>
            <w:r>
              <w:t>2,000.00</w:t>
            </w:r>
          </w:p>
        </w:tc>
        <w:tc>
          <w:tcPr>
            <w:tcW w:type="dxa" w:w="1872"/>
          </w:tcPr>
          <w:p>
            <w:r>
              <w:t>2,500.00</w:t>
            </w:r>
          </w:p>
        </w:tc>
        <w:tc>
          <w:tcPr>
            <w:tcW w:type="dxa" w:w="1872"/>
          </w:tcPr>
          <w:p>
            <w:r>
              <w:rPr>
                <w:color w:val="A6402E"/>
              </w:rPr>
              <w:t>+500.00</w:t>
            </w:r>
          </w:p>
        </w:tc>
      </w:tr>
      <w:tr>
        <w:tc>
          <w:tcPr>
            <w:tcW w:type="dxa" w:w="1872"/>
            <w:gridSpan w:val="4"/>
          </w:tcPr>
          <w:p>
            <w:r>
              <w:rPr>
                <w:i/>
                <w:color w:val="5B5B5B"/>
                <w:sz w:val="18"/>
              </w:rPr>
              <w:t>Ahead of target — great</w:t>
            </w:r>
          </w:p>
        </w:tc>
      </w:tr>
    </w:tbl>
    <w:p/>
    <w:p>
      <w:pPr>
        <w:pStyle w:val="Heading1"/>
      </w:pPr>
      <w:r>
        <w:t>June 2026</w:t>
      </w:r>
    </w:p>
    <w:p>
      <w:r>
        <w:rPr>
          <w:b/>
        </w:rPr>
        <w:t xml:space="preserve">Income: £4,201.81    </w:t>
      </w:r>
      <w:r>
        <w:rPr>
          <w:b/>
        </w:rPr>
        <w:t xml:space="preserve">Spending: £1,802.19    </w:t>
      </w:r>
      <w:r>
        <w:rPr>
          <w:b/>
          <w:color w:val="1B5E3A"/>
        </w:rPr>
        <w:t>Net: £2,399.62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2F5D4C"/>
          </w:tcPr>
          <w:p>
            <w:r>
              <w:rPr>
                <w:b/>
                <w:color w:val="FFFFFF"/>
              </w:rPr>
              <w:t>Category</w:t>
            </w:r>
          </w:p>
        </w:tc>
        <w:tc>
          <w:tcPr>
            <w:tcW w:type="dxa" w:w="1872"/>
            <w:shd w:val="clear" w:color="auto" w:fill="2F5D4C"/>
          </w:tcPr>
          <w:p>
            <w:r>
              <w:rPr>
                <w:b/>
                <w:color w:val="FFFFFF"/>
              </w:rPr>
              <w:t>Budgeted (£)</w:t>
            </w:r>
          </w:p>
        </w:tc>
        <w:tc>
          <w:tcPr>
            <w:tcW w:type="dxa" w:w="1872"/>
            <w:shd w:val="clear" w:color="auto" w:fill="2F5D4C"/>
          </w:tcPr>
          <w:p>
            <w:r>
              <w:rPr>
                <w:b/>
                <w:color w:val="FFFFFF"/>
              </w:rPr>
              <w:t>Actual (£)</w:t>
            </w:r>
          </w:p>
        </w:tc>
        <w:tc>
          <w:tcPr>
            <w:tcW w:type="dxa" w:w="1872"/>
            <w:shd w:val="clear" w:color="auto" w:fill="2F5D4C"/>
          </w:tcPr>
          <w:p>
            <w:r>
              <w:rPr>
                <w:b/>
                <w:color w:val="FFFFFF"/>
              </w:rPr>
              <w:t>Difference (£)</w:t>
            </w:r>
          </w:p>
        </w:tc>
      </w:tr>
      <w:tr>
        <w:tc>
          <w:tcPr>
            <w:tcW w:type="dxa" w:w="3024"/>
          </w:tcPr>
          <w:p>
            <w:r>
              <w:t>Beauty &amp; hair (cash-only vendors)</w:t>
            </w:r>
          </w:p>
        </w:tc>
        <w:tc>
          <w:tcPr>
            <w:tcW w:type="dxa" w:w="1872"/>
          </w:tcPr>
          <w:p>
            <w:r>
              <w:t>150.00</w:t>
            </w:r>
          </w:p>
        </w:tc>
        <w:tc>
          <w:tcPr>
            <w:tcW w:type="dxa" w:w="1872"/>
          </w:tcPr>
          <w:p>
            <w:r>
              <w:t>260.00</w:t>
            </w:r>
          </w:p>
        </w:tc>
        <w:tc>
          <w:tcPr>
            <w:tcW w:type="dxa" w:w="1872"/>
          </w:tcPr>
          <w:p>
            <w:r>
              <w:rPr>
                <w:color w:val="A6402E"/>
              </w:rPr>
              <w:t>+110.00</w:t>
            </w:r>
          </w:p>
        </w:tc>
      </w:tr>
      <w:tr>
        <w:tc>
          <w:tcPr>
            <w:tcW w:type="dxa" w:w="1872"/>
            <w:gridSpan w:val="4"/>
          </w:tcPr>
          <w:p>
            <w:r>
              <w:rPr>
                <w:i/>
                <w:color w:val="5B5B5B"/>
                <w:sz w:val="18"/>
              </w:rPr>
              <w:t>Now understood to be hair/nails/beauty — see cash spending log</w:t>
            </w:r>
          </w:p>
        </w:tc>
      </w:tr>
      <w:tr>
        <w:tc>
          <w:tcPr>
            <w:tcW w:type="dxa" w:w="3024"/>
          </w:tcPr>
          <w:p>
            <w:r>
              <w:t>Clothing &amp; shopping</w:t>
            </w:r>
          </w:p>
        </w:tc>
        <w:tc>
          <w:tcPr>
            <w:tcW w:type="dxa" w:w="1872"/>
          </w:tcPr>
          <w:p>
            <w:r>
              <w:t>150.00</w:t>
            </w:r>
          </w:p>
        </w:tc>
        <w:tc>
          <w:tcPr>
            <w:tcW w:type="dxa" w:w="1872"/>
          </w:tcPr>
          <w:p>
            <w:r>
              <w:t>420.33</w:t>
            </w:r>
          </w:p>
        </w:tc>
        <w:tc>
          <w:tcPr>
            <w:tcW w:type="dxa" w:w="1872"/>
          </w:tcPr>
          <w:p>
            <w:r>
              <w:rPr>
                <w:color w:val="A6402E"/>
              </w:rPr>
              <w:t>+270.33</w:t>
            </w:r>
          </w:p>
        </w:tc>
      </w:tr>
      <w:tr>
        <w:tc>
          <w:tcPr>
            <w:tcW w:type="dxa" w:w="1872"/>
            <w:gridSpan w:val="4"/>
          </w:tcPr>
          <w:p>
            <w:r>
              <w:rPr>
                <w:i/>
                <w:color w:val="5B5B5B"/>
                <w:sz w:val="18"/>
              </w:rPr>
              <w:t>Biggest overage this month</w:t>
            </w:r>
          </w:p>
        </w:tc>
      </w:tr>
      <w:tr>
        <w:tc>
          <w:tcPr>
            <w:tcW w:type="dxa" w:w="3024"/>
          </w:tcPr>
          <w:p>
            <w:r>
              <w:t>Eating out</w:t>
            </w:r>
          </w:p>
        </w:tc>
        <w:tc>
          <w:tcPr>
            <w:tcW w:type="dxa" w:w="1872"/>
          </w:tcPr>
          <w:p>
            <w:r>
              <w:t>150.00</w:t>
            </w:r>
          </w:p>
        </w:tc>
        <w:tc>
          <w:tcPr>
            <w:tcW w:type="dxa" w:w="1872"/>
          </w:tcPr>
          <w:p>
            <w:r>
              <w:t>192.17</w:t>
            </w:r>
          </w:p>
        </w:tc>
        <w:tc>
          <w:tcPr>
            <w:tcW w:type="dxa" w:w="1872"/>
          </w:tcPr>
          <w:p>
            <w:r>
              <w:rPr>
                <w:color w:val="A6402E"/>
              </w:rPr>
              <w:t>+42.17</w:t>
            </w:r>
          </w:p>
        </w:tc>
      </w:tr>
      <w:tr>
        <w:tc>
          <w:tcPr>
            <w:tcW w:type="dxa" w:w="3024"/>
          </w:tcPr>
          <w:p>
            <w:r>
              <w:t>Entertainment</w:t>
            </w:r>
          </w:p>
        </w:tc>
        <w:tc>
          <w:tcPr>
            <w:tcW w:type="dxa" w:w="1872"/>
          </w:tcPr>
          <w:p>
            <w:r>
              <w:t>30.00</w:t>
            </w:r>
          </w:p>
        </w:tc>
        <w:tc>
          <w:tcPr>
            <w:tcW w:type="dxa" w:w="1872"/>
          </w:tcPr>
          <w:p>
            <w:r>
              <w:t>6.95</w:t>
            </w:r>
          </w:p>
        </w:tc>
        <w:tc>
          <w:tcPr>
            <w:tcW w:type="dxa" w:w="1872"/>
          </w:tcPr>
          <w:p>
            <w:r>
              <w:rPr>
                <w:color w:val="1B5E3A"/>
              </w:rPr>
              <w:t>-23.05</w:t>
            </w:r>
          </w:p>
        </w:tc>
      </w:tr>
      <w:tr>
        <w:tc>
          <w:tcPr>
            <w:tcW w:type="dxa" w:w="3024"/>
          </w:tcPr>
          <w:p>
            <w:r>
              <w:t>Fuel &amp; car</w:t>
            </w:r>
          </w:p>
        </w:tc>
        <w:tc>
          <w:tcPr>
            <w:tcW w:type="dxa" w:w="1872"/>
          </w:tcPr>
          <w:p>
            <w:r>
              <w:t>180.00</w:t>
            </w:r>
          </w:p>
        </w:tc>
        <w:tc>
          <w:tcPr>
            <w:tcW w:type="dxa" w:w="1872"/>
          </w:tcPr>
          <w:p>
            <w:r>
              <w:t>126.31</w:t>
            </w:r>
          </w:p>
        </w:tc>
        <w:tc>
          <w:tcPr>
            <w:tcW w:type="dxa" w:w="1872"/>
          </w:tcPr>
          <w:p>
            <w:r>
              <w:rPr>
                <w:color w:val="1B5E3A"/>
              </w:rPr>
              <w:t>-53.69</w:t>
            </w:r>
          </w:p>
        </w:tc>
      </w:tr>
      <w:tr>
        <w:tc>
          <w:tcPr>
            <w:tcW w:type="dxa" w:w="3024"/>
          </w:tcPr>
          <w:p>
            <w:r>
              <w:t>Gifts</w:t>
            </w:r>
          </w:p>
        </w:tc>
        <w:tc>
          <w:tcPr>
            <w:tcW w:type="dxa" w:w="1872"/>
          </w:tcPr>
          <w:p>
            <w:r>
              <w:t>20.00</w:t>
            </w:r>
          </w:p>
        </w:tc>
        <w:tc>
          <w:tcPr>
            <w:tcW w:type="dxa" w:w="1872"/>
          </w:tcPr>
          <w:p>
            <w:r>
              <w:t>0.00</w:t>
            </w:r>
          </w:p>
        </w:tc>
        <w:tc>
          <w:tcPr>
            <w:tcW w:type="dxa" w:w="1872"/>
          </w:tcPr>
          <w:p>
            <w:r>
              <w:rPr>
                <w:color w:val="1B5E3A"/>
              </w:rPr>
              <w:t>-20.00</w:t>
            </w:r>
          </w:p>
        </w:tc>
      </w:tr>
      <w:tr>
        <w:tc>
          <w:tcPr>
            <w:tcW w:type="dxa" w:w="3024"/>
          </w:tcPr>
          <w:p>
            <w:r>
              <w:t>Giving &amp; charity</w:t>
            </w:r>
          </w:p>
        </w:tc>
        <w:tc>
          <w:tcPr>
            <w:tcW w:type="dxa" w:w="1872"/>
          </w:tcPr>
          <w:p>
            <w:r>
              <w:t>30.00</w:t>
            </w:r>
          </w:p>
        </w:tc>
        <w:tc>
          <w:tcPr>
            <w:tcW w:type="dxa" w:w="1872"/>
          </w:tcPr>
          <w:p>
            <w:r>
              <w:t>40.00</w:t>
            </w:r>
          </w:p>
        </w:tc>
        <w:tc>
          <w:tcPr>
            <w:tcW w:type="dxa" w:w="1872"/>
          </w:tcPr>
          <w:p>
            <w:r>
              <w:rPr>
                <w:color w:val="A6402E"/>
              </w:rPr>
              <w:t>+10.00</w:t>
            </w:r>
          </w:p>
        </w:tc>
      </w:tr>
      <w:tr>
        <w:tc>
          <w:tcPr>
            <w:tcW w:type="dxa" w:w="3024"/>
          </w:tcPr>
          <w:p>
            <w:r>
              <w:t>Groceries</w:t>
            </w:r>
          </w:p>
        </w:tc>
        <w:tc>
          <w:tcPr>
            <w:tcW w:type="dxa" w:w="1872"/>
          </w:tcPr>
          <w:p>
            <w:r>
              <w:t>140.00</w:t>
            </w:r>
          </w:p>
        </w:tc>
        <w:tc>
          <w:tcPr>
            <w:tcW w:type="dxa" w:w="1872"/>
          </w:tcPr>
          <w:p>
            <w:r>
              <w:t>97.52</w:t>
            </w:r>
          </w:p>
        </w:tc>
        <w:tc>
          <w:tcPr>
            <w:tcW w:type="dxa" w:w="1872"/>
          </w:tcPr>
          <w:p>
            <w:r>
              <w:rPr>
                <w:color w:val="1B5E3A"/>
              </w:rPr>
              <w:t>-42.48</w:t>
            </w:r>
          </w:p>
        </w:tc>
      </w:tr>
      <w:tr>
        <w:tc>
          <w:tcPr>
            <w:tcW w:type="dxa" w:w="3024"/>
          </w:tcPr>
          <w:p>
            <w:r>
              <w:t>Health &amp; beauty (card)</w:t>
            </w:r>
          </w:p>
        </w:tc>
        <w:tc>
          <w:tcPr>
            <w:tcW w:type="dxa" w:w="1872"/>
          </w:tcPr>
          <w:p>
            <w:r>
              <w:t>150.00</w:t>
            </w:r>
          </w:p>
        </w:tc>
        <w:tc>
          <w:tcPr>
            <w:tcW w:type="dxa" w:w="1872"/>
          </w:tcPr>
          <w:p>
            <w:r>
              <w:t>301.32</w:t>
            </w:r>
          </w:p>
        </w:tc>
        <w:tc>
          <w:tcPr>
            <w:tcW w:type="dxa" w:w="1872"/>
          </w:tcPr>
          <w:p>
            <w:r>
              <w:rPr>
                <w:color w:val="A6402E"/>
              </w:rPr>
              <w:t>+151.32</w:t>
            </w:r>
          </w:p>
        </w:tc>
      </w:tr>
      <w:tr>
        <w:tc>
          <w:tcPr>
            <w:tcW w:type="dxa" w:w="3024"/>
          </w:tcPr>
          <w:p>
            <w:r>
              <w:t>Other services</w:t>
            </w:r>
          </w:p>
        </w:tc>
        <w:tc>
          <w:tcPr>
            <w:tcW w:type="dxa" w:w="1872"/>
          </w:tcPr>
          <w:p>
            <w:r>
              <w:t>25.00</w:t>
            </w:r>
          </w:p>
        </w:tc>
        <w:tc>
          <w:tcPr>
            <w:tcW w:type="dxa" w:w="1872"/>
          </w:tcPr>
          <w:p>
            <w:r>
              <w:t>22.30</w:t>
            </w:r>
          </w:p>
        </w:tc>
        <w:tc>
          <w:tcPr>
            <w:tcW w:type="dxa" w:w="1872"/>
          </w:tcPr>
          <w:p>
            <w:r>
              <w:rPr>
                <w:color w:val="1B5E3A"/>
              </w:rPr>
              <w:t>-2.70</w:t>
            </w:r>
          </w:p>
        </w:tc>
      </w:tr>
      <w:tr>
        <w:tc>
          <w:tcPr>
            <w:tcW w:type="dxa" w:w="3024"/>
          </w:tcPr>
          <w:p>
            <w:r>
              <w:t>Subscriptions</w:t>
            </w:r>
          </w:p>
        </w:tc>
        <w:tc>
          <w:tcPr>
            <w:tcW w:type="dxa" w:w="1872"/>
          </w:tcPr>
          <w:p>
            <w:r>
              <w:t>90.00</w:t>
            </w:r>
          </w:p>
        </w:tc>
        <w:tc>
          <w:tcPr>
            <w:tcW w:type="dxa" w:w="1872"/>
          </w:tcPr>
          <w:p>
            <w:r>
              <w:t>159.81</w:t>
            </w:r>
          </w:p>
        </w:tc>
        <w:tc>
          <w:tcPr>
            <w:tcW w:type="dxa" w:w="1872"/>
          </w:tcPr>
          <w:p>
            <w:r>
              <w:rPr>
                <w:color w:val="A6402E"/>
              </w:rPr>
              <w:t>+69.81</w:t>
            </w:r>
          </w:p>
        </w:tc>
      </w:tr>
      <w:tr>
        <w:tc>
          <w:tcPr>
            <w:tcW w:type="dxa" w:w="1872"/>
            <w:gridSpan w:val="4"/>
          </w:tcPr>
          <w:p>
            <w:r>
              <w:rPr>
                <w:i/>
                <w:color w:val="5B5B5B"/>
                <w:sz w:val="18"/>
              </w:rPr>
              <w:t>EE mobile charged twice — worth confirming this isn't a duplicate</w:t>
            </w:r>
          </w:p>
        </w:tc>
      </w:tr>
      <w:tr>
        <w:tc>
          <w:tcPr>
            <w:tcW w:type="dxa" w:w="3024"/>
          </w:tcPr>
          <w:p>
            <w:r>
              <w:t>Transport &amp; parking</w:t>
            </w:r>
          </w:p>
        </w:tc>
        <w:tc>
          <w:tcPr>
            <w:tcW w:type="dxa" w:w="1872"/>
          </w:tcPr>
          <w:p>
            <w:r>
              <w:t>20.00</w:t>
            </w:r>
          </w:p>
        </w:tc>
        <w:tc>
          <w:tcPr>
            <w:tcW w:type="dxa" w:w="1872"/>
          </w:tcPr>
          <w:p>
            <w:r>
              <w:t>26.10</w:t>
            </w:r>
          </w:p>
        </w:tc>
        <w:tc>
          <w:tcPr>
            <w:tcW w:type="dxa" w:w="1872"/>
          </w:tcPr>
          <w:p>
            <w:r>
              <w:rPr>
                <w:color w:val="A6402E"/>
              </w:rPr>
              <w:t>+6.10</w:t>
            </w:r>
          </w:p>
        </w:tc>
      </w:tr>
      <w:tr>
        <w:tc>
          <w:tcPr>
            <w:tcW w:type="dxa" w:w="3024"/>
          </w:tcPr>
          <w:p>
            <w:r>
              <w:t>Savings (transfer out)</w:t>
            </w:r>
          </w:p>
        </w:tc>
        <w:tc>
          <w:tcPr>
            <w:tcW w:type="dxa" w:w="1872"/>
          </w:tcPr>
          <w:p>
            <w:r>
              <w:t>2,000.00</w:t>
            </w:r>
          </w:p>
        </w:tc>
        <w:tc>
          <w:tcPr>
            <w:tcW w:type="dxa" w:w="1872"/>
          </w:tcPr>
          <w:p>
            <w:r>
              <w:t>2,000.00</w:t>
            </w:r>
          </w:p>
        </w:tc>
        <w:tc>
          <w:tcPr>
            <w:tcW w:type="dxa" w:w="1872"/>
          </w:tcPr>
          <w:p>
            <w:r>
              <w:t>+0.00</w:t>
            </w:r>
          </w:p>
        </w:tc>
      </w:tr>
      <w:tr>
        <w:tc>
          <w:tcPr>
            <w:tcW w:type="dxa" w:w="1872"/>
            <w:gridSpan w:val="4"/>
          </w:tcPr>
          <w:p>
            <w:r>
              <w:rPr>
                <w:i/>
                <w:color w:val="5B5B5B"/>
                <w:sz w:val="18"/>
              </w:rPr>
              <w:t>On target</w:t>
            </w:r>
          </w:p>
        </w:tc>
      </w:tr>
    </w:tbl>
    <w:p/>
    <w:p>
      <w:pPr>
        <w:pStyle w:val="Heading1"/>
      </w:pPr>
      <w:r>
        <w:t>August 2026 — your turn</w:t>
      </w:r>
    </w:p>
    <w:p>
      <w:r>
        <w:t>Fill in the Actual column by hand as the month goes, or send me your next statement and I'll do it for you. Clothing and Eating Out are already cut per your instruction — no takeaway, minimal clothing.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7A5A22"/>
          </w:tcPr>
          <w:p>
            <w:r>
              <w:rPr>
                <w:b/>
                <w:color w:val="FFFFFF"/>
              </w:rPr>
              <w:t>Category</w:t>
            </w:r>
          </w:p>
        </w:tc>
        <w:tc>
          <w:tcPr>
            <w:tcW w:type="dxa" w:w="1872"/>
            <w:shd w:val="clear" w:color="auto" w:fill="7A5A22"/>
          </w:tcPr>
          <w:p>
            <w:r>
              <w:rPr>
                <w:b/>
                <w:color w:val="FFFFFF"/>
              </w:rPr>
              <w:t>Budgeted (£)</w:t>
            </w:r>
          </w:p>
        </w:tc>
        <w:tc>
          <w:tcPr>
            <w:tcW w:type="dxa" w:w="2448"/>
            <w:shd w:val="clear" w:color="auto" w:fill="7A5A22"/>
          </w:tcPr>
          <w:p>
            <w:r>
              <w:rPr>
                <w:b/>
                <w:color w:val="FFFFFF"/>
              </w:rPr>
              <w:t>Actual (£) — fill in</w:t>
            </w:r>
          </w:p>
        </w:tc>
        <w:tc>
          <w:tcPr>
            <w:tcW w:type="dxa" w:w="1872"/>
            <w:shd w:val="clear" w:color="auto" w:fill="7A5A22"/>
          </w:tcPr>
          <w:p>
            <w:r>
              <w:rPr>
                <w:b/>
                <w:color w:val="FFFFFF"/>
              </w:rPr>
              <w:t>Difference (£)</w:t>
            </w:r>
          </w:p>
        </w:tc>
      </w:tr>
      <w:tr>
        <w:tc>
          <w:tcPr>
            <w:tcW w:type="dxa" w:w="3024"/>
          </w:tcPr>
          <w:p>
            <w:r>
              <w:t>Beauty &amp; hair (cash-only vendors)</w:t>
            </w:r>
          </w:p>
        </w:tc>
        <w:tc>
          <w:tcPr>
            <w:tcW w:type="dxa" w:w="1872"/>
          </w:tcPr>
          <w:p>
            <w:r>
              <w:t>220.00</w:t>
            </w:r>
          </w:p>
        </w:tc>
        <w:tc>
          <w:tcPr>
            <w:tcW w:type="dxa" w:w="2448"/>
          </w:tcPr>
          <w:p>
            <w:r/>
          </w:p>
        </w:tc>
        <w:tc>
          <w:tcPr>
            <w:tcW w:type="dxa" w:w="1872"/>
          </w:tcPr>
          <w:p>
            <w:r/>
          </w:p>
        </w:tc>
      </w:tr>
      <w:tr>
        <w:tc>
          <w:tcPr>
            <w:tcW w:type="dxa" w:w="3024"/>
          </w:tcPr>
          <w:p>
            <w:r>
              <w:t>Clothing &amp; shopping</w:t>
            </w:r>
          </w:p>
        </w:tc>
        <w:tc>
          <w:tcPr>
            <w:tcW w:type="dxa" w:w="1872"/>
          </w:tcPr>
          <w:p>
            <w:r>
              <w:t>30.00</w:t>
            </w:r>
          </w:p>
        </w:tc>
        <w:tc>
          <w:tcPr>
            <w:tcW w:type="dxa" w:w="2448"/>
          </w:tcPr>
          <w:p>
            <w:r/>
          </w:p>
        </w:tc>
        <w:tc>
          <w:tcPr>
            <w:tcW w:type="dxa" w:w="1872"/>
          </w:tcPr>
          <w:p>
            <w:r/>
          </w:p>
        </w:tc>
      </w:tr>
      <w:tr>
        <w:tc>
          <w:tcPr>
            <w:tcW w:type="dxa" w:w="3024"/>
          </w:tcPr>
          <w:p>
            <w:r>
              <w:t>Eating out</w:t>
            </w:r>
          </w:p>
        </w:tc>
        <w:tc>
          <w:tcPr>
            <w:tcW w:type="dxa" w:w="1872"/>
          </w:tcPr>
          <w:p>
            <w:r>
              <w:t>0.00</w:t>
            </w:r>
          </w:p>
        </w:tc>
        <w:tc>
          <w:tcPr>
            <w:tcW w:type="dxa" w:w="2448"/>
          </w:tcPr>
          <w:p>
            <w:r/>
          </w:p>
        </w:tc>
        <w:tc>
          <w:tcPr>
            <w:tcW w:type="dxa" w:w="1872"/>
          </w:tcPr>
          <w:p>
            <w:r/>
          </w:p>
        </w:tc>
      </w:tr>
      <w:tr>
        <w:tc>
          <w:tcPr>
            <w:tcW w:type="dxa" w:w="3024"/>
          </w:tcPr>
          <w:p>
            <w:r>
              <w:t>Entertainment</w:t>
            </w:r>
          </w:p>
        </w:tc>
        <w:tc>
          <w:tcPr>
            <w:tcW w:type="dxa" w:w="1872"/>
          </w:tcPr>
          <w:p>
            <w:r>
              <w:t>30.00</w:t>
            </w:r>
          </w:p>
        </w:tc>
        <w:tc>
          <w:tcPr>
            <w:tcW w:type="dxa" w:w="2448"/>
          </w:tcPr>
          <w:p>
            <w:r/>
          </w:p>
        </w:tc>
        <w:tc>
          <w:tcPr>
            <w:tcW w:type="dxa" w:w="1872"/>
          </w:tcPr>
          <w:p>
            <w:r/>
          </w:p>
        </w:tc>
      </w:tr>
      <w:tr>
        <w:tc>
          <w:tcPr>
            <w:tcW w:type="dxa" w:w="3024"/>
          </w:tcPr>
          <w:p>
            <w:r>
              <w:t>Fuel &amp; car</w:t>
            </w:r>
          </w:p>
        </w:tc>
        <w:tc>
          <w:tcPr>
            <w:tcW w:type="dxa" w:w="1872"/>
          </w:tcPr>
          <w:p>
            <w:r>
              <w:t>180.00</w:t>
            </w:r>
          </w:p>
        </w:tc>
        <w:tc>
          <w:tcPr>
            <w:tcW w:type="dxa" w:w="2448"/>
          </w:tcPr>
          <w:p>
            <w:r/>
          </w:p>
        </w:tc>
        <w:tc>
          <w:tcPr>
            <w:tcW w:type="dxa" w:w="1872"/>
          </w:tcPr>
          <w:p>
            <w:r/>
          </w:p>
        </w:tc>
      </w:tr>
      <w:tr>
        <w:tc>
          <w:tcPr>
            <w:tcW w:type="dxa" w:w="3024"/>
          </w:tcPr>
          <w:p>
            <w:r>
              <w:t>Gifts</w:t>
            </w:r>
          </w:p>
        </w:tc>
        <w:tc>
          <w:tcPr>
            <w:tcW w:type="dxa" w:w="1872"/>
          </w:tcPr>
          <w:p>
            <w:r>
              <w:t>20.00</w:t>
            </w:r>
          </w:p>
        </w:tc>
        <w:tc>
          <w:tcPr>
            <w:tcW w:type="dxa" w:w="2448"/>
          </w:tcPr>
          <w:p>
            <w:r/>
          </w:p>
        </w:tc>
        <w:tc>
          <w:tcPr>
            <w:tcW w:type="dxa" w:w="1872"/>
          </w:tcPr>
          <w:p>
            <w:r/>
          </w:p>
        </w:tc>
      </w:tr>
      <w:tr>
        <w:tc>
          <w:tcPr>
            <w:tcW w:type="dxa" w:w="3024"/>
          </w:tcPr>
          <w:p>
            <w:r>
              <w:t>Giving &amp; charity</w:t>
            </w:r>
          </w:p>
        </w:tc>
        <w:tc>
          <w:tcPr>
            <w:tcW w:type="dxa" w:w="1872"/>
          </w:tcPr>
          <w:p>
            <w:r>
              <w:t>30.00</w:t>
            </w:r>
          </w:p>
        </w:tc>
        <w:tc>
          <w:tcPr>
            <w:tcW w:type="dxa" w:w="2448"/>
          </w:tcPr>
          <w:p>
            <w:r/>
          </w:p>
        </w:tc>
        <w:tc>
          <w:tcPr>
            <w:tcW w:type="dxa" w:w="1872"/>
          </w:tcPr>
          <w:p>
            <w:r/>
          </w:p>
        </w:tc>
      </w:tr>
      <w:tr>
        <w:tc>
          <w:tcPr>
            <w:tcW w:type="dxa" w:w="3024"/>
          </w:tcPr>
          <w:p>
            <w:r>
              <w:t>Groceries</w:t>
            </w:r>
          </w:p>
        </w:tc>
        <w:tc>
          <w:tcPr>
            <w:tcW w:type="dxa" w:w="1872"/>
          </w:tcPr>
          <w:p>
            <w:r>
              <w:t>140.00</w:t>
            </w:r>
          </w:p>
        </w:tc>
        <w:tc>
          <w:tcPr>
            <w:tcW w:type="dxa" w:w="2448"/>
          </w:tcPr>
          <w:p>
            <w:r/>
          </w:p>
        </w:tc>
        <w:tc>
          <w:tcPr>
            <w:tcW w:type="dxa" w:w="1872"/>
          </w:tcPr>
          <w:p>
            <w:r/>
          </w:p>
        </w:tc>
      </w:tr>
      <w:tr>
        <w:tc>
          <w:tcPr>
            <w:tcW w:type="dxa" w:w="3024"/>
          </w:tcPr>
          <w:p>
            <w:r>
              <w:t>Health &amp; beauty (card)</w:t>
            </w:r>
          </w:p>
        </w:tc>
        <w:tc>
          <w:tcPr>
            <w:tcW w:type="dxa" w:w="1872"/>
          </w:tcPr>
          <w:p>
            <w:r>
              <w:t>150.00</w:t>
            </w:r>
          </w:p>
        </w:tc>
        <w:tc>
          <w:tcPr>
            <w:tcW w:type="dxa" w:w="2448"/>
          </w:tcPr>
          <w:p>
            <w:r/>
          </w:p>
        </w:tc>
        <w:tc>
          <w:tcPr>
            <w:tcW w:type="dxa" w:w="1872"/>
          </w:tcPr>
          <w:p>
            <w:r/>
          </w:p>
        </w:tc>
      </w:tr>
      <w:tr>
        <w:tc>
          <w:tcPr>
            <w:tcW w:type="dxa" w:w="3024"/>
          </w:tcPr>
          <w:p>
            <w:r>
              <w:t>Other services</w:t>
            </w:r>
          </w:p>
        </w:tc>
        <w:tc>
          <w:tcPr>
            <w:tcW w:type="dxa" w:w="1872"/>
          </w:tcPr>
          <w:p>
            <w:r>
              <w:t>90.00</w:t>
            </w:r>
          </w:p>
        </w:tc>
        <w:tc>
          <w:tcPr>
            <w:tcW w:type="dxa" w:w="2448"/>
          </w:tcPr>
          <w:p>
            <w:r/>
          </w:p>
        </w:tc>
        <w:tc>
          <w:tcPr>
            <w:tcW w:type="dxa" w:w="1872"/>
          </w:tcPr>
          <w:p>
            <w:r/>
          </w:p>
        </w:tc>
      </w:tr>
      <w:tr>
        <w:tc>
          <w:tcPr>
            <w:tcW w:type="dxa" w:w="3024"/>
          </w:tcPr>
          <w:p>
            <w:r>
              <w:t>Subscriptions</w:t>
            </w:r>
          </w:p>
        </w:tc>
        <w:tc>
          <w:tcPr>
            <w:tcW w:type="dxa" w:w="1872"/>
          </w:tcPr>
          <w:p>
            <w:r>
              <w:t>20.00</w:t>
            </w:r>
          </w:p>
        </w:tc>
        <w:tc>
          <w:tcPr>
            <w:tcW w:type="dxa" w:w="2448"/>
          </w:tcPr>
          <w:p>
            <w:r/>
          </w:p>
        </w:tc>
        <w:tc>
          <w:tcPr>
            <w:tcW w:type="dxa" w:w="1872"/>
          </w:tcPr>
          <w:p>
            <w:r/>
          </w:p>
        </w:tc>
      </w:tr>
      <w:tr>
        <w:tc>
          <w:tcPr>
            <w:tcW w:type="dxa" w:w="3024"/>
          </w:tcPr>
          <w:p>
            <w:r>
              <w:t>Transport &amp; parking</w:t>
            </w:r>
          </w:p>
        </w:tc>
        <w:tc>
          <w:tcPr>
            <w:tcW w:type="dxa" w:w="1872"/>
          </w:tcPr>
          <w:p>
            <w:r>
              <w:t>2,000.00</w:t>
            </w:r>
          </w:p>
        </w:tc>
        <w:tc>
          <w:tcPr>
            <w:tcW w:type="dxa" w:w="2448"/>
          </w:tcPr>
          <w:p>
            <w:r/>
          </w:p>
        </w:tc>
        <w:tc>
          <w:tcPr>
            <w:tcW w:type="dxa" w:w="1872"/>
          </w:tcPr>
          <w:p>
            <w:r/>
          </w:p>
        </w:tc>
      </w:tr>
    </w:tbl>
    <w:p/>
    <w:p>
      <w:pPr>
        <w:pStyle w:val="Heading1"/>
      </w:pPr>
      <w:r>
        <w:t>September 2026 — after the mortgage &amp; self-employment</w:t>
      </w:r>
    </w:p>
    <w:p>
      <w:r>
        <w:rPr>
          <w:b/>
        </w:rPr>
        <w:t xml:space="preserve">This is a planning projection, not real data yet. </w:t>
      </w:r>
      <w:r>
        <w:t>Three big changes land around the same time: a £1,295/month mortgage, a switch to self-employment, and income rising to an estimated £5,000–£6,000/month (versus ~£4,202 now). Budgeted below using the conservative £5,000 figure — treat anything earned above that as a bonus, not guaranteed income.</w:t>
      </w:r>
    </w:p>
    <w:p>
      <w:r>
        <w:rPr>
          <w:b/>
          <w:color w:val="A6402E"/>
        </w:rPr>
        <w:t xml:space="preserve">Important: </w:t>
      </w:r>
      <w:r>
        <w:t>self-employment income is not taxed at source the way your current PAYE salary is. The Tax &amp; NI row below is a rough 25% placeholder, not a real calculation — and your first year of Self Assessment can also require a "payment on account" toward the following year, meaning the first bill may be bigger than 25% of one year's profit. Please get this confirmed by an accountant before September.</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2F5D4C"/>
          </w:tcPr>
          <w:p>
            <w:r>
              <w:rPr>
                <w:b/>
                <w:color w:val="FFFFFF"/>
              </w:rPr>
              <w:t>Category</w:t>
            </w:r>
          </w:p>
        </w:tc>
        <w:tc>
          <w:tcPr>
            <w:tcW w:type="dxa" w:w="1728"/>
            <w:shd w:val="clear" w:color="auto" w:fill="2F5D4C"/>
          </w:tcPr>
          <w:p>
            <w:r>
              <w:rPr>
                <w:b/>
                <w:color w:val="FFFFFF"/>
              </w:rPr>
              <w:t>Budgeted (£)</w:t>
            </w:r>
          </w:p>
        </w:tc>
        <w:tc>
          <w:tcPr>
            <w:tcW w:type="dxa" w:w="4320"/>
            <w:shd w:val="clear" w:color="auto" w:fill="2F5D4C"/>
          </w:tcPr>
          <w:p>
            <w:r>
              <w:rPr>
                <w:b/>
                <w:color w:val="FFFFFF"/>
              </w:rPr>
              <w:t>Note</w:t>
            </w:r>
          </w:p>
        </w:tc>
      </w:tr>
      <w:tr>
        <w:tc>
          <w:tcPr>
            <w:tcW w:type="dxa" w:w="3312"/>
          </w:tcPr>
          <w:p>
            <w:r>
              <w:t>Mortgage</w:t>
            </w:r>
          </w:p>
        </w:tc>
        <w:tc>
          <w:tcPr>
            <w:tcW w:type="dxa" w:w="1728"/>
          </w:tcPr>
          <w:p>
            <w:r>
              <w:t>1,295.00</w:t>
            </w:r>
          </w:p>
        </w:tc>
        <w:tc>
          <w:tcPr>
            <w:tcW w:type="dxa" w:w="4320"/>
          </w:tcPr>
          <w:p>
            <w:r>
              <w:t>New fixed cost — confirm exact start date</w:t>
            </w:r>
          </w:p>
        </w:tc>
      </w:tr>
      <w:tr>
        <w:tc>
          <w:tcPr>
            <w:tcW w:type="dxa" w:w="3312"/>
          </w:tcPr>
          <w:p>
            <w:r>
              <w:t>Tax &amp; NI set-aside (self-employed)</w:t>
            </w:r>
          </w:p>
        </w:tc>
        <w:tc>
          <w:tcPr>
            <w:tcW w:type="dxa" w:w="1728"/>
          </w:tcPr>
          <w:p>
            <w:r>
              <w:t>1,250.00</w:t>
            </w:r>
          </w:p>
        </w:tc>
        <w:tc>
          <w:tcPr>
            <w:tcW w:type="dxa" w:w="4320"/>
          </w:tcPr>
          <w:p>
            <w:r>
              <w:t>25% placeholder — confirm with an accountant</w:t>
            </w:r>
          </w:p>
        </w:tc>
      </w:tr>
      <w:tr>
        <w:tc>
          <w:tcPr>
            <w:tcW w:type="dxa" w:w="3312"/>
          </w:tcPr>
          <w:p>
            <w:r>
              <w:t>Savings (transfer out)</w:t>
            </w:r>
          </w:p>
        </w:tc>
        <w:tc>
          <w:tcPr>
            <w:tcW w:type="dxa" w:w="1728"/>
          </w:tcPr>
          <w:p>
            <w:r>
              <w:t>1,500.00</w:t>
            </w:r>
          </w:p>
        </w:tc>
        <w:tc>
          <w:tcPr>
            <w:tcW w:type="dxa" w:w="4320"/>
          </w:tcPr>
          <w:p>
            <w:r>
              <w:t>Trimmed from £2,000 to make room</w:t>
            </w:r>
          </w:p>
        </w:tc>
      </w:tr>
      <w:tr>
        <w:tc>
          <w:tcPr>
            <w:tcW w:type="dxa" w:w="3312"/>
          </w:tcPr>
          <w:p>
            <w:r>
              <w:t>Beauty &amp; hair (cash-only vendors)</w:t>
            </w:r>
          </w:p>
        </w:tc>
        <w:tc>
          <w:tcPr>
            <w:tcW w:type="dxa" w:w="1728"/>
          </w:tcPr>
          <w:p>
            <w:r>
              <w:t>220.00</w:t>
            </w:r>
          </w:p>
        </w:tc>
        <w:tc>
          <w:tcPr>
            <w:tcW w:type="dxa" w:w="4320"/>
          </w:tcPr>
          <w:p>
            <w:r>
              <w:t>Unchanged</w:t>
            </w:r>
          </w:p>
        </w:tc>
      </w:tr>
      <w:tr>
        <w:tc>
          <w:tcPr>
            <w:tcW w:type="dxa" w:w="3312"/>
          </w:tcPr>
          <w:p>
            <w:r>
              <w:t>Health &amp; beauty (card)</w:t>
            </w:r>
          </w:p>
        </w:tc>
        <w:tc>
          <w:tcPr>
            <w:tcW w:type="dxa" w:w="1728"/>
          </w:tcPr>
          <w:p>
            <w:r>
              <w:t>150.00</w:t>
            </w:r>
          </w:p>
        </w:tc>
        <w:tc>
          <w:tcPr>
            <w:tcW w:type="dxa" w:w="4320"/>
          </w:tcPr>
          <w:p>
            <w:r>
              <w:t>Unchanged</w:t>
            </w:r>
          </w:p>
        </w:tc>
      </w:tr>
      <w:tr>
        <w:tc>
          <w:tcPr>
            <w:tcW w:type="dxa" w:w="3312"/>
          </w:tcPr>
          <w:p>
            <w:r>
              <w:t>Fuel &amp; car</w:t>
            </w:r>
          </w:p>
        </w:tc>
        <w:tc>
          <w:tcPr>
            <w:tcW w:type="dxa" w:w="1728"/>
          </w:tcPr>
          <w:p>
            <w:r>
              <w:t>180.00</w:t>
            </w:r>
          </w:p>
        </w:tc>
        <w:tc>
          <w:tcPr>
            <w:tcW w:type="dxa" w:w="4320"/>
          </w:tcPr>
          <w:p>
            <w:r>
              <w:t>May shift with self-employed travel</w:t>
            </w:r>
          </w:p>
        </w:tc>
      </w:tr>
      <w:tr>
        <w:tc>
          <w:tcPr>
            <w:tcW w:type="dxa" w:w="3312"/>
          </w:tcPr>
          <w:p>
            <w:r>
              <w:t>Groceries</w:t>
            </w:r>
          </w:p>
        </w:tc>
        <w:tc>
          <w:tcPr>
            <w:tcW w:type="dxa" w:w="1728"/>
          </w:tcPr>
          <w:p>
            <w:r>
              <w:t>140.00</w:t>
            </w:r>
          </w:p>
        </w:tc>
        <w:tc>
          <w:tcPr>
            <w:tcW w:type="dxa" w:w="4320"/>
          </w:tcPr>
          <w:p>
            <w:r>
              <w:t>One weekly shop</w:t>
            </w:r>
          </w:p>
        </w:tc>
      </w:tr>
      <w:tr>
        <w:tc>
          <w:tcPr>
            <w:tcW w:type="dxa" w:w="3312"/>
          </w:tcPr>
          <w:p>
            <w:r>
              <w:t>Subscriptions</w:t>
            </w:r>
          </w:p>
        </w:tc>
        <w:tc>
          <w:tcPr>
            <w:tcW w:type="dxa" w:w="1728"/>
          </w:tcPr>
          <w:p>
            <w:r>
              <w:t>90.00</w:t>
            </w:r>
          </w:p>
        </w:tc>
        <w:tc>
          <w:tcPr>
            <w:tcW w:type="dxa" w:w="4320"/>
          </w:tcPr>
          <w:p>
            <w:r>
              <w:t>Pending EE duplicate confirmation</w:t>
            </w:r>
          </w:p>
        </w:tc>
      </w:tr>
      <w:tr>
        <w:tc>
          <w:tcPr>
            <w:tcW w:type="dxa" w:w="3312"/>
          </w:tcPr>
          <w:p>
            <w:r>
              <w:t>Giving &amp; charity</w:t>
            </w:r>
          </w:p>
        </w:tc>
        <w:tc>
          <w:tcPr>
            <w:tcW w:type="dxa" w:w="1728"/>
          </w:tcPr>
          <w:p>
            <w:r>
              <w:t>30.00</w:t>
            </w:r>
          </w:p>
        </w:tc>
        <w:tc>
          <w:tcPr>
            <w:tcW w:type="dxa" w:w="4320"/>
          </w:tcPr>
          <w:p>
            <w:r>
              <w:t>Unchanged</w:t>
            </w:r>
          </w:p>
        </w:tc>
      </w:tr>
      <w:tr>
        <w:tc>
          <w:tcPr>
            <w:tcW w:type="dxa" w:w="3312"/>
          </w:tcPr>
          <w:p>
            <w:r>
              <w:t>Entertainment</w:t>
            </w:r>
          </w:p>
        </w:tc>
        <w:tc>
          <w:tcPr>
            <w:tcW w:type="dxa" w:w="1728"/>
          </w:tcPr>
          <w:p>
            <w:r>
              <w:t>30.00</w:t>
            </w:r>
          </w:p>
        </w:tc>
        <w:tc>
          <w:tcPr>
            <w:tcW w:type="dxa" w:w="4320"/>
          </w:tcPr>
          <w:p>
            <w:r>
              <w:t>Unchanged</w:t>
            </w:r>
          </w:p>
        </w:tc>
      </w:tr>
      <w:tr>
        <w:tc>
          <w:tcPr>
            <w:tcW w:type="dxa" w:w="3312"/>
          </w:tcPr>
          <w:p>
            <w:r>
              <w:t>Clothing &amp; shopping</w:t>
            </w:r>
          </w:p>
        </w:tc>
        <w:tc>
          <w:tcPr>
            <w:tcW w:type="dxa" w:w="1728"/>
          </w:tcPr>
          <w:p>
            <w:r>
              <w:t>30.00</w:t>
            </w:r>
          </w:p>
        </w:tc>
        <w:tc>
          <w:tcPr>
            <w:tcW w:type="dxa" w:w="4320"/>
          </w:tcPr>
          <w:p>
            <w:r>
              <w:t>Cut per your instruction</w:t>
            </w:r>
          </w:p>
        </w:tc>
      </w:tr>
      <w:tr>
        <w:tc>
          <w:tcPr>
            <w:tcW w:type="dxa" w:w="3312"/>
          </w:tcPr>
          <w:p>
            <w:r>
              <w:t>Other services</w:t>
            </w:r>
          </w:p>
        </w:tc>
        <w:tc>
          <w:tcPr>
            <w:tcW w:type="dxa" w:w="1728"/>
          </w:tcPr>
          <w:p>
            <w:r>
              <w:t>25.00</w:t>
            </w:r>
          </w:p>
        </w:tc>
        <w:tc>
          <w:tcPr>
            <w:tcW w:type="dxa" w:w="4320"/>
          </w:tcPr>
          <w:p>
            <w:r>
              <w:t>Unchanged</w:t>
            </w:r>
          </w:p>
        </w:tc>
      </w:tr>
      <w:tr>
        <w:tc>
          <w:tcPr>
            <w:tcW w:type="dxa" w:w="3312"/>
          </w:tcPr>
          <w:p>
            <w:r>
              <w:t>Transport &amp; parking</w:t>
            </w:r>
          </w:p>
        </w:tc>
        <w:tc>
          <w:tcPr>
            <w:tcW w:type="dxa" w:w="1728"/>
          </w:tcPr>
          <w:p>
            <w:r>
              <w:t>20.00</w:t>
            </w:r>
          </w:p>
        </w:tc>
        <w:tc>
          <w:tcPr>
            <w:tcW w:type="dxa" w:w="4320"/>
          </w:tcPr>
          <w:p>
            <w:r>
              <w:t>Unchanged</w:t>
            </w:r>
          </w:p>
        </w:tc>
      </w:tr>
      <w:tr>
        <w:tc>
          <w:tcPr>
            <w:tcW w:type="dxa" w:w="3312"/>
          </w:tcPr>
          <w:p>
            <w:r>
              <w:t>Gifts</w:t>
            </w:r>
          </w:p>
        </w:tc>
        <w:tc>
          <w:tcPr>
            <w:tcW w:type="dxa" w:w="1728"/>
          </w:tcPr>
          <w:p>
            <w:r>
              <w:t>20.00</w:t>
            </w:r>
          </w:p>
        </w:tc>
        <w:tc>
          <w:tcPr>
            <w:tcW w:type="dxa" w:w="4320"/>
          </w:tcPr>
          <w:p>
            <w:r>
              <w:t>Unchanged</w:t>
            </w:r>
          </w:p>
        </w:tc>
      </w:tr>
      <w:tr>
        <w:tc>
          <w:tcPr>
            <w:tcW w:type="dxa" w:w="3312"/>
          </w:tcPr>
          <w:p>
            <w:r>
              <w:t>Eating out</w:t>
            </w:r>
          </w:p>
        </w:tc>
        <w:tc>
          <w:tcPr>
            <w:tcW w:type="dxa" w:w="1728"/>
          </w:tcPr>
          <w:p>
            <w:r>
              <w:t>0.00</w:t>
            </w:r>
          </w:p>
        </w:tc>
        <w:tc>
          <w:tcPr>
            <w:tcW w:type="dxa" w:w="4320"/>
          </w:tcPr>
          <w:p>
            <w:r>
              <w:t>Cut per your instruction</w:t>
            </w:r>
          </w:p>
        </w:tc>
      </w:tr>
      <w:tr>
        <w:tc>
          <w:tcPr>
            <w:tcW w:type="dxa" w:w="3312"/>
          </w:tcPr>
          <w:p>
            <w:r>
              <w:rPr>
                <w:b/>
              </w:rPr>
              <w:t>Total allocated</w:t>
            </w:r>
          </w:p>
        </w:tc>
        <w:tc>
          <w:tcPr>
            <w:tcW w:type="dxa" w:w="1728"/>
          </w:tcPr>
          <w:p>
            <w:r>
              <w:rPr>
                <w:b/>
              </w:rPr>
              <w:t>4,980.00</w:t>
            </w:r>
          </w:p>
        </w:tc>
        <w:tc>
          <w:tcPr>
            <w:tcW w:type="dxa" w:w="4320"/>
          </w:tcPr>
          <w:p>
            <w:r/>
          </w:p>
        </w:tc>
      </w:tr>
    </w:tbl>
    <w:p/>
    <w:p>
      <w:r>
        <w:rPr>
          <w:b/>
        </w:rPr>
        <w:t xml:space="preserve">At £5,000/month income: </w:t>
      </w:r>
      <w:r>
        <w:t xml:space="preserve">£4,980.00 allocated, leaving roughly £20.00/month unallocated — tight, but workable, since savings is already generous. </w:t>
      </w:r>
    </w:p>
    <w:p>
      <w:r>
        <w:rPr>
          <w:b/>
        </w:rPr>
        <w:t xml:space="preserve">At £6,000/month income: </w:t>
      </w:r>
      <w:r>
        <w:t>roughly £1,020.00/month of extra breathing room.</w:t>
      </w:r>
    </w:p>
    <w:p/>
    <w:p>
      <w:r>
        <w:rPr>
          <w:i/>
          <w:color w:val="5B5B5B"/>
          <w:sz w:val="18"/>
        </w:rPr>
        <w:t>This is a working budget, not tax or financial advice. Figures are drawn from two months of real bank statements — see docs/open-questions.md in your Christy repository for what's still being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