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039D40" w14:textId="3862C1EE" w:rsidR="002572F7" w:rsidRPr="002572F7" w:rsidRDefault="00BE1660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Woodsong</w:t>
      </w:r>
      <w:proofErr w:type="spellEnd"/>
      <w:r w:rsidR="00021842">
        <w:rPr>
          <w:rFonts w:ascii="Times New Roman" w:hAnsi="Times New Roman" w:cs="Times New Roman"/>
          <w:sz w:val="32"/>
          <w:szCs w:val="32"/>
        </w:rPr>
        <w:t xml:space="preserve"> Expository Writing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6480"/>
        <w:gridCol w:w="6745"/>
      </w:tblGrid>
      <w:tr w:rsidR="00135DCF" w:rsidRPr="002572F7" w14:paraId="3D49B2FE" w14:textId="77777777" w:rsidTr="002572F7">
        <w:tc>
          <w:tcPr>
            <w:tcW w:w="1165" w:type="dxa"/>
            <w:shd w:val="clear" w:color="auto" w:fill="D9D9D9" w:themeFill="background1" w:themeFillShade="D9"/>
          </w:tcPr>
          <w:p w14:paraId="31A2CFE6" w14:textId="652F18FF" w:rsidR="00135DCF" w:rsidRPr="002572F7" w:rsidRDefault="00135DCF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Score</w:t>
            </w:r>
          </w:p>
        </w:tc>
        <w:tc>
          <w:tcPr>
            <w:tcW w:w="6480" w:type="dxa"/>
            <w:shd w:val="clear" w:color="auto" w:fill="D9D9D9" w:themeFill="background1" w:themeFillShade="D9"/>
          </w:tcPr>
          <w:p w14:paraId="4E0E6E97" w14:textId="39150253" w:rsidR="00135DCF" w:rsidRPr="002572F7" w:rsidRDefault="00BE1660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Purpose and Perspective </w:t>
            </w:r>
          </w:p>
        </w:tc>
        <w:tc>
          <w:tcPr>
            <w:tcW w:w="6745" w:type="dxa"/>
            <w:shd w:val="clear" w:color="auto" w:fill="D9D9D9" w:themeFill="background1" w:themeFillShade="D9"/>
          </w:tcPr>
          <w:p w14:paraId="1AB56E00" w14:textId="3A0BA1E1" w:rsidR="00135DCF" w:rsidRPr="002572F7" w:rsidRDefault="00135DC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Language and Conventions</w:t>
            </w:r>
          </w:p>
        </w:tc>
      </w:tr>
      <w:tr w:rsidR="00135DCF" w:rsidRPr="002572F7" w14:paraId="72B29929" w14:textId="77777777" w:rsidTr="002572F7">
        <w:tc>
          <w:tcPr>
            <w:tcW w:w="1165" w:type="dxa"/>
            <w:shd w:val="clear" w:color="auto" w:fill="D9D9D9" w:themeFill="background1" w:themeFillShade="D9"/>
          </w:tcPr>
          <w:p w14:paraId="007BA3F9" w14:textId="77777777" w:rsidR="002572F7" w:rsidRDefault="002572F7" w:rsidP="002572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F648E91" w14:textId="1A1DB37E" w:rsidR="00135DCF" w:rsidRPr="002572F7" w:rsidRDefault="00135DCF" w:rsidP="002572F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6480" w:type="dxa"/>
          </w:tcPr>
          <w:p w14:paraId="5FBE37C7" w14:textId="53AE7961" w:rsidR="00135DCF" w:rsidRPr="002572F7" w:rsidRDefault="00135D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writer effectively </w:t>
            </w:r>
            <w:r w:rsidR="00BE1660">
              <w:rPr>
                <w:rFonts w:ascii="Times New Roman" w:hAnsi="Times New Roman" w:cs="Times New Roman"/>
                <w:sz w:val="32"/>
                <w:szCs w:val="32"/>
              </w:rPr>
              <w:t>explains</w:t>
            </w:r>
            <w:r w:rsidR="00683E8D">
              <w:rPr>
                <w:rFonts w:ascii="Times New Roman" w:hAnsi="Times New Roman" w:cs="Times New Roman"/>
                <w:sz w:val="32"/>
                <w:szCs w:val="32"/>
              </w:rPr>
              <w:t xml:space="preserve"> how </w:t>
            </w:r>
            <w:r w:rsidR="00BE1660">
              <w:rPr>
                <w:rFonts w:ascii="Times New Roman" w:hAnsi="Times New Roman" w:cs="Times New Roman"/>
                <w:sz w:val="32"/>
                <w:szCs w:val="32"/>
              </w:rPr>
              <w:t xml:space="preserve">Paulson establishes and achieves purpose through diction and syntax.  The writer provides exemplary analysis using relevant evidence from the text.  </w:t>
            </w:r>
            <w:r w:rsidR="00683E8D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D820A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6745" w:type="dxa"/>
          </w:tcPr>
          <w:p w14:paraId="1F6EA4BD" w14:textId="1EEACD57" w:rsidR="00135DCF" w:rsidRPr="002572F7" w:rsidRDefault="00135D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>The writer demonstrates a consistent command of grammar, punctuation, and usage conventions. Although minor errors may be evident, they do not detract from the fluency o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r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clarity of the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writing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. </w:t>
            </w:r>
          </w:p>
        </w:tc>
      </w:tr>
      <w:tr w:rsidR="00135DCF" w:rsidRPr="002572F7" w14:paraId="5623B45D" w14:textId="77777777" w:rsidTr="002572F7">
        <w:tc>
          <w:tcPr>
            <w:tcW w:w="1165" w:type="dxa"/>
            <w:shd w:val="clear" w:color="auto" w:fill="D9D9D9" w:themeFill="background1" w:themeFillShade="D9"/>
          </w:tcPr>
          <w:p w14:paraId="2B5215DD" w14:textId="77777777" w:rsidR="002572F7" w:rsidRDefault="002572F7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8AAA411" w14:textId="224E279A" w:rsidR="00135DCF" w:rsidRPr="002572F7" w:rsidRDefault="00135DCF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6480" w:type="dxa"/>
          </w:tcPr>
          <w:p w14:paraId="556508DA" w14:textId="796E5D46" w:rsidR="00135DCF" w:rsidRPr="002572F7" w:rsidRDefault="00BE166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writer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explains how Paulson establishes and achieves purpose through diction and syntax.  The writer provides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sufficient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analysis using relevant evidence from the text.    </w:t>
            </w:r>
          </w:p>
        </w:tc>
        <w:tc>
          <w:tcPr>
            <w:tcW w:w="6745" w:type="dxa"/>
          </w:tcPr>
          <w:p w14:paraId="20116385" w14:textId="5DAF9D97" w:rsidR="00135DCF" w:rsidRPr="002572F7" w:rsidRDefault="00135D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>The writer demonstrates a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n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adequate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command of grammar, punctuation, and usage conventions. Although minor errors may be evident, they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create few (if any) disruptions in the fluency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of the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writing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135DCF" w:rsidRPr="002572F7" w14:paraId="53F35138" w14:textId="77777777" w:rsidTr="002572F7">
        <w:tc>
          <w:tcPr>
            <w:tcW w:w="1165" w:type="dxa"/>
            <w:shd w:val="clear" w:color="auto" w:fill="D9D9D9" w:themeFill="background1" w:themeFillShade="D9"/>
          </w:tcPr>
          <w:p w14:paraId="158C821B" w14:textId="77777777" w:rsidR="002572F7" w:rsidRDefault="002572F7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2CB45D4" w14:textId="071D993E" w:rsidR="00135DCF" w:rsidRPr="002572F7" w:rsidRDefault="00135DCF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6480" w:type="dxa"/>
          </w:tcPr>
          <w:p w14:paraId="3B429B06" w14:textId="24F14CCE" w:rsidR="00135DCF" w:rsidRPr="002572F7" w:rsidRDefault="00BE166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writer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begins to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explain how Paulson establishes and achieves purpose through diction and syntax.  The writer provides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incomplete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analysis using relevant evidence from the text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only some of the time.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</w:t>
            </w:r>
          </w:p>
        </w:tc>
        <w:tc>
          <w:tcPr>
            <w:tcW w:w="6745" w:type="dxa"/>
          </w:tcPr>
          <w:p w14:paraId="05421A30" w14:textId="26963460" w:rsidR="00135DCF" w:rsidRPr="002572F7" w:rsidRDefault="00135D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writer demonstrates a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partial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command of grammar, punctuation, and usage conventions.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 Some distracting errors may be evident, at times creating minor disruptions in the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fluency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or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clarity of the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writing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</w:tc>
      </w:tr>
      <w:tr w:rsidR="00135DCF" w:rsidRPr="002572F7" w14:paraId="5C7679B1" w14:textId="77777777" w:rsidTr="002572F7">
        <w:tc>
          <w:tcPr>
            <w:tcW w:w="1165" w:type="dxa"/>
            <w:shd w:val="clear" w:color="auto" w:fill="D9D9D9" w:themeFill="background1" w:themeFillShade="D9"/>
          </w:tcPr>
          <w:p w14:paraId="13B4B188" w14:textId="77777777" w:rsidR="002572F7" w:rsidRDefault="002572F7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87FAA82" w14:textId="4A6805D6" w:rsidR="00135DCF" w:rsidRPr="002572F7" w:rsidRDefault="00135DCF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6480" w:type="dxa"/>
          </w:tcPr>
          <w:p w14:paraId="14BD1CEA" w14:textId="3CEF49BB" w:rsidR="00135DCF" w:rsidRPr="002572F7" w:rsidRDefault="00BE1660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writer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attempts to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explain how Paulson establishes and achieves purpose through diction and syntax.  The writer provides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an unsuccessful a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nalysis using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little or no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evidence from the text.    </w:t>
            </w:r>
          </w:p>
        </w:tc>
        <w:tc>
          <w:tcPr>
            <w:tcW w:w="6745" w:type="dxa"/>
          </w:tcPr>
          <w:p w14:paraId="360AEEC3" w14:textId="21CB6688" w:rsidR="00135DCF" w:rsidRPr="002572F7" w:rsidRDefault="00135D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writer demonstrates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>little or no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command of grammar, punctuation, and usage conventions.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Serious and persistent errors create disruptions in </w:t>
            </w: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fluency of </w:t>
            </w:r>
            <w:r w:rsidR="002572F7"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writing and sometimes interfere with meaning. </w:t>
            </w:r>
          </w:p>
        </w:tc>
      </w:tr>
      <w:tr w:rsidR="00135DCF" w:rsidRPr="002572F7" w14:paraId="5D2FA4F4" w14:textId="77777777" w:rsidTr="002572F7">
        <w:tc>
          <w:tcPr>
            <w:tcW w:w="1165" w:type="dxa"/>
            <w:shd w:val="clear" w:color="auto" w:fill="D9D9D9" w:themeFill="background1" w:themeFillShade="D9"/>
          </w:tcPr>
          <w:p w14:paraId="508E2C0E" w14:textId="77777777" w:rsidR="002572F7" w:rsidRDefault="002572F7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482766BF" w14:textId="160B74D7" w:rsidR="00135DCF" w:rsidRPr="002572F7" w:rsidRDefault="00135DCF" w:rsidP="00135DCF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6480" w:type="dxa"/>
          </w:tcPr>
          <w:p w14:paraId="2A9D995C" w14:textId="7536EBA9" w:rsidR="00135DCF" w:rsidRPr="002572F7" w:rsidRDefault="00135D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The writer does not provide a relevant response to the prompt or does not provide a response at all. </w:t>
            </w:r>
          </w:p>
        </w:tc>
        <w:tc>
          <w:tcPr>
            <w:tcW w:w="6745" w:type="dxa"/>
          </w:tcPr>
          <w:p w14:paraId="7B112E71" w14:textId="32777598" w:rsidR="00135DCF" w:rsidRPr="002572F7" w:rsidRDefault="002572F7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Serious and persistent errors overwhelm the writing and interfere with the meaning of the </w:t>
            </w:r>
            <w:proofErr w:type="gramStart"/>
            <w:r w:rsidRPr="002572F7">
              <w:rPr>
                <w:rFonts w:ascii="Times New Roman" w:hAnsi="Times New Roman" w:cs="Times New Roman"/>
                <w:sz w:val="32"/>
                <w:szCs w:val="32"/>
              </w:rPr>
              <w:t>response as a whole, making</w:t>
            </w:r>
            <w:proofErr w:type="gramEnd"/>
            <w:r w:rsidRPr="002572F7">
              <w:rPr>
                <w:rFonts w:ascii="Times New Roman" w:hAnsi="Times New Roman" w:cs="Times New Roman"/>
                <w:sz w:val="32"/>
                <w:szCs w:val="32"/>
              </w:rPr>
              <w:t xml:space="preserve"> the writer’s meaning impossible to understand. </w:t>
            </w:r>
          </w:p>
        </w:tc>
      </w:tr>
    </w:tbl>
    <w:p w14:paraId="07701108" w14:textId="77777777" w:rsidR="007A7E34" w:rsidRPr="002572F7" w:rsidRDefault="007A7E34">
      <w:pPr>
        <w:rPr>
          <w:rFonts w:ascii="Times New Roman" w:hAnsi="Times New Roman" w:cs="Times New Roman"/>
          <w:sz w:val="32"/>
          <w:szCs w:val="32"/>
        </w:rPr>
      </w:pPr>
    </w:p>
    <w:sectPr w:rsidR="007A7E34" w:rsidRPr="002572F7" w:rsidSect="00135DCF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CF"/>
    <w:rsid w:val="00021842"/>
    <w:rsid w:val="00135DCF"/>
    <w:rsid w:val="002572F7"/>
    <w:rsid w:val="00683E8D"/>
    <w:rsid w:val="007A7E34"/>
    <w:rsid w:val="00BE1660"/>
    <w:rsid w:val="00D8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D26ED"/>
  <w15:chartTrackingRefBased/>
  <w15:docId w15:val="{934B21D5-6F54-49F7-B56B-574D0367A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35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Morris</dc:creator>
  <cp:keywords/>
  <dc:description/>
  <cp:lastModifiedBy>Kelly Morris</cp:lastModifiedBy>
  <cp:revision>2</cp:revision>
  <dcterms:created xsi:type="dcterms:W3CDTF">2023-02-13T14:36:00Z</dcterms:created>
  <dcterms:modified xsi:type="dcterms:W3CDTF">2023-02-13T14:36:00Z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14de0cfd-29d5-4ab4-88d5-797667252d3b</vt:lpwstr>
  </property>
</Properties>
</file>