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Análise</w:t>
      </w:r>
      <w:r>
        <w:t xml:space="preserve"> </w:t>
      </w:r>
      <w:r>
        <w:t xml:space="preserve">e</w:t>
      </w:r>
      <w:r>
        <w:t xml:space="preserve"> </w:t>
      </w:r>
      <w:r>
        <w:t xml:space="preserve">manejo</w:t>
      </w:r>
      <w:r>
        <w:t xml:space="preserve"> </w:t>
      </w:r>
      <w:r>
        <w:t xml:space="preserve">de</w:t>
      </w:r>
      <w:r>
        <w:t xml:space="preserve"> </w:t>
      </w:r>
      <w:r>
        <w:t xml:space="preserve">outliers</w:t>
      </w:r>
    </w:p>
    <w:p>
      <w:pPr>
        <w:pStyle w:val="Author"/>
      </w:pPr>
      <w:r>
        <w:t xml:space="preserve">Clarissa</w:t>
      </w:r>
      <w:r>
        <w:t xml:space="preserve"> </w:t>
      </w:r>
      <w:r>
        <w:t xml:space="preserve">F.</w:t>
      </w:r>
      <w:r>
        <w:t xml:space="preserve"> </w:t>
      </w:r>
      <w:r>
        <w:t xml:space="preserve">D.</w:t>
      </w:r>
      <w:r>
        <w:t xml:space="preserve"> </w:t>
      </w:r>
      <w:r>
        <w:t xml:space="preserve">Carneiro</w:t>
      </w:r>
    </w:p>
    <w:p>
      <w:pPr>
        <w:pStyle w:val="Date"/>
      </w:pPr>
      <w:r>
        <w:t xml:space="preserve">2023-07-20</w:t>
      </w:r>
    </w:p>
    <w:p>
      <w:pPr>
        <w:pStyle w:val="FirstParagraph"/>
      </w:pPr>
      <w:r>
        <w:t xml:space="preserve">Objetivo: Comparar valores de médias e desvios entre a extracao original e re-extracao. A amostra re-extraída foi selecionada por serem outliers, ou no tamanho de efeito ou na variancia dele.</w:t>
      </w:r>
    </w:p>
    <w:p>
      <w:pPr>
        <w:pStyle w:val="BodyText"/>
      </w:pPr>
      <w:r>
        <w:t xml:space="preserve">Ao tentar fazer a meta-análise inicial, houve um erro que aponta para uma diferenca muito grande entre a menor e maior variancia (ou n). Os autores da funcao de análise indicam que isso pode ocorrer por erros de extracao de dados.</w:t>
      </w:r>
    </w:p>
    <w:p>
      <w:pPr>
        <w:pStyle w:val="BodyText"/>
      </w:pPr>
      <w:r>
        <w:t xml:space="preserve">Comecamos conferindo a distribuicao de sample sizes e de vi para ver onde pode estar o problema:</w:t>
      </w:r>
    </w:p>
    <w:p>
      <w:pPr>
        <w:pStyle w:val="SourceCode"/>
      </w:pPr>
      <w:r>
        <w:rPr>
          <w:rStyle w:val="VerbatimChar"/>
        </w:rPr>
        <w:t xml:space="preserve">##    Min. 1st Qu.  Median    Mean 3rd Qu.    Max. </w:t>
      </w:r>
      <w:r>
        <w:br/>
      </w:r>
      <w:r>
        <w:rPr>
          <w:rStyle w:val="VerbatimChar"/>
        </w:rPr>
        <w:t xml:space="preserve">##   1.000   3.000   3.000   4.216   4.000  24.000</w:t>
      </w:r>
    </w:p>
    <w:p>
      <w:pPr>
        <w:pStyle w:val="SourceCode"/>
      </w:pPr>
      <w:r>
        <w:rPr>
          <w:rStyle w:val="VerbatimChar"/>
        </w:rPr>
        <w:t xml:space="preserve">##    Min. 1st Qu.  Median    Mean 3rd Qu.    Max. </w:t>
      </w:r>
      <w:r>
        <w:br/>
      </w:r>
      <w:r>
        <w:rPr>
          <w:rStyle w:val="VerbatimChar"/>
        </w:rPr>
        <w:t xml:space="preserve">##    1.00    3.00    3.00    4.22    4.00   24.00</w:t>
      </w:r>
    </w:p>
    <w:p>
      <w:pPr>
        <w:pStyle w:val="SourceCode"/>
      </w:pPr>
      <w:r>
        <w:rPr>
          <w:rStyle w:val="VerbatimChar"/>
        </w:rPr>
        <w:t xml:space="preserve">##      Min.   1st Qu.    Median      Mean   3rd Qu.      Max.      NA's </w:t>
      </w:r>
      <w:r>
        <w:br/>
      </w:r>
      <w:r>
        <w:rPr>
          <w:rStyle w:val="VerbatimChar"/>
        </w:rPr>
        <w:t xml:space="preserve">##       0.1       0.8       2.3    1489.0       6.9 1494773.7         6</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rayyan.key</w:t>
            </w:r>
          </w:p>
        </w:tc>
        <w:tc>
          <w:tcPr/>
          <w:p>
            <w:pPr>
              <w:pStyle w:val="Compact"/>
              <w:jc w:val="right"/>
            </w:pPr>
            <w:r>
              <w:t xml:space="preserve">yi</w:t>
            </w:r>
          </w:p>
        </w:tc>
        <w:tc>
          <w:tcPr/>
          <w:p>
            <w:pPr>
              <w:pStyle w:val="Compact"/>
              <w:jc w:val="right"/>
            </w:pPr>
            <w:r>
              <w:t xml:space="preserve">vi</w:t>
            </w:r>
          </w:p>
        </w:tc>
      </w:tr>
      <w:tr>
        <w:tc>
          <w:tcPr/>
          <w:p>
            <w:pPr>
              <w:pStyle w:val="Compact"/>
              <w:jc w:val="left"/>
            </w:pPr>
            <w:r>
              <w:t xml:space="preserve">rayyan-115935411</w:t>
            </w:r>
          </w:p>
        </w:tc>
        <w:tc>
          <w:tcPr/>
          <w:p>
            <w:pPr>
              <w:pStyle w:val="Compact"/>
              <w:jc w:val="right"/>
            </w:pPr>
            <w:r>
              <w:t xml:space="preserve">-3458.06035</w:t>
            </w:r>
          </w:p>
        </w:tc>
        <w:tc>
          <w:tcPr/>
          <w:p>
            <w:pPr>
              <w:pStyle w:val="Compact"/>
              <w:jc w:val="right"/>
            </w:pPr>
            <w:r>
              <w:t xml:space="preserve">1494773.6746</w:t>
            </w:r>
          </w:p>
        </w:tc>
      </w:tr>
      <w:tr>
        <w:tc>
          <w:tcPr/>
          <w:p>
            <w:pPr>
              <w:pStyle w:val="Compact"/>
              <w:jc w:val="left"/>
            </w:pPr>
            <w:r>
              <w:t xml:space="preserve">rayyan-115935411</w:t>
            </w:r>
          </w:p>
        </w:tc>
        <w:tc>
          <w:tcPr/>
          <w:p>
            <w:pPr>
              <w:pStyle w:val="Compact"/>
              <w:jc w:val="right"/>
            </w:pPr>
            <w:r>
              <w:t xml:space="preserve">-900.85105</w:t>
            </w:r>
          </w:p>
        </w:tc>
        <w:tc>
          <w:tcPr/>
          <w:p>
            <w:pPr>
              <w:pStyle w:val="Compact"/>
              <w:jc w:val="right"/>
            </w:pPr>
            <w:r>
              <w:t xml:space="preserve">101442.5762</w:t>
            </w:r>
          </w:p>
        </w:tc>
      </w:tr>
      <w:tr>
        <w:tc>
          <w:tcPr/>
          <w:p>
            <w:pPr>
              <w:pStyle w:val="Compact"/>
              <w:jc w:val="left"/>
            </w:pPr>
            <w:r>
              <w:t xml:space="preserve">rayyan-115922365</w:t>
            </w:r>
          </w:p>
        </w:tc>
        <w:tc>
          <w:tcPr/>
          <w:p>
            <w:pPr>
              <w:pStyle w:val="Compact"/>
              <w:jc w:val="right"/>
            </w:pPr>
            <w:r>
              <w:t xml:space="preserve">1158.08205</w:t>
            </w:r>
          </w:p>
        </w:tc>
        <w:tc>
          <w:tcPr/>
          <w:p>
            <w:pPr>
              <w:pStyle w:val="Compact"/>
              <w:jc w:val="right"/>
            </w:pPr>
            <w:r>
              <w:t xml:space="preserve">83822.6278</w:t>
            </w:r>
          </w:p>
        </w:tc>
      </w:tr>
      <w:tr>
        <w:tc>
          <w:tcPr/>
          <w:p>
            <w:pPr>
              <w:pStyle w:val="Compact"/>
              <w:jc w:val="left"/>
            </w:pPr>
            <w:r>
              <w:t xml:space="preserve">rayyan-115923162</w:t>
            </w:r>
          </w:p>
        </w:tc>
        <w:tc>
          <w:tcPr/>
          <w:p>
            <w:pPr>
              <w:pStyle w:val="Compact"/>
              <w:jc w:val="right"/>
            </w:pPr>
            <w:r>
              <w:t xml:space="preserve">-920.56888</w:t>
            </w:r>
          </w:p>
        </w:tc>
        <w:tc>
          <w:tcPr/>
          <w:p>
            <w:pPr>
              <w:pStyle w:val="Compact"/>
              <w:jc w:val="right"/>
            </w:pPr>
            <w:r>
              <w:t xml:space="preserve">70621.2546</w:t>
            </w:r>
          </w:p>
        </w:tc>
      </w:tr>
      <w:tr>
        <w:tc>
          <w:tcPr/>
          <w:p>
            <w:pPr>
              <w:pStyle w:val="Compact"/>
              <w:jc w:val="left"/>
            </w:pPr>
            <w:r>
              <w:t xml:space="preserve">rayyan-115935519</w:t>
            </w:r>
          </w:p>
        </w:tc>
        <w:tc>
          <w:tcPr/>
          <w:p>
            <w:pPr>
              <w:pStyle w:val="Compact"/>
              <w:jc w:val="right"/>
            </w:pPr>
            <w:r>
              <w:t xml:space="preserve">-156.71039</w:t>
            </w:r>
          </w:p>
        </w:tc>
        <w:tc>
          <w:tcPr/>
          <w:p>
            <w:pPr>
              <w:pStyle w:val="Compact"/>
              <w:jc w:val="right"/>
            </w:pPr>
            <w:r>
              <w:t xml:space="preserve">2047.1788</w:t>
            </w:r>
          </w:p>
        </w:tc>
      </w:tr>
      <w:tr>
        <w:tc>
          <w:tcPr/>
          <w:p>
            <w:pPr>
              <w:pStyle w:val="Compact"/>
              <w:jc w:val="left"/>
            </w:pPr>
            <w:r>
              <w:t xml:space="preserve">rayyan-115934663</w:t>
            </w:r>
          </w:p>
        </w:tc>
        <w:tc>
          <w:tcPr/>
          <w:p>
            <w:pPr>
              <w:pStyle w:val="Compact"/>
              <w:jc w:val="right"/>
            </w:pPr>
            <w:r>
              <w:t xml:space="preserve">-167.47123</w:t>
            </w:r>
          </w:p>
        </w:tc>
        <w:tc>
          <w:tcPr/>
          <w:p>
            <w:pPr>
              <w:pStyle w:val="Compact"/>
              <w:jc w:val="right"/>
            </w:pPr>
            <w:r>
              <w:t xml:space="preserve">1753.4132</w:t>
            </w:r>
          </w:p>
        </w:tc>
      </w:tr>
      <w:tr>
        <w:tc>
          <w:tcPr/>
          <w:p>
            <w:pPr>
              <w:pStyle w:val="Compact"/>
              <w:jc w:val="left"/>
            </w:pPr>
            <w:r>
              <w:t xml:space="preserve">rayyan-115922941</w:t>
            </w:r>
          </w:p>
        </w:tc>
        <w:tc>
          <w:tcPr/>
          <w:p>
            <w:pPr>
              <w:pStyle w:val="Compact"/>
              <w:jc w:val="right"/>
            </w:pPr>
            <w:r>
              <w:t xml:space="preserve">-114.15348</w:t>
            </w:r>
          </w:p>
        </w:tc>
        <w:tc>
          <w:tcPr/>
          <w:p>
            <w:pPr>
              <w:pStyle w:val="Compact"/>
              <w:jc w:val="right"/>
            </w:pPr>
            <w:r>
              <w:t xml:space="preserve">1086.5848</w:t>
            </w:r>
          </w:p>
        </w:tc>
      </w:tr>
      <w:tr>
        <w:tc>
          <w:tcPr/>
          <w:p>
            <w:pPr>
              <w:pStyle w:val="Compact"/>
              <w:jc w:val="left"/>
            </w:pPr>
            <w:r>
              <w:t xml:space="preserve">rayyan-115934780</w:t>
            </w:r>
          </w:p>
        </w:tc>
        <w:tc>
          <w:tcPr/>
          <w:p>
            <w:pPr>
              <w:pStyle w:val="Compact"/>
              <w:jc w:val="right"/>
            </w:pPr>
            <w:r>
              <w:t xml:space="preserve">-91.29182</w:t>
            </w:r>
          </w:p>
        </w:tc>
        <w:tc>
          <w:tcPr/>
          <w:p>
            <w:pPr>
              <w:pStyle w:val="Compact"/>
              <w:jc w:val="right"/>
            </w:pPr>
            <w:r>
              <w:t xml:space="preserve">695.1830</w:t>
            </w:r>
          </w:p>
        </w:tc>
      </w:tr>
      <w:tr>
        <w:tc>
          <w:tcPr/>
          <w:p>
            <w:pPr>
              <w:pStyle w:val="Compact"/>
              <w:jc w:val="left"/>
            </w:pPr>
            <w:r>
              <w:t xml:space="preserve">rayyan-115922941</w:t>
            </w:r>
          </w:p>
        </w:tc>
        <w:tc>
          <w:tcPr/>
          <w:p>
            <w:pPr>
              <w:pStyle w:val="Compact"/>
              <w:jc w:val="right"/>
            </w:pPr>
            <w:r>
              <w:t xml:space="preserve">-82.20311</w:t>
            </w:r>
          </w:p>
        </w:tc>
        <w:tc>
          <w:tcPr/>
          <w:p>
            <w:pPr>
              <w:pStyle w:val="Compact"/>
              <w:jc w:val="right"/>
            </w:pPr>
            <w:r>
              <w:t xml:space="preserve">563.7792</w:t>
            </w:r>
          </w:p>
        </w:tc>
      </w:tr>
      <w:tr>
        <w:tc>
          <w:tcPr/>
          <w:p>
            <w:pPr>
              <w:pStyle w:val="Compact"/>
              <w:jc w:val="left"/>
            </w:pPr>
            <w:r>
              <w:t xml:space="preserve">rayyan-115926424</w:t>
            </w:r>
          </w:p>
        </w:tc>
        <w:tc>
          <w:tcPr/>
          <w:p>
            <w:pPr>
              <w:pStyle w:val="Compact"/>
              <w:jc w:val="right"/>
            </w:pPr>
            <w:r>
              <w:t xml:space="preserve">-141.59031</w:t>
            </w:r>
          </w:p>
        </w:tc>
        <w:tc>
          <w:tcPr/>
          <w:p>
            <w:pPr>
              <w:pStyle w:val="Compact"/>
              <w:jc w:val="right"/>
            </w:pPr>
            <w:r>
              <w:t xml:space="preserve">501.3954</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rayyan.key</w:t>
            </w:r>
          </w:p>
        </w:tc>
        <w:tc>
          <w:tcPr/>
          <w:p>
            <w:pPr>
              <w:pStyle w:val="Compact"/>
              <w:jc w:val="right"/>
            </w:pPr>
            <w:r>
              <w:t xml:space="preserve">yi</w:t>
            </w:r>
          </w:p>
        </w:tc>
        <w:tc>
          <w:tcPr/>
          <w:p>
            <w:pPr>
              <w:pStyle w:val="Compact"/>
              <w:jc w:val="right"/>
            </w:pPr>
            <w:r>
              <w:t xml:space="preserve">vi</w:t>
            </w:r>
          </w:p>
        </w:tc>
      </w:tr>
      <w:tr>
        <w:tc>
          <w:tcPr/>
          <w:p>
            <w:pPr>
              <w:pStyle w:val="Compact"/>
              <w:jc w:val="left"/>
            </w:pPr>
            <w:r>
              <w:t xml:space="preserve">rayyan-115928295</w:t>
            </w:r>
          </w:p>
        </w:tc>
        <w:tc>
          <w:tcPr/>
          <w:p>
            <w:pPr>
              <w:pStyle w:val="Compact"/>
              <w:jc w:val="right"/>
            </w:pPr>
            <w:r>
              <w:t xml:space="preserve">-0.3530388</w:t>
            </w:r>
          </w:p>
        </w:tc>
        <w:tc>
          <w:tcPr/>
          <w:p>
            <w:pPr>
              <w:pStyle w:val="Compact"/>
              <w:jc w:val="right"/>
            </w:pPr>
            <w:r>
              <w:t xml:space="preserve">0.1015580</w:t>
            </w:r>
          </w:p>
        </w:tc>
      </w:tr>
      <w:tr>
        <w:tc>
          <w:tcPr/>
          <w:p>
            <w:pPr>
              <w:pStyle w:val="Compact"/>
              <w:jc w:val="left"/>
            </w:pPr>
            <w:r>
              <w:t xml:space="preserve">rayyan-115928431</w:t>
            </w:r>
          </w:p>
        </w:tc>
        <w:tc>
          <w:tcPr/>
          <w:p>
            <w:pPr>
              <w:pStyle w:val="Compact"/>
              <w:jc w:val="right"/>
            </w:pPr>
            <w:r>
              <w:t xml:space="preserve">-0.7329931</w:t>
            </w:r>
          </w:p>
        </w:tc>
        <w:tc>
          <w:tcPr/>
          <w:p>
            <w:pPr>
              <w:pStyle w:val="Compact"/>
              <w:jc w:val="right"/>
            </w:pPr>
            <w:r>
              <w:t xml:space="preserve">0.1016343</w:t>
            </w:r>
          </w:p>
        </w:tc>
      </w:tr>
      <w:tr>
        <w:tc>
          <w:tcPr/>
          <w:p>
            <w:pPr>
              <w:pStyle w:val="Compact"/>
              <w:jc w:val="left"/>
            </w:pPr>
            <w:r>
              <w:t xml:space="preserve">rayyan-115928431</w:t>
            </w:r>
          </w:p>
        </w:tc>
        <w:tc>
          <w:tcPr/>
          <w:p>
            <w:pPr>
              <w:pStyle w:val="Compact"/>
              <w:jc w:val="right"/>
            </w:pPr>
            <w:r>
              <w:t xml:space="preserve">-0.8843718</w:t>
            </w:r>
          </w:p>
        </w:tc>
        <w:tc>
          <w:tcPr/>
          <w:p>
            <w:pPr>
              <w:pStyle w:val="Compact"/>
              <w:jc w:val="right"/>
            </w:pPr>
            <w:r>
              <w:t xml:space="preserve">0.1045490</w:t>
            </w:r>
          </w:p>
        </w:tc>
      </w:tr>
      <w:tr>
        <w:tc>
          <w:tcPr/>
          <w:p>
            <w:pPr>
              <w:pStyle w:val="Compact"/>
              <w:jc w:val="left"/>
            </w:pPr>
            <w:r>
              <w:t xml:space="preserve">rayyan-115928431</w:t>
            </w:r>
          </w:p>
        </w:tc>
        <w:tc>
          <w:tcPr/>
          <w:p>
            <w:pPr>
              <w:pStyle w:val="Compact"/>
              <w:jc w:val="right"/>
            </w:pPr>
            <w:r>
              <w:t xml:space="preserve">-0.9461367</w:t>
            </w:r>
          </w:p>
        </w:tc>
        <w:tc>
          <w:tcPr/>
          <w:p>
            <w:pPr>
              <w:pStyle w:val="Compact"/>
              <w:jc w:val="right"/>
            </w:pPr>
            <w:r>
              <w:t xml:space="preserve">0.1058949</w:t>
            </w:r>
          </w:p>
        </w:tc>
      </w:tr>
      <w:tr>
        <w:tc>
          <w:tcPr/>
          <w:p>
            <w:pPr>
              <w:pStyle w:val="Compact"/>
              <w:jc w:val="left"/>
            </w:pPr>
            <w:r>
              <w:t xml:space="preserve">rayyan-115928431</w:t>
            </w:r>
          </w:p>
        </w:tc>
        <w:tc>
          <w:tcPr/>
          <w:p>
            <w:pPr>
              <w:pStyle w:val="Compact"/>
              <w:jc w:val="right"/>
            </w:pPr>
            <w:r>
              <w:t xml:space="preserve">-1.0620553</w:t>
            </w:r>
          </w:p>
        </w:tc>
        <w:tc>
          <w:tcPr/>
          <w:p>
            <w:pPr>
              <w:pStyle w:val="Compact"/>
              <w:jc w:val="right"/>
            </w:pPr>
            <w:r>
              <w:t xml:space="preserve">0.1086662</w:t>
            </w:r>
          </w:p>
        </w:tc>
      </w:tr>
      <w:tr>
        <w:tc>
          <w:tcPr/>
          <w:p>
            <w:pPr>
              <w:pStyle w:val="Compact"/>
              <w:jc w:val="left"/>
            </w:pPr>
            <w:r>
              <w:t xml:space="preserve">rayyan-115928431</w:t>
            </w:r>
          </w:p>
        </w:tc>
        <w:tc>
          <w:tcPr/>
          <w:p>
            <w:pPr>
              <w:pStyle w:val="Compact"/>
              <w:jc w:val="right"/>
            </w:pPr>
            <w:r>
              <w:t xml:space="preserve">-1.1683500</w:t>
            </w:r>
          </w:p>
        </w:tc>
        <w:tc>
          <w:tcPr/>
          <w:p>
            <w:pPr>
              <w:pStyle w:val="Compact"/>
              <w:jc w:val="right"/>
            </w:pPr>
            <w:r>
              <w:t xml:space="preserve">0.1114886</w:t>
            </w:r>
          </w:p>
        </w:tc>
      </w:tr>
      <w:tr>
        <w:tc>
          <w:tcPr/>
          <w:p>
            <w:pPr>
              <w:pStyle w:val="Compact"/>
              <w:jc w:val="left"/>
            </w:pPr>
            <w:r>
              <w:t xml:space="preserve">rayyan-115928431</w:t>
            </w:r>
          </w:p>
        </w:tc>
        <w:tc>
          <w:tcPr/>
          <w:p>
            <w:pPr>
              <w:pStyle w:val="Compact"/>
              <w:jc w:val="right"/>
            </w:pPr>
            <w:r>
              <w:t xml:space="preserve">-1.2023444</w:t>
            </w:r>
          </w:p>
        </w:tc>
        <w:tc>
          <w:tcPr/>
          <w:p>
            <w:pPr>
              <w:pStyle w:val="Compact"/>
              <w:jc w:val="right"/>
            </w:pPr>
            <w:r>
              <w:t xml:space="preserve">0.1124480</w:t>
            </w:r>
          </w:p>
        </w:tc>
      </w:tr>
      <w:tr>
        <w:tc>
          <w:tcPr/>
          <w:p>
            <w:pPr>
              <w:pStyle w:val="Compact"/>
              <w:jc w:val="left"/>
            </w:pPr>
            <w:r>
              <w:t xml:space="preserve">rayyan-115921714</w:t>
            </w:r>
          </w:p>
        </w:tc>
        <w:tc>
          <w:tcPr/>
          <w:p>
            <w:pPr>
              <w:pStyle w:val="Compact"/>
              <w:jc w:val="right"/>
            </w:pPr>
            <w:r>
              <w:t xml:space="preserve">-0.3598424</w:t>
            </w:r>
          </w:p>
        </w:tc>
        <w:tc>
          <w:tcPr/>
          <w:p>
            <w:pPr>
              <w:pStyle w:val="Compact"/>
              <w:jc w:val="right"/>
            </w:pPr>
            <w:r>
              <w:t xml:space="preserve">0.1129095</w:t>
            </w:r>
          </w:p>
        </w:tc>
      </w:tr>
      <w:tr>
        <w:tc>
          <w:tcPr/>
          <w:p>
            <w:pPr>
              <w:pStyle w:val="Compact"/>
              <w:jc w:val="left"/>
            </w:pPr>
            <w:r>
              <w:t xml:space="preserve">rayyan-115928431</w:t>
            </w:r>
          </w:p>
        </w:tc>
        <w:tc>
          <w:tcPr/>
          <w:p>
            <w:pPr>
              <w:pStyle w:val="Compact"/>
              <w:jc w:val="right"/>
            </w:pPr>
            <w:r>
              <w:t xml:space="preserve">-1.2202264</w:t>
            </w:r>
          </w:p>
        </w:tc>
        <w:tc>
          <w:tcPr/>
          <w:p>
            <w:pPr>
              <w:pStyle w:val="Compact"/>
              <w:jc w:val="right"/>
            </w:pPr>
            <w:r>
              <w:t xml:space="preserve">0.1129637</w:t>
            </w:r>
          </w:p>
        </w:tc>
      </w:tr>
      <w:tr>
        <w:tc>
          <w:tcPr/>
          <w:p>
            <w:pPr>
              <w:pStyle w:val="Compact"/>
              <w:jc w:val="left"/>
            </w:pPr>
            <w:r>
              <w:t xml:space="preserve">rayyan-115928431</w:t>
            </w:r>
          </w:p>
        </w:tc>
        <w:tc>
          <w:tcPr/>
          <w:p>
            <w:pPr>
              <w:pStyle w:val="Compact"/>
              <w:jc w:val="right"/>
            </w:pPr>
            <w:r>
              <w:t xml:space="preserve">-1.2354837</w:t>
            </w:r>
          </w:p>
        </w:tc>
        <w:tc>
          <w:tcPr/>
          <w:p>
            <w:pPr>
              <w:pStyle w:val="Compact"/>
              <w:jc w:val="right"/>
            </w:pPr>
            <w:r>
              <w:t xml:space="preserve">0.1134098</w:t>
            </w:r>
          </w:p>
        </w:tc>
      </w:tr>
    </w:tbl>
    <w:p>
      <w:pPr>
        <w:pStyle w:val="BodyText"/>
      </w:pPr>
      <w:r>
        <w:t xml:space="preserve">Além desses casos, observamos também outras comparacoes com tamanhos de efeito muito extremos. Decidimos conferir esses outliers, comecando pelos mais extremos. Dependendo de quantos erros encontrarmos, devemos decidir até que threshold deveríamos conferir todas as extracoes.</w:t>
      </w:r>
    </w:p>
    <w:p>
      <w:pPr>
        <w:pStyle w:val="BodyText"/>
      </w:pPr>
      <w:r>
        <w:t xml:space="preserve">Comparacoes com g menor ou igual a -100: 7</w:t>
      </w:r>
    </w:p>
    <w:p>
      <w:pPr>
        <w:pStyle w:val="BodyText"/>
      </w:pPr>
      <w:r>
        <w:t xml:space="preserve">Comparacoes com g menor ou igual a -50 (e maior que -100): 10</w:t>
      </w:r>
    </w:p>
    <w:p>
      <w:pPr>
        <w:pStyle w:val="BodyText"/>
      </w:pPr>
      <w:r>
        <w:t xml:space="preserve">Comparacoes com g menor ou igual a -20 (e maior que -50): 62</w:t>
      </w:r>
    </w:p>
    <w:p>
      <w:pPr>
        <w:pStyle w:val="BodyText"/>
      </w:pPr>
      <w:r>
        <w:t xml:space="preserve">Comparacoes com g menor ou igual a -10 (e maior que -20): 179</w:t>
      </w:r>
    </w:p>
    <w:p>
      <w:pPr>
        <w:pStyle w:val="BodyText"/>
      </w:pPr>
      <w:r>
        <w:t xml:space="preserve">Para decidir os bins de variancia, podemos olhar pra distribuicao dos valores:</w:t>
      </w:r>
    </w:p>
    <w:p>
      <w:pPr>
        <w:pStyle w:val="BodyText"/>
      </w:pPr>
      <w:r>
        <w:drawing>
          <wp:inline>
            <wp:extent cx="4620126" cy="3696101"/>
            <wp:effectExtent b="0" l="0" r="0" t="0"/>
            <wp:docPr descr="" title="" id="21" name="Picture"/>
            <a:graphic>
              <a:graphicData uri="http://schemas.openxmlformats.org/drawingml/2006/picture">
                <pic:pic>
                  <pic:nvPicPr>
                    <pic:cNvPr descr="script-3-5-outliers_files/figure-docx/unnamed-chunk-6-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Comparacoes com vi maior ou igual a 1000: 7</w:t>
      </w:r>
    </w:p>
    <w:p>
      <w:pPr>
        <w:pStyle w:val="BodyText"/>
      </w:pPr>
      <w:r>
        <w:t xml:space="preserve">Comparacoes com vi maior ou igual a 500 (e menor que 1000): 3</w:t>
      </w:r>
    </w:p>
    <w:p>
      <w:pPr>
        <w:pStyle w:val="BodyText"/>
      </w:pPr>
      <w:r>
        <w:t xml:space="preserve">Comparacoes com vi maior ou igual a 100 (e menor que 500): 21</w:t>
      </w:r>
    </w:p>
    <w:p>
      <w:pPr>
        <w:pStyle w:val="BodyText"/>
      </w:pPr>
      <w:r>
        <w:t xml:space="preserve">Comparacoes com vi maior ou igual a 50 (e menor que 100): 19</w:t>
      </w:r>
    </w:p>
    <w:p>
      <w:pPr>
        <w:pStyle w:val="BodyText"/>
      </w:pPr>
      <w:r>
        <w:t xml:space="preserve">Comparacoes com vi maior ou igual a 10 (e menor que 50): 171</w:t>
      </w:r>
    </w:p>
    <w:p>
      <w:pPr>
        <w:pStyle w:val="BodyText"/>
      </w:pPr>
      <w:r>
        <w:t xml:space="preserve">No primeiro round de verificacoes, decidimos re-extrair médias e variacao das comparacoes com tamanho de efeito menor ou igual a -50, e variancia maior ou igual a 100.</w:t>
      </w:r>
    </w:p>
    <w:p>
      <w:pPr>
        <w:pStyle w:val="BodyText"/>
      </w:pPr>
      <w:r>
        <w:t xml:space="preserve">Correlacoes:</w:t>
      </w:r>
    </w:p>
    <w:p>
      <w:pPr>
        <w:pStyle w:val="BodyText"/>
      </w:pPr>
      <w:r>
        <w:drawing>
          <wp:inline>
            <wp:extent cx="4620126" cy="3696101"/>
            <wp:effectExtent b="0" l="0" r="0" t="0"/>
            <wp:docPr descr="" title="" id="24" name="Picture"/>
            <a:graphic>
              <a:graphicData uri="http://schemas.openxmlformats.org/drawingml/2006/picture">
                <pic:pic>
                  <pic:nvPicPr>
                    <pic:cNvPr descr="script-3-5-outliers_files/figure-docx/unnamed-chunk-10-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27" name="Picture"/>
            <a:graphic>
              <a:graphicData uri="http://schemas.openxmlformats.org/drawingml/2006/picture">
                <pic:pic>
                  <pic:nvPicPr>
                    <pic:cNvPr descr="script-3-5-outliers_files/figure-docx/unnamed-chunk-11-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0" name="Picture"/>
            <a:graphic>
              <a:graphicData uri="http://schemas.openxmlformats.org/drawingml/2006/picture">
                <pic:pic>
                  <pic:nvPicPr>
                    <pic:cNvPr descr="script-3-5-outliers_files/figure-docx/unnamed-chunk-1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3" name="Picture"/>
            <a:graphic>
              <a:graphicData uri="http://schemas.openxmlformats.org/drawingml/2006/picture">
                <pic:pic>
                  <pic:nvPicPr>
                    <pic:cNvPr descr="script-3-5-outliers_files/figure-docx/unnamed-chunk-13-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6" name="Picture"/>
            <a:graphic>
              <a:graphicData uri="http://schemas.openxmlformats.org/drawingml/2006/picture">
                <pic:pic>
                  <pic:nvPicPr>
                    <pic:cNvPr descr="script-3-5-outliers_files/figure-docx/unnamed-chunk-14-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9" name="Picture"/>
            <a:graphic>
              <a:graphicData uri="http://schemas.openxmlformats.org/drawingml/2006/picture">
                <pic:pic>
                  <pic:nvPicPr>
                    <pic:cNvPr descr="script-3-5-outliers_files/figure-docx/unnamed-chunk-15-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2" name="Picture"/>
            <a:graphic>
              <a:graphicData uri="http://schemas.openxmlformats.org/drawingml/2006/picture">
                <pic:pic>
                  <pic:nvPicPr>
                    <pic:cNvPr descr="script-3-5-outliers_files/figure-docx/unnamed-chunk-16-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5" name="Picture"/>
            <a:graphic>
              <a:graphicData uri="http://schemas.openxmlformats.org/drawingml/2006/picture">
                <pic:pic>
                  <pic:nvPicPr>
                    <pic:cNvPr descr="script-3-5-outliers_files/figure-docx/unnamed-chunk-17-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OBS:</w:t>
      </w:r>
      <w:r>
        <w:t xml:space="preserve"> </w:t>
      </w:r>
      <w:r>
        <w:t xml:space="preserve">Uma mesma comparacao segue como outlier em ES e vi.</w:t>
      </w:r>
    </w:p>
    <w:p>
      <w:r>
        <w:pict>
          <v:rect style="width:0;height:1.5pt" o:hralign="center" o:hrstd="t" o:hr="t"/>
        </w:pict>
      </w:r>
    </w:p>
    <w:p>
      <w:pPr>
        <w:pStyle w:val="FirstParagraph"/>
      </w:pPr>
      <w:r>
        <w:t xml:space="preserve">Além disso, durante a limpeza de n_definition, notei erros na extracao dos valores de n. De 11 artigos revisados inicialmente, 5 estavam sem o valor de n extraído sendo que o artigo reporta médias de replicatas e informa o número de replicatas.</w:t>
      </w:r>
    </w:p>
    <w:p>
      <w:pPr>
        <w:pStyle w:val="BodyText"/>
      </w:pPr>
      <w:r>
        <w:t xml:space="preserve">Devemos decidir se vale revisar todos os casos sem n:</w:t>
      </w:r>
    </w:p>
    <w:p>
      <w:pPr>
        <w:pStyle w:val="BodyText"/>
      </w:pPr>
      <w:r>
        <w:t xml:space="preserve">Total de comparacoes a revisar: 204</w:t>
      </w:r>
    </w:p>
    <w:p>
      <w:pPr>
        <w:pStyle w:val="BodyText"/>
      </w:pPr>
      <w:r>
        <w:t xml:space="preserve">Total de artigos: 63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e manejo de outliers</dc:title>
  <dc:creator>Clarissa F. D. Carneiro</dc:creator>
  <cp:keywords/>
  <dcterms:created xsi:type="dcterms:W3CDTF">2023-07-20T07:28:02Z</dcterms:created>
  <dcterms:modified xsi:type="dcterms:W3CDTF">2023-07-20T07:28:02Z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2023-07-20</vt:lpwstr>
  </property>
  <property fmtid="{D5CDD505-2E9C-101B-9397-08002B2CF9AE}" pid="3" name="output">
    <vt:lpwstr>word_document</vt:lpwstr>
  </property>
</Properties>
</file>