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Análises</w:t>
      </w:r>
      <w:r>
        <w:t xml:space="preserve"> </w:t>
      </w:r>
      <w:r>
        <w:t xml:space="preserve">descritivas</w:t>
      </w:r>
    </w:p>
    <w:p>
      <w:pPr>
        <w:pStyle w:val="Author"/>
      </w:pPr>
      <w:r>
        <w:t xml:space="preserve">Clarissa</w:t>
      </w:r>
      <w:r>
        <w:t xml:space="preserve"> </w:t>
      </w:r>
      <w:r>
        <w:t xml:space="preserve">F.</w:t>
      </w:r>
      <w:r>
        <w:t xml:space="preserve"> </w:t>
      </w:r>
      <w:r>
        <w:t xml:space="preserve">D.</w:t>
      </w:r>
      <w:r>
        <w:t xml:space="preserve"> </w:t>
      </w:r>
      <w:r>
        <w:t xml:space="preserve">Carneiro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1.1.4     ✔ readr     2.1.5</w:t>
      </w:r>
      <w:r>
        <w:br/>
      </w:r>
      <w:r>
        <w:rPr>
          <w:rStyle w:val="VerbatimChar"/>
        </w:rPr>
        <w:t xml:space="preserve">## ✔ forcats   1.0.0     ✔ stringr   1.5.1</w:t>
      </w:r>
      <w:r>
        <w:br/>
      </w:r>
      <w:r>
        <w:rPr>
          <w:rStyle w:val="VerbatimChar"/>
        </w:rPr>
        <w:t xml:space="preserve">## ✔ ggplot2   3.5.1     ✔ tibble    3.2.1</w:t>
      </w:r>
      <w:r>
        <w:br/>
      </w:r>
      <w:r>
        <w:rPr>
          <w:rStyle w:val="VerbatimChar"/>
        </w:rPr>
        <w:t xml:space="preserve">## ✔ lubridate 1.9.3     ✔ tidyr     1.3.1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FirstParagraph"/>
      </w:pPr>
      <w:r>
        <w:t xml:space="preserve">Depois da limpeza, importamos dados de volta para análises.</w:t>
      </w:r>
    </w:p>
    <w:bookmarkStart w:id="26" w:name="sample-description"/>
    <w:p>
      <w:pPr>
        <w:pStyle w:val="Heading1"/>
      </w:pPr>
      <w:r>
        <w:t xml:space="preserve">Sample description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script-4-2-qualitative_files/figure-docx/unnamed-chunk-4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FirstParagraph"/>
      </w:pPr>
      <w:r>
        <w:t xml:space="preserve">Os artigos foram publicados entre 1998 e 2021</w:t>
      </w:r>
    </w:p>
    <w:p>
      <w:pPr>
        <w:pStyle w:val="BodyText"/>
      </w:pPr>
      <w:r>
        <w:t xml:space="preserve">Article-level info: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Studies testing reversal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Provides sample size calculation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Includes conflict of interest statement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 pre-registered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2.8</w:t>
            </w:r>
          </w:p>
        </w:tc>
      </w:tr>
    </w:tbl>
    <w:p>
      <w:pPr>
        <w:pStyle w:val="BodyText"/>
      </w:pPr>
      <w:r>
        <w:t xml:space="preserve">Número de comparacoes por artigo:</w:t>
      </w:r>
    </w:p>
    <w:p>
      <w:pPr>
        <w:pStyle w:val="SourceCode"/>
      </w:pPr>
      <w:r>
        <w:rPr>
          <w:rStyle w:val="VerbatimChar"/>
        </w:rPr>
        <w:t xml:space="preserve">## [1] 1</w:t>
      </w:r>
    </w:p>
    <w:p>
      <w:pPr>
        <w:pStyle w:val="SourceCode"/>
      </w:pPr>
      <w:r>
        <w:rPr>
          <w:rStyle w:val="VerbatimChar"/>
        </w:rPr>
        <w:t xml:space="preserve">## [1] 52</w:t>
      </w:r>
    </w:p>
    <w:p>
      <w:pPr>
        <w:pStyle w:val="SourceCode"/>
      </w:pPr>
      <w:r>
        <w:rPr>
          <w:rStyle w:val="VerbatimChar"/>
        </w:rPr>
        <w:t xml:space="preserve">## [1] 2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(`geom_bar()`).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script-4-2-qualitative_files/figure-docx/unnamed-chunk-8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Saving 5 x 4 in image</w:t>
      </w:r>
    </w:p>
    <w:p>
      <w:pPr>
        <w:pStyle w:val="SourceCode"/>
      </w:pPr>
      <w:r>
        <w:rPr>
          <w:rStyle w:val="VerbatimChar"/>
        </w:rPr>
        <w:t xml:space="preserve">## Warning: Removed 2 rows containing missing values or values outside the scale range</w:t>
      </w:r>
      <w:r>
        <w:br/>
      </w:r>
      <w:r>
        <w:rPr>
          <w:rStyle w:val="VerbatimChar"/>
        </w:rPr>
        <w:t xml:space="preserve">## (`geom_bar()`).</w:t>
      </w:r>
    </w:p>
    <w:p>
      <w:pPr>
        <w:pStyle w:val="FirstParagraph"/>
      </w:pPr>
      <w:r>
        <w:t xml:space="preserve">Experiment-level info</w:t>
      </w:r>
    </w:p>
    <w:p>
      <w:pPr>
        <w:pStyle w:val="BodyText"/>
      </w:pPr>
      <w:r>
        <w:t xml:space="preserve">Assay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Assay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CCK-8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Resazurin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EZ4U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Assay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WST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MTS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CCK-8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XTT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EZ4U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Resazurin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>
      <w:pPr>
        <w:pStyle w:val="BodyText"/>
      </w:pPr>
      <w:r>
        <w:t xml:space="preserve">Cell line QC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Donation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44.6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7560"/>
        <w:gridCol w:w="3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Type Culture Collection (ATCC)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Academy of Sciences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European Collection of Authenticated Cell Cultures (ECACC)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Institute of Biochemistry and Cell 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Invitrogen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Korean Cell Line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LGC Promo-chem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Leibniz Institute DSMZ - German Collection of Microorganisms and Cell Cultures GmbH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 Centre for Cell Science (NCCS)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Pasteur Institute of Iran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Riken Cell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Sigma-Aldrich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Cell Resource Centre of Institute of Basic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cells were purchased from Zhong Qiao Xin Zhou Biotec Co., Ltd (Shanghai, China)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</w:tbl>
    <w:p/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930"/>
        <w:gridCol w:w="330"/>
        <w:gridCol w:w="6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American Type Culture Collection (ATCC)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Chinese Academy of Sciences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European Collection of Authenticated Cell Cultures (ECACC)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Institute of Biochemistry and Cell Biology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Invitrogen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Korean Cell Line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LGC Promo-chem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Leibniz Institute DSMZ - German Collection of Microorganisms and Cell Cultures GmbH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National Centre for Cell Science (NCCS)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Pasteur Institute of Iran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Riken Cell Bank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Sigma-Aldrich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The Cell Resource Centre of Institute of Basic Medicine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cells were purchased from Zhong Qiao Xin Zhou Biotec Co., Ltd (Shanghai, China)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Cell_authentication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Yes, no protocol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Cell_authentication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Yes, no protocol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Cell_mycoplasma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Yes, no protocol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Cell_mycoplasma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n()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Yes, no protocol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</w:tbl>
    <w:p>
      <w:pPr>
        <w:pStyle w:val="BodyText"/>
      </w:pPr>
      <w:r>
        <w:t xml:space="preserve">Cell culture protocol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Serum_type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 and 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 and FHS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 and HS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SERUM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Serum_concentration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5% of each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5% or 10 %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10% and 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5% and 10%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Serum_type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Serum_concentration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 and 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 of each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 or 10 %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 and FHS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 and 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 and 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 and 10%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SERUM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Culture_medium_corrected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DMEM_F12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MEM_F12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EMEM_F12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OptiMEM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Antibiotics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Glutamine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21.8</w:t>
            </w:r>
          </w:p>
        </w:tc>
      </w:tr>
    </w:tbl>
    <w:p>
      <w:pPr>
        <w:pStyle w:val="BodyText"/>
      </w:pPr>
      <w:r>
        <w:t xml:space="preserve">Treatment protocol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Control_description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Vehicle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Medium only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Abeta_sequence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1-38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Abeta_origin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51.7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synthetic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recombinant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Abeta_species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Human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Abeta_aggregation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44.9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Oligomers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Fibers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Monomers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7.7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Single_exposure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Yes, single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Protocol_variable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exposure, in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exposure, in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33.15644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exposure, in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16.82891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exposure, in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exposure, in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exposure, in hours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144.00000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1175.00000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41.53203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875.40561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30000.00000</w:t>
            </w:r>
          </w:p>
        </w:tc>
      </w:tr>
    </w:tbl>
    <w:p>
      <w:pPr>
        <w:pStyle w:val="BodyText"/>
      </w:pPr>
      <w:r>
        <w:t xml:space="preserve">Diferenciacao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Diferentiation_method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differentiation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ATRA plus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Other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Differentiation_serum_type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serum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Differentiation_serum_concentration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Differentiation_serum_type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Differentiation_serum_concentration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serum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FBS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FCS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Differentiation_medium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77.3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DMEM_F12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DMEM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MEM_Neurobasal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Neurobasal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MEM_F12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RPMI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Differentiation_antibiotics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5.5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Differentiation_glutamine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79.1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1.8</w:t>
            </w:r>
          </w:p>
        </w:tc>
      </w:tr>
    </w:tbl>
    <w:p/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Protocol_variable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Estimate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differentiation, in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222.000000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differentiation, in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6.576577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differentiation, in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3.193743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differentiation, in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differentiation, in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Duration of differentiation, in days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 of RA,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218.000000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 of RA,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9.209404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 of RA,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3.419787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 of RA,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 of RA,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0.000000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Concentration of RA, in 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20.000000</w:t>
            </w:r>
          </w:p>
        </w:tc>
      </w:tr>
    </w:tbl>
    <w:p>
      <w:pPr>
        <w:pStyle w:val="BodyText"/>
      </w:pPr>
      <w:r>
        <w:t xml:space="preserve">Reporting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Feature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Count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Percent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cell source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cell authentication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mycoplasma testing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Control group is clear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Abeta sequence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Abeta origin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48.3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Abeta species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Abeta aggregation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Has single 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duration of Abeta exposure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Describes concentration of Abeta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98.6</w:t>
            </w:r>
          </w:p>
        </w:tc>
      </w:tr>
    </w:tbl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Análises descritivas</dc:title>
  <dc:creator>Clarissa F. D. Carneiro</dc:creator>
  <cp:keywords/>
  <dcterms:created xsi:type="dcterms:W3CDTF">2025-01-03T14:36:34Z</dcterms:created>
  <dcterms:modified xsi:type="dcterms:W3CDTF">2025-01-03T14:36:34Z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>word_document</vt:lpwstr>
  </property>
</Properties>
</file>