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553" w:rsidRDefault="007E6553" w:rsidP="007E6553">
      <w:pPr>
        <w:pStyle w:val="a3"/>
        <w:spacing w:after="240"/>
        <w:rPr>
          <w:rFonts w:ascii="Calibri" w:hAnsi="Calibri" w:cs="Calibri"/>
          <w:color w:val="000000"/>
        </w:rPr>
      </w:pPr>
      <w:r>
        <w:rPr>
          <w:rFonts w:ascii="Microsoft YaHei UI" w:eastAsia="Microsoft YaHei UI" w:hAnsi="Microsoft YaHei UI" w:hint="eastAsia"/>
          <w:color w:val="212121"/>
          <w:sz w:val="20"/>
          <w:szCs w:val="20"/>
        </w:rPr>
        <w:t>招募对象为境外客</w:t>
      </w:r>
      <w:proofErr w:type="gramStart"/>
      <w:r>
        <w:rPr>
          <w:rFonts w:ascii="Microsoft YaHei UI" w:eastAsia="Microsoft YaHei UI" w:hAnsi="Microsoft YaHei UI" w:hint="eastAsia"/>
          <w:color w:val="212121"/>
          <w:sz w:val="20"/>
          <w:szCs w:val="20"/>
        </w:rPr>
        <w:t>服相关</w:t>
      </w:r>
      <w:proofErr w:type="gramEnd"/>
      <w:r>
        <w:rPr>
          <w:rFonts w:ascii="Microsoft YaHei UI" w:eastAsia="Microsoft YaHei UI" w:hAnsi="Microsoft YaHei UI" w:hint="eastAsia"/>
          <w:color w:val="212121"/>
          <w:sz w:val="20"/>
          <w:szCs w:val="20"/>
        </w:rPr>
        <w:t>人员，</w:t>
      </w:r>
      <w:r>
        <w:rPr>
          <w:rFonts w:ascii="Microsoft YaHei UI" w:eastAsia="Microsoft YaHei UI" w:hAnsi="Microsoft YaHei UI" w:hint="eastAsia"/>
          <w:b/>
          <w:bCs/>
          <w:color w:val="212121"/>
          <w:sz w:val="20"/>
          <w:szCs w:val="20"/>
          <w:u w:val="single"/>
        </w:rPr>
        <w:t>有境内外base要求</w:t>
      </w:r>
      <w:r>
        <w:rPr>
          <w:rFonts w:ascii="Microsoft YaHei UI" w:eastAsia="Microsoft YaHei UI" w:hAnsi="Microsoft YaHei UI" w:hint="eastAsia"/>
          <w:b/>
          <w:bCs/>
          <w:color w:val="212121"/>
          <w:sz w:val="20"/>
          <w:szCs w:val="20"/>
        </w:rPr>
        <w:t>，已在下方备注</w:t>
      </w:r>
      <w:r>
        <w:rPr>
          <w:rFonts w:ascii="Microsoft YaHei UI" w:eastAsia="Microsoft YaHei UI" w:hAnsi="Microsoft YaHei UI" w:hint="eastAsia"/>
          <w:color w:val="212121"/>
          <w:sz w:val="20"/>
          <w:szCs w:val="20"/>
        </w:rPr>
        <w:t>，具体参考下文：</w:t>
      </w:r>
      <w:r>
        <w:rPr>
          <w:rFonts w:ascii="Microsoft YaHei UI" w:eastAsia="Microsoft YaHei UI" w:hAnsi="Microsoft YaHei UI" w:hint="eastAsia"/>
          <w:color w:val="212121"/>
          <w:sz w:val="20"/>
          <w:szCs w:val="20"/>
        </w:rPr>
        <w:br/>
      </w:r>
      <w:r>
        <w:rPr>
          <w:rFonts w:ascii="Microsoft YaHei UI" w:eastAsia="Microsoft YaHei UI" w:hAnsi="Microsoft YaHei UI" w:hint="eastAsia"/>
          <w:color w:val="212121"/>
          <w:sz w:val="20"/>
          <w:szCs w:val="20"/>
        </w:rPr>
        <w:br/>
      </w:r>
      <w:r>
        <w:rPr>
          <w:rFonts w:ascii="Microsoft YaHei UI" w:eastAsia="Microsoft YaHei UI" w:hAnsi="Microsoft YaHei UI" w:hint="eastAsia"/>
          <w:b/>
          <w:bCs/>
          <w:color w:val="212121"/>
          <w:sz w:val="20"/>
          <w:szCs w:val="20"/>
        </w:rPr>
        <w:t>一、专家要求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805"/>
        <w:gridCol w:w="5010"/>
        <w:gridCol w:w="560"/>
      </w:tblGrid>
      <w:tr w:rsidR="007E6553" w:rsidTr="007E6553">
        <w:tc>
          <w:tcPr>
            <w:tcW w:w="1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画像分类</w:t>
            </w:r>
          </w:p>
        </w:tc>
        <w:tc>
          <w:tcPr>
            <w:tcW w:w="1230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厂商</w:t>
            </w:r>
          </w:p>
        </w:tc>
        <w:tc>
          <w:tcPr>
            <w:tcW w:w="6180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770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优先级</w:t>
            </w:r>
          </w:p>
        </w:tc>
      </w:tr>
      <w:tr w:rsidR="007E6553" w:rsidTr="007E6553"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从事境外客户服务的产</w:t>
            </w:r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研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团队，但</w:t>
            </w: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base境内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Pr="007E6553" w:rsidRDefault="007E6553">
            <w:pPr>
              <w:pStyle w:val="a3"/>
              <w:wordWrap w:val="0"/>
              <w:spacing w:before="120" w:after="120"/>
              <w:rPr>
                <w:rFonts w:hint="eastAsia"/>
                <w:b/>
              </w:rPr>
            </w:pPr>
            <w:r w:rsidRPr="007E6553">
              <w:rPr>
                <w:rFonts w:hint="eastAsia"/>
                <w:b/>
                <w:sz w:val="20"/>
                <w:szCs w:val="20"/>
                <w:highlight w:val="magenta"/>
              </w:rPr>
              <w:t>滴滴</w:t>
            </w:r>
            <w:r w:rsidRPr="007E6553">
              <w:rPr>
                <w:rFonts w:hint="eastAsia"/>
                <w:b/>
                <w:sz w:val="20"/>
                <w:szCs w:val="20"/>
              </w:rPr>
              <w:t xml:space="preserve"> / </w:t>
            </w:r>
            <w:r w:rsidRPr="007E6553">
              <w:rPr>
                <w:rFonts w:hint="eastAsia"/>
                <w:b/>
                <w:sz w:val="20"/>
                <w:szCs w:val="20"/>
                <w:highlight w:val="yellow"/>
              </w:rPr>
              <w:t>TEMU</w:t>
            </w:r>
            <w:r w:rsidRPr="007E6553">
              <w:rPr>
                <w:rFonts w:hint="eastAsi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 xml:space="preserve">主题： 滴滴 / TEMU </w:t>
            </w:r>
            <w:r>
              <w:rPr>
                <w:rFonts w:hint="eastAsia"/>
                <w:color w:val="191919"/>
                <w:sz w:val="20"/>
                <w:szCs w:val="20"/>
              </w:rPr>
              <w:t>服务体系、策略、指标体系及产品调研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公司：</w:t>
            </w:r>
            <w:r>
              <w:rPr>
                <w:rFonts w:hint="eastAsia"/>
                <w:sz w:val="20"/>
                <w:szCs w:val="20"/>
              </w:rPr>
              <w:t xml:space="preserve"> 滴滴 / TEMU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所在地区：中国大陆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部门：客</w:t>
            </w:r>
            <w:proofErr w:type="gramStart"/>
            <w:r>
              <w:rPr>
                <w:rFonts w:hint="eastAsia"/>
                <w:sz w:val="20"/>
                <w:szCs w:val="20"/>
              </w:rPr>
              <w:t>服产品</w:t>
            </w:r>
            <w:proofErr w:type="gramEnd"/>
            <w:r>
              <w:rPr>
                <w:rFonts w:hint="eastAsia"/>
                <w:sz w:val="20"/>
                <w:szCs w:val="20"/>
              </w:rPr>
              <w:t>团队 / 客服运营团队 / Customer Experience团队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岗位：客服工作台/智能客服/劳动力管理方向产品经理，全球服务策略运营负责人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职级：优先二级主管、组长或核心模块骨干执行人员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司龄：1年以上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在/离职：优先在职，离职3个月以内亦可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数量：每家公司1位，共2位专家</w:t>
            </w:r>
          </w:p>
          <w:p w:rsidR="007E6553" w:rsidRDefault="007E6553" w:rsidP="005238FC">
            <w:pPr>
              <w:pStyle w:val="a3"/>
              <w:numPr>
                <w:ilvl w:val="0"/>
                <w:numId w:val="1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核心背景：熟悉该公司面向境外业务的客服体系，了解跨语言/跨时区服务运营，或参与过大模型在客服场景的落地实践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P0</w:t>
            </w:r>
          </w:p>
        </w:tc>
      </w:tr>
      <w:tr w:rsidR="007E6553" w:rsidTr="007E6553"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从事境外客户服务的产</w:t>
            </w:r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研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团队，</w:t>
            </w: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base境外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Pr="007E6553" w:rsidRDefault="007E6553">
            <w:pPr>
              <w:pStyle w:val="a3"/>
              <w:wordWrap w:val="0"/>
              <w:spacing w:before="120" w:after="120"/>
              <w:rPr>
                <w:rFonts w:hint="eastAsia"/>
                <w:b/>
              </w:rPr>
            </w:pPr>
            <w:bookmarkStart w:id="0" w:name="_GoBack"/>
            <w:r w:rsidRPr="007E6553">
              <w:rPr>
                <w:rFonts w:hint="eastAsia"/>
                <w:b/>
                <w:sz w:val="20"/>
                <w:szCs w:val="20"/>
                <w:highlight w:val="magenta"/>
              </w:rPr>
              <w:t>Uber Eats</w:t>
            </w:r>
            <w:bookmarkEnd w:id="0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主题：Uber Eats服务体系、策略、指标体系及产品调研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公司：Uber Eats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地区：美国/巴西/英国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部门：产品团队/运营团队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岗位：工作台/智能/人力系统的产品经理，全区服务策略运营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职级：优先核心产品模块产品人员，或与客</w:t>
            </w:r>
            <w:proofErr w:type="gramStart"/>
            <w:r>
              <w:rPr>
                <w:rFonts w:hint="eastAsia"/>
                <w:color w:val="191919"/>
                <w:sz w:val="20"/>
                <w:szCs w:val="20"/>
              </w:rPr>
              <w:t>服相关</w:t>
            </w:r>
            <w:proofErr w:type="gramEnd"/>
            <w:r>
              <w:rPr>
                <w:rFonts w:hint="eastAsia"/>
                <w:color w:val="191919"/>
                <w:sz w:val="20"/>
                <w:szCs w:val="20"/>
              </w:rPr>
              <w:t>的一线核心运营人员。</w:t>
            </w:r>
          </w:p>
          <w:p w:rsidR="007E6553" w:rsidRDefault="007E6553">
            <w:pPr>
              <w:pStyle w:val="a3"/>
              <w:wordWrap w:val="0"/>
              <w:spacing w:before="120" w:after="120"/>
              <w:ind w:left="7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lastRenderedPageBreak/>
              <w:t>（条件可放宽至Uber Eats客</w:t>
            </w:r>
            <w:proofErr w:type="gramStart"/>
            <w:r>
              <w:rPr>
                <w:rFonts w:hint="eastAsia"/>
                <w:color w:val="191919"/>
                <w:sz w:val="20"/>
                <w:szCs w:val="20"/>
              </w:rPr>
              <w:t>服相关</w:t>
            </w:r>
            <w:proofErr w:type="gramEnd"/>
            <w:r>
              <w:rPr>
                <w:rFonts w:hint="eastAsia"/>
                <w:color w:val="191919"/>
                <w:sz w:val="20"/>
                <w:szCs w:val="20"/>
              </w:rPr>
              <w:t>的所有人员）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司龄：优先1年以上（条件可</w:t>
            </w:r>
            <w:proofErr w:type="gramStart"/>
            <w:r>
              <w:rPr>
                <w:rFonts w:hint="eastAsia"/>
                <w:color w:val="191919"/>
                <w:sz w:val="20"/>
                <w:szCs w:val="20"/>
              </w:rPr>
              <w:t>放宽至入职</w:t>
            </w:r>
            <w:proofErr w:type="gramEnd"/>
            <w:r>
              <w:rPr>
                <w:rFonts w:hint="eastAsia"/>
                <w:color w:val="191919"/>
                <w:sz w:val="20"/>
                <w:szCs w:val="20"/>
              </w:rPr>
              <w:t>3个月以上）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在职/离职：优先在职（离职6个月以内）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数量：2-3位专家</w:t>
            </w:r>
          </w:p>
          <w:p w:rsidR="007E6553" w:rsidRDefault="007E6553" w:rsidP="005238FC">
            <w:pPr>
              <w:pStyle w:val="a3"/>
              <w:numPr>
                <w:ilvl w:val="0"/>
                <w:numId w:val="2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核心背景：熟悉该公司面向境外业务的客服体系，了解跨语言/跨时区服务运营，或参与过大模型在客服场景的落地实践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P1</w:t>
            </w:r>
          </w:p>
        </w:tc>
      </w:tr>
    </w:tbl>
    <w:p w:rsidR="007E6553" w:rsidRDefault="007E6553" w:rsidP="007E6553">
      <w:pPr>
        <w:rPr>
          <w:rFonts w:hint="eastAsia"/>
          <w:color w:val="000000"/>
        </w:rPr>
      </w:pPr>
      <w:r>
        <w:rPr>
          <w:color w:val="000000"/>
        </w:rPr>
        <w:br/>
      </w:r>
      <w:r>
        <w:rPr>
          <w:rFonts w:ascii="宋体" w:hAnsi="宋体" w:hint="eastAsia"/>
          <w:b/>
          <w:bCs/>
          <w:color w:val="FF0000"/>
          <w:sz w:val="20"/>
          <w:szCs w:val="20"/>
        </w:rPr>
        <w:t>二、测试问题：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7380"/>
      </w:tblGrid>
      <w:tr w:rsidR="007E6553" w:rsidTr="007E6553">
        <w:tc>
          <w:tcPr>
            <w:tcW w:w="1835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7905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问题清单</w:t>
            </w:r>
          </w:p>
        </w:tc>
      </w:tr>
      <w:tr w:rsidR="007E6553" w:rsidTr="007E6553"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实际服务体系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3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Style w:val="inline-quote"/>
                <w:rFonts w:hint="eastAsia"/>
                <w:sz w:val="20"/>
                <w:szCs w:val="20"/>
              </w:rPr>
              <w:t>客服工作台的系统形态和设计逻辑是怎样的？</w:t>
            </w:r>
            <w:r>
              <w:rPr>
                <w:rFonts w:hint="eastAsia"/>
                <w:sz w:val="20"/>
                <w:szCs w:val="20"/>
              </w:rPr>
              <w:t>整体分为哪些模块（比如会话处理、工单管理、知识库等）？在建设过程中，有没有遇到过一些比较</w:t>
            </w:r>
            <w:proofErr w:type="gramStart"/>
            <w:r>
              <w:rPr>
                <w:rFonts w:hint="eastAsia"/>
                <w:sz w:val="20"/>
                <w:szCs w:val="20"/>
              </w:rPr>
              <w:t>难决策</w:t>
            </w:r>
            <w:proofErr w:type="gramEnd"/>
            <w:r>
              <w:rPr>
                <w:rFonts w:hint="eastAsia"/>
                <w:sz w:val="20"/>
                <w:szCs w:val="20"/>
              </w:rPr>
              <w:t>的部分？比如功能该聚合还是拆开、坐席操作路径该怎么设计之类的决策？</w:t>
            </w:r>
          </w:p>
        </w:tc>
      </w:tr>
      <w:tr w:rsidR="007E6553" w:rsidTr="007E6553"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本公司系统建设背景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4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你们的客服系统是公司自己研发的，还是用的第三方平台？如果是自</w:t>
            </w:r>
            <w:proofErr w:type="gramStart"/>
            <w:r>
              <w:rPr>
                <w:rFonts w:hint="eastAsia"/>
                <w:sz w:val="20"/>
                <w:szCs w:val="20"/>
              </w:rPr>
              <w:t>研</w:t>
            </w:r>
            <w:proofErr w:type="gramEnd"/>
            <w:r>
              <w:rPr>
                <w:rFonts w:hint="eastAsia"/>
                <w:sz w:val="20"/>
                <w:szCs w:val="20"/>
              </w:rPr>
              <w:t>，大概是从什么时候开始建设的？整个建设历程里踩过最大的一个‘坑’是什么（如技术选型错误、供应商跑路、数据迁移灾难）？对后续的决策流程有什么影响？</w:t>
            </w:r>
          </w:p>
        </w:tc>
      </w:tr>
      <w:tr w:rsidR="007E6553" w:rsidTr="007E6553"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人机协作实际流程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5"/>
              </w:numPr>
              <w:wordWrap w:val="0"/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目前你们的智能客服主要处理哪些类型的用户问题？遇到解决不了的情况，是怎么转给人工的？有没有哪些类型的问题，你们是“故意”不让智能客服处理，必须直接转人工的？这么设计的考虑是什么？</w:t>
            </w:r>
          </w:p>
        </w:tc>
      </w:tr>
    </w:tbl>
    <w:p w:rsidR="007E6553" w:rsidRDefault="007E6553" w:rsidP="007E6553">
      <w:pPr>
        <w:rPr>
          <w:rFonts w:hint="eastAsia"/>
          <w:color w:val="000000"/>
        </w:rPr>
      </w:pPr>
      <w:r>
        <w:rPr>
          <w:color w:val="000000"/>
        </w:rPr>
        <w:br/>
      </w:r>
      <w:r>
        <w:rPr>
          <w:rFonts w:ascii="宋体" w:hAnsi="宋体" w:hint="eastAsia"/>
          <w:b/>
          <w:bCs/>
          <w:color w:val="000000"/>
          <w:sz w:val="20"/>
          <w:szCs w:val="20"/>
        </w:rPr>
        <w:t>三、通用提纲</w:t>
      </w:r>
    </w:p>
    <w:tbl>
      <w:tblPr>
        <w:tblW w:w="0" w:type="auto"/>
        <w:tblCellSpacing w:w="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673"/>
        <w:gridCol w:w="6528"/>
      </w:tblGrid>
      <w:tr w:rsidR="007E6553" w:rsidTr="007E6553">
        <w:trPr>
          <w:tblCellSpacing w:w="18" w:type="dxa"/>
        </w:trPr>
        <w:tc>
          <w:tcPr>
            <w:tcW w:w="165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191919"/>
                <w:sz w:val="20"/>
                <w:szCs w:val="20"/>
              </w:rPr>
              <w:t>问题分类</w:t>
            </w:r>
          </w:p>
        </w:tc>
        <w:tc>
          <w:tcPr>
            <w:tcW w:w="83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191919"/>
                <w:sz w:val="20"/>
                <w:szCs w:val="20"/>
              </w:rPr>
              <w:t>子分类</w:t>
            </w:r>
          </w:p>
        </w:tc>
        <w:tc>
          <w:tcPr>
            <w:tcW w:w="7275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191919"/>
                <w:sz w:val="20"/>
                <w:szCs w:val="20"/>
              </w:rPr>
              <w:t>问题</w:t>
            </w:r>
          </w:p>
        </w:tc>
      </w:tr>
      <w:tr w:rsidR="007E6553" w:rsidTr="007E6553">
        <w:trPr>
          <w:tblCellSpacing w:w="18" w:type="dxa"/>
        </w:trPr>
        <w:tc>
          <w:tcPr>
            <w:tcW w:w="0" w:type="auto"/>
            <w:vMerge w:val="restar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目标、策略与大模型进展</w:t>
            </w: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目标与指标</w:t>
            </w: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6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目前衡量客服做得好不好，核心评估指标是什么？</w:t>
            </w:r>
          </w:p>
          <w:p w:rsidR="007E6553" w:rsidRDefault="007E6553" w:rsidP="005238FC">
            <w:pPr>
              <w:pStyle w:val="a3"/>
              <w:numPr>
                <w:ilvl w:val="0"/>
                <w:numId w:val="6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针对境外不同国家或地区，你们的服务承诺（如响应时效、问题解决标准）是统一的还是有差异化设计？差异化的依据是什么？</w:t>
            </w:r>
          </w:p>
          <w:p w:rsidR="007E6553" w:rsidRDefault="007E6553" w:rsidP="005238FC">
            <w:pPr>
              <w:pStyle w:val="a3"/>
              <w:numPr>
                <w:ilvl w:val="0"/>
                <w:numId w:val="6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在控制服务成本和保障用户体验之间，你们是如何找平衡点的？有没有哪些体验上的主动取舍？</w:t>
            </w:r>
          </w:p>
        </w:tc>
      </w:tr>
      <w:tr w:rsidR="007E6553" w:rsidTr="007E6553">
        <w:trPr>
          <w:tblCellSpacing w:w="18" w:type="dxa"/>
        </w:trPr>
        <w:tc>
          <w:tcPr>
            <w:tcW w:w="0" w:type="auto"/>
            <w:vMerge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:rsidR="007E6553" w:rsidRDefault="007E655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策略</w:t>
            </w: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7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在全球多个国家运营客服时，哪些策略是统一执行的，哪些是允许各地区自己调整的？如何做到统一管控与本地灵活之间的平衡？</w:t>
            </w:r>
          </w:p>
          <w:p w:rsidR="007E6553" w:rsidRDefault="007E6553" w:rsidP="005238FC">
            <w:pPr>
              <w:pStyle w:val="a3"/>
              <w:numPr>
                <w:ilvl w:val="0"/>
                <w:numId w:val="7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你们对外包团队（BPO）的管理方式是怎样的？如何保证外包团队的服务质量达标？</w:t>
            </w:r>
          </w:p>
        </w:tc>
      </w:tr>
      <w:tr w:rsidR="007E6553" w:rsidTr="007E6553">
        <w:trPr>
          <w:tblCellSpacing w:w="18" w:type="dxa"/>
        </w:trPr>
        <w:tc>
          <w:tcPr>
            <w:tcW w:w="0" w:type="auto"/>
            <w:vMerge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:rsidR="007E6553" w:rsidRDefault="007E655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大模型进展</w:t>
            </w: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8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目前大模型在你们客</w:t>
            </w:r>
            <w:proofErr w:type="gramStart"/>
            <w:r>
              <w:rPr>
                <w:rFonts w:hint="eastAsia"/>
                <w:sz w:val="20"/>
                <w:szCs w:val="20"/>
              </w:rPr>
              <w:t>服业务</w:t>
            </w:r>
            <w:proofErr w:type="gramEnd"/>
            <w:r>
              <w:rPr>
                <w:rFonts w:hint="eastAsia"/>
                <w:sz w:val="20"/>
                <w:szCs w:val="20"/>
              </w:rPr>
              <w:t>中，已经真正稳定运行的是哪些场景（如辅助回复、自动填单、质检、知识库检索等）？引入之后，你们用哪些核心指标来衡量效果（如CPO、AHT、CSAT、采纳率、修改率等），这些指标的变化方向是什么？</w:t>
            </w:r>
          </w:p>
          <w:p w:rsidR="007E6553" w:rsidRDefault="007E6553" w:rsidP="005238FC">
            <w:pPr>
              <w:pStyle w:val="a3"/>
              <w:numPr>
                <w:ilvl w:val="0"/>
                <w:numId w:val="8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在人机协同模式上，你们目前是怎么设计的（比如大模型生成、客服审核确认，还是其他模式）？大模型引入后，对人工客服团队的规模和技能要求有没有发生变化，往哪个方向在调整？</w:t>
            </w:r>
          </w:p>
          <w:p w:rsidR="007E6553" w:rsidRDefault="007E6553" w:rsidP="005238FC">
            <w:pPr>
              <w:pStyle w:val="a3"/>
              <w:numPr>
                <w:ilvl w:val="0"/>
                <w:numId w:val="8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境外ASR（语音识别）技术在你们这，ASR的主要是用来做“实时质检”、“自动填单”还是“语音导航（IVR）”；在带有浓重口音（如印度英语、拉美西语）的场景下，识别准确率如何？如何解决口音问题。</w:t>
            </w:r>
          </w:p>
        </w:tc>
      </w:tr>
      <w:tr w:rsidR="007E6553" w:rsidTr="007E6553">
        <w:trPr>
          <w:tblCellSpacing w:w="18" w:type="dxa"/>
        </w:trPr>
        <w:tc>
          <w:tcPr>
            <w:tcW w:w="0" w:type="auto"/>
            <w:vMerge w:val="restar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产品功能模块</w:t>
            </w: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工作台</w:t>
            </w: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9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客服在处理工单时，最常用的辅助功能是哪些（知识库、工单历史、用户画像…）？这些功能的设计优先级是怎么排的？</w:t>
            </w:r>
          </w:p>
          <w:p w:rsidR="007E6553" w:rsidRDefault="007E6553" w:rsidP="005238FC">
            <w:pPr>
              <w:pStyle w:val="a3"/>
              <w:numPr>
                <w:ilvl w:val="0"/>
                <w:numId w:val="9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工作台里的知识库系统是如何维护的？更新频率和内容准确性怎么保障，尤其是涉及本地政策的内容？</w:t>
            </w:r>
          </w:p>
          <w:p w:rsidR="007E6553" w:rsidRDefault="007E6553" w:rsidP="005238FC">
            <w:pPr>
              <w:pStyle w:val="a3"/>
              <w:numPr>
                <w:ilvl w:val="0"/>
                <w:numId w:val="9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坐席在处理标准场景（如退款、配送异常）时，工作台是否有「引导式SOP动线」设计？系统会主动推送下一步操作，还是由坐席自由判断？</w:t>
            </w:r>
          </w:p>
          <w:p w:rsidR="007E6553" w:rsidRDefault="007E6553" w:rsidP="005238FC">
            <w:pPr>
              <w:pStyle w:val="a3"/>
              <w:numPr>
                <w:ilvl w:val="0"/>
                <w:numId w:val="9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在境外多语言场景下，工作台的UI和话术提示是否做了本地化？如何保障翻译质量和更新时效？</w:t>
            </w:r>
          </w:p>
          <w:p w:rsidR="007E6553" w:rsidRDefault="007E6553" w:rsidP="005238FC">
            <w:pPr>
              <w:pStyle w:val="a3"/>
              <w:numPr>
                <w:ilvl w:val="0"/>
                <w:numId w:val="9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工作台是如何做「权限分级」和「高风险操作拦截」的？退款金额上限、账号封禁、异常补偿等敏感操作，是否有基于客服等级/区域的权限分层管控，还是统一开放给一线坐席自行执行？当一线客服发起超权限操作时（如超额退款、重复赔付），拦截机制是怎样的？</w:t>
            </w:r>
          </w:p>
        </w:tc>
      </w:tr>
      <w:tr w:rsidR="007E6553" w:rsidTr="007E6553">
        <w:trPr>
          <w:tblCellSpacing w:w="18" w:type="dxa"/>
        </w:trPr>
        <w:tc>
          <w:tcPr>
            <w:tcW w:w="0" w:type="auto"/>
            <w:vMerge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:rsidR="007E6553" w:rsidRDefault="007E655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proofErr w:type="gramStart"/>
            <w:r>
              <w:rPr>
                <w:rFonts w:hint="eastAsia"/>
                <w:color w:val="191919"/>
                <w:sz w:val="20"/>
                <w:szCs w:val="20"/>
              </w:rPr>
              <w:t>资管</w:t>
            </w:r>
            <w:proofErr w:type="gramEnd"/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10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考勤：</w:t>
            </w:r>
            <w:r>
              <w:rPr>
                <w:rFonts w:hint="eastAsia"/>
                <w:sz w:val="20"/>
                <w:szCs w:val="20"/>
              </w:rPr>
              <w:t>在考勤管理上，你们对迟到、早退、旷工这类异常情况，目前是怎么处理的？从发现异常到完成处理，整个链路大概是什么样的，有没有做到自动化告警或自动生成申诉流程</w:t>
            </w:r>
          </w:p>
          <w:p w:rsidR="007E6553" w:rsidRDefault="007E6553" w:rsidP="005238FC">
            <w:pPr>
              <w:pStyle w:val="a3"/>
              <w:numPr>
                <w:ilvl w:val="0"/>
                <w:numId w:val="10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调度：</w:t>
            </w:r>
            <w:r>
              <w:rPr>
                <w:rFonts w:hint="eastAsia"/>
                <w:sz w:val="20"/>
                <w:szCs w:val="20"/>
              </w:rPr>
              <w:t>你们现在用的是智能调度引擎还是人工排班为主？如果已经引入了智能调度，引入前后在效率或人力利用率上有没有明显变化，比如调度响应速度、接起率这些方面？</w:t>
            </w:r>
          </w:p>
          <w:p w:rsidR="007E6553" w:rsidRDefault="007E6553" w:rsidP="005238FC">
            <w:pPr>
              <w:pStyle w:val="a3"/>
              <w:numPr>
                <w:ilvl w:val="0"/>
                <w:numId w:val="10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lastRenderedPageBreak/>
              <w:t>供需平衡：面对客服进线量激增，人力调配流程是怎么样的？从发现问题到完成调度大概需要多长时间？是否有进线流量的削峰措施？</w:t>
            </w:r>
          </w:p>
          <w:p w:rsidR="007E6553" w:rsidRDefault="007E6553" w:rsidP="005238FC">
            <w:pPr>
              <w:pStyle w:val="a3"/>
              <w:numPr>
                <w:ilvl w:val="0"/>
                <w:numId w:val="10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路由：路由系统中，是否按照用户标签（高价值/普通/风险用户）、用户类型（消费者 / 商家 / 骑手）、问题类型（配送异常 / 退款 / 账户问题等）等维度设置了差异化路由规则？目前进线的分类与优先级判定主要依赖规则还是模型？</w:t>
            </w:r>
          </w:p>
        </w:tc>
      </w:tr>
      <w:tr w:rsidR="007E6553" w:rsidTr="007E6553">
        <w:trPr>
          <w:tblCellSpacing w:w="18" w:type="dxa"/>
        </w:trPr>
        <w:tc>
          <w:tcPr>
            <w:tcW w:w="0" w:type="auto"/>
            <w:vMerge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:rsidR="007E6553" w:rsidRDefault="007E655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>
            <w:pPr>
              <w:pStyle w:val="a3"/>
              <w:spacing w:before="120" w:after="120"/>
              <w:rPr>
                <w:rFonts w:hint="eastAsia"/>
              </w:rPr>
            </w:pPr>
            <w:proofErr w:type="gramStart"/>
            <w:r>
              <w:rPr>
                <w:rFonts w:hint="eastAsia"/>
                <w:color w:val="191919"/>
                <w:sz w:val="20"/>
                <w:szCs w:val="20"/>
              </w:rPr>
              <w:t>质培</w:t>
            </w:r>
            <w:proofErr w:type="gramEnd"/>
          </w:p>
        </w:tc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:rsidR="007E6553" w:rsidRDefault="007E6553" w:rsidP="005238FC">
            <w:pPr>
              <w:pStyle w:val="a3"/>
              <w:numPr>
                <w:ilvl w:val="0"/>
                <w:numId w:val="11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新人考核指标是什么？从一个新人入职，到他能独立接起第一个真实用户的电话/会话，最短周期被压缩到了几天？</w:t>
            </w:r>
          </w:p>
          <w:p w:rsidR="007E6553" w:rsidRDefault="007E6553" w:rsidP="005238FC">
            <w:pPr>
              <w:pStyle w:val="a3"/>
              <w:numPr>
                <w:ilvl w:val="0"/>
                <w:numId w:val="11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你们是如何利用AI大模型做“对练机器人（Role-play Bot）”的？新人必须在AI模拟考中达到什么分数才能上岗？</w:t>
            </w:r>
          </w:p>
          <w:p w:rsidR="007E6553" w:rsidRDefault="007E6553" w:rsidP="005238FC">
            <w:pPr>
              <w:pStyle w:val="a3"/>
              <w:numPr>
                <w:ilvl w:val="0"/>
                <w:numId w:val="11"/>
              </w:numPr>
              <w:spacing w:before="120" w:after="120"/>
              <w:rPr>
                <w:rFonts w:hint="eastAsia"/>
              </w:rPr>
            </w:pPr>
            <w:r>
              <w:rPr>
                <w:rFonts w:hint="eastAsia"/>
                <w:color w:val="191919"/>
                <w:sz w:val="20"/>
                <w:szCs w:val="20"/>
              </w:rPr>
              <w:t>跨文化语境下，AI</w:t>
            </w:r>
            <w:proofErr w:type="gramStart"/>
            <w:r>
              <w:rPr>
                <w:rFonts w:hint="eastAsia"/>
                <w:color w:val="191919"/>
                <w:sz w:val="20"/>
                <w:szCs w:val="20"/>
              </w:rPr>
              <w:t>质检很</w:t>
            </w:r>
            <w:proofErr w:type="gramEnd"/>
            <w:r>
              <w:rPr>
                <w:rFonts w:hint="eastAsia"/>
                <w:color w:val="191919"/>
                <w:sz w:val="20"/>
                <w:szCs w:val="20"/>
              </w:rPr>
              <w:t>容易出现“误判”（比如拉美客服天生语速快、嗓门大，被AI判定为态度恶劣）。你们是如何校准AI质检的“文化宽容度”的？申诉率目前控制在多少？</w:t>
            </w:r>
          </w:p>
        </w:tc>
      </w:tr>
    </w:tbl>
    <w:p w:rsidR="000E758C" w:rsidRPr="007E6553" w:rsidRDefault="007E6553"/>
    <w:sectPr w:rsidR="000E758C" w:rsidRPr="007E6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F2FDA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B4A40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16920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B2E81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45E67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87046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236A6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E1641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52B89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022C6F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44C9A"/>
    <w:multiLevelType w:val="multilevel"/>
    <w:tmpl w:val="B6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553"/>
    <w:rsid w:val="00652CDE"/>
    <w:rsid w:val="007E6553"/>
    <w:rsid w:val="00A7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8C2D9-99F5-4301-B5D3-694B877F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553"/>
    <w:pPr>
      <w:jc w:val="both"/>
    </w:pPr>
    <w:rPr>
      <w:rFonts w:ascii="Calibri" w:eastAsia="宋体" w:hAnsi="Calibri" w:cs="Calibri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6553"/>
    <w:pPr>
      <w:jc w:val="left"/>
    </w:pPr>
    <w:rPr>
      <w:rFonts w:ascii="宋体" w:hAnsi="宋体" w:cs="宋体"/>
      <w:sz w:val="24"/>
      <w:szCs w:val="24"/>
    </w:rPr>
  </w:style>
  <w:style w:type="character" w:customStyle="1" w:styleId="inline-quote">
    <w:name w:val="inline-quote"/>
    <w:basedOn w:val="a0"/>
    <w:rsid w:val="007E6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6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Zhu (BCC)</dc:creator>
  <cp:keywords/>
  <dc:description/>
  <cp:lastModifiedBy>Lillian Zhu (BCC)</cp:lastModifiedBy>
  <cp:revision>1</cp:revision>
  <dcterms:created xsi:type="dcterms:W3CDTF">2026-03-23T06:17:00Z</dcterms:created>
  <dcterms:modified xsi:type="dcterms:W3CDTF">2026-03-23T06:17:00Z</dcterms:modified>
</cp:coreProperties>
</file>