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CalFresh Modernization Proposal</w:t>
      </w:r>
    </w:p>
    <w:p>
      <w:pPr>
        <w:pStyle w:val="Heading2"/>
      </w:pPr>
      <w:r>
        <w:t>Executive Summary</w:t>
      </w:r>
    </w:p>
    <w:p>
      <w:r>
        <w:t>This proposal outlines a comprehensive plan to modernize the CalFresh application process in partnership with three California counties. </w:t>
      </w:r>
      <w:commentRangeStart w:id="10"/>
      <w:r>
        <w:t>The system will be built using a React frontend with a Python backend, deployed on AWS GovCloud with FedRAMP-compliant infrastructure, utilizing PostgreSQL for data persistence and Redis for session management.</w:t>
      </w:r>
      <w:commentRangeEnd w:id="10"/>
    </w:p>
    <w:p>
      <w:pPr>
        <w:pStyle w:val="Heading2"/>
      </w:pPr>
      <w:r>
        <w:t>Budget Overview</w:t>
      </w:r>
    </w:p>
    <w:p>
      <w:r>
        <w:t>The total project cost is estimated at </w:t>
      </w:r>
      <w:commentRangeStart w:id="1"/>
      <w:r>
        <w:t>$2.4 million over 18 months</w:t>
      </w:r>
      <w:commentRangeEnd w:id="1"/>
      <w:r>
        <w:t>, allocated across three phases of development, testing, and deployment.</w:t>
      </w:r>
    </w:p>
    <w:p>
      <w:r>
        <w:t>Phase 1 (Discovery and Design): $400,000. Phase 2 (Build and Test): $1.2 million. Phase 3 (Deploy and Support): $800,000. A 10% contingency buffer is built into each phase.</w:t>
      </w:r>
    </w:p>
    <w:p>
      <w:pPr>
        <w:pStyle w:val="Heading2"/>
      </w:pPr>
      <w:r>
        <w:t>Regulatory Compliance</w:t>
      </w:r>
    </w:p>
    <w:p>
      <w:commentRangeStart w:id="3"/>
      <w:r>
        <w:t>All work shall be performed in accordance with 7 CFR 273, pursuant to the requirements established under the Food and Nutrition Act of 2008 as amended, and in compliance with state-level CalFresh program regulations as codified in MPP 63-300 et seq.</w:t>
      </w:r>
      <w:commentRangeEnd w:id="3"/>
      <w:r>
        <w:t> The system must also comply with Section 508 accessibility standards.</w:t>
      </w:r>
    </w:p>
    <w:p>
      <w:pPr>
        <w:pStyle w:val="Heading2"/>
      </w:pPr>
      <w:r>
        <w:t>Project Timeline</w:t>
      </w:r>
    </w:p>
    <w:p>
      <w:r>
        <w:t>The project will kick off in May 2026 with a target launch of </w:t>
      </w:r>
      <w:commentRangeStart w:id="5"/>
      <w:r>
        <w:t>June 15, 2027 for the initial pilot county</w:t>
      </w:r>
      <w:commentRangeEnd w:id="5"/>
      <w:r>
        <w:t>. Subsequent county rollouts will follow on a 6-week cadence.</w:t>
      </w:r>
    </w:p>
    <w:p>
      <w:pPr>
        <w:pStyle w:val="Heading2"/>
      </w:pPr>
      <w:r>
        <w:t>Success Metrics</w:t>
      </w:r>
    </w:p>
    <w:p>
      <w:r>
        <w:t>The project aims to </w:t>
      </w:r>
      <w:commentRangeStart w:id="7"/>
      <w:r>
        <w:t>improve outcomes for CalFresh applicants</w:t>
      </w:r>
      <w:commentRangeEnd w:id="7"/>
      <w:r>
        <w:t> while reducing administrative burden on county staff. We will measure success through quarterly reviews with all stakeholders.</w:t>
      </w:r>
    </w:p>
  </w:body>
</w:document>
</file>

<file path=word/comments.xml><?xml version="1.0" encoding="utf-8"?>
<w:comments xmlns:w="http://schemas.openxmlformats.org/wordprocessingml/2006/main" xmlns:w14="http://schemas.microsoft.com/office/word/2010/wordml">
  <w:comment w:id="1" w:author="Tanya Lopez" w:date="2026-04-01T09:15:00Z" w:initials="TL">
    <w:p w14:paraId="C0010001">
      <w:r>
        <w:t>Need to verify these budget numbers with the finance team before we publish.</w:t>
      </w:r>
    </w:p>
  </w:comment>
  <w:comment w:id="2" w:author="David Chen" w:date="2026-04-01T14:30:00Z" w:initials="DC">
    <w:p w14:paraId="C0010002">
      <w:r>
        <w:t>Confirmed with Jess in finance — numbers are correct as of Q1 close.</w:t>
      </w:r>
    </w:p>
  </w:comment>
  <w:comment w:id="3" w:author="Maria Santos" w:date="2026-04-02T10:00:00Z" w:initials="MS">
    <w:p w14:paraId="C0010003">
      <w:r>
        <w:t>This whole section needs a plain-language rewrite. Way too much jargon for a public-facing document.</w:t>
      </w:r>
    </w:p>
  </w:comment>
  <w:comment w:id="4" w:author="Tanya Lopez" w:date="2026-04-02T11:45:00Z" w:initials="TL">
    <w:p w14:paraId="C0010004">
      <w:r>
        <w:t>Agreed. Can we also add a summary table? The wall of text is hard to parse.</w:t>
      </w:r>
    </w:p>
  </w:comment>
  <w:comment w:id="5" w:author="David Chen" w:date="2026-04-03T08:00:00Z" w:initials="DC">
    <w:p w14:paraId="C0010005">
      <w:r>
        <w:t>Are we still targeting the June 15th deadline for this? The timeline section seems optimistic.</w:t>
      </w:r>
    </w:p>
  </w:comment>
  <w:comment w:id="6" w:author="Maria Santos" w:date="2026-04-03T09:20:00Z" w:initials="MS">
    <w:p w14:paraId="C0010006">
      <w:r>
        <w:t>June 15th is locked in with the county. We can't slip without a formal change request.</w:t>
      </w:r>
    </w:p>
  </w:comment>
  <w:comment w:id="7" w:author="Priya Patel" w:date="2026-04-03T15:00:00Z" w:initials="PP">
    <w:p w14:paraId="C0010007">
      <w:r>
        <w:t>The success metrics here are too vague. "Improve outcomes" doesn't tell us anything. Can we add specific KPIs?</w:t>
      </w:r>
    </w:p>
  </w:comment>
  <w:comment w:id="8" w:author="David Chen" w:date="2026-04-04T10:30:00Z" w:initials="DC">
    <w:p w14:paraId="C0010008">
      <w:r>
        <w:t>+1. Suggest: application processing time reduced by 30%, denial rate decreased by 15%.</w:t>
      </w:r>
    </w:p>
  </w:comment>
  <w:comment w:id="9" w:author="Tanya Lopez" w:date="2026-04-04T16:00:00Z" w:initials="TL">
    <w:p w14:paraId="C0010009">
      <w:r>
        <w:t>Love the specificity. Let's also add a baseline measurement date so we know what we're comparing against.</w:t>
      </w:r>
    </w:p>
  </w:comment>
  <w:comment w:id="10" w:author="Maria Santos" w:date="2026-04-07T09:00:00Z" w:initials="MS">
    <w:p w14:paraId="C0010010">
      <w:r>
        <w:t>This paragraph about the tech stack should move to the appendix. It's too detailed for the executive summary.</w:t>
      </w:r>
    </w:p>
  </w:comment>
</w:comments>
</file>

<file path=word/commentsExtended.xml><?xml version="1.0" encoding="utf-8"?>
<w15:commentsEx xmlns:w15="http://schemas.microsoft.com/office/word/2012/wordml">
  <w15:commentEx w15:paraId="C0010001" w15:done="1"/>
  <w15:commentEx w15:paraId="C0010002" w15:paraIdParent="C0010001" w15:done="0"/>
  <w15:commentEx w15:paraId="C0010003" w15:done="0"/>
  <w15:commentEx w15:paraId="C0010004" w15:paraIdParent="C0010003" w15:done="0"/>
  <w15:commentEx w15:paraId="C0010005" w15:done="0"/>
  <w15:commentEx w15:paraId="C0010006" w15:paraIdParent="C0010005" w15:done="0"/>
  <w15:commentEx w15:paraId="C0010007" w15:done="0"/>
  <w15:commentEx w15:paraId="C0010008" w15:paraIdParent="C0010007" w15:done="0"/>
  <w15:commentEx w15:paraId="C0010009" w15:paraIdParent="C0010007" w15:done="0"/>
  <w15:commentEx w15:paraId="C0010010" w15:done="0"/>
</w15:commentsEx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comments" Target="comments.xml"/>
</Relationships>
</file>