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5" w14:textId="2058C092" w:rsidR="001B0742" w:rsidRDefault="008E035C" w:rsidP="2812877B">
      <w:pPr>
        <w:ind w:firstLine="0"/>
        <w:jc w:val="center"/>
        <w:rPr>
          <w:b/>
          <w:bCs/>
        </w:rPr>
      </w:pPr>
      <w:r w:rsidRPr="008E035C">
        <w:rPr>
          <w:b/>
          <w:bCs/>
        </w:rPr>
        <w:t>Features Impacting Residential Solar Project Costs in San Diego, California</w:t>
      </w:r>
    </w:p>
    <w:p w14:paraId="06309894" w14:textId="435611A2" w:rsidR="00F12B99" w:rsidRDefault="00F12B99" w:rsidP="2812877B">
      <w:pPr>
        <w:ind w:firstLine="0"/>
        <w:jc w:val="center"/>
        <w:rPr>
          <w:b/>
          <w:bCs/>
        </w:rPr>
      </w:pPr>
      <w:r>
        <w:rPr>
          <w:b/>
          <w:bCs/>
        </w:rPr>
        <w:t>Executive Summary</w:t>
      </w: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6A6E7236" w14:textId="62E53EF8" w:rsidR="004A6D52" w:rsidRDefault="004A6D52" w:rsidP="2812877B">
      <w:pPr>
        <w:ind w:firstLine="0"/>
        <w:jc w:val="center"/>
      </w:pPr>
      <w:r>
        <w:t xml:space="preserve">Dr. </w:t>
      </w:r>
      <w:r w:rsidR="005F4385">
        <w:t>Daniel Smith</w:t>
      </w:r>
    </w:p>
    <w:p w14:paraId="00000009" w14:textId="1058317E" w:rsidR="001B0742" w:rsidRDefault="00F12B99" w:rsidP="2812877B">
      <w:pPr>
        <w:ind w:firstLine="0"/>
        <w:jc w:val="center"/>
      </w:pPr>
      <w:r>
        <w:t>December</w:t>
      </w:r>
      <w:r w:rsidR="00801F0F">
        <w:t xml:space="preserve"> </w:t>
      </w:r>
      <w:r>
        <w:t>19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3FE66C6F" w14:textId="77777777" w:rsidR="00690C09" w:rsidRDefault="00690C09" w:rsidP="001F3FC9">
      <w:pPr>
        <w:pStyle w:val="Title"/>
      </w:pPr>
      <w:r w:rsidRPr="008E035C">
        <w:lastRenderedPageBreak/>
        <w:t xml:space="preserve">Features Impacting Residential Solar </w:t>
      </w:r>
      <w:r w:rsidRPr="001F3FC9">
        <w:t>Project</w:t>
      </w:r>
      <w:r w:rsidRPr="008E035C">
        <w:t xml:space="preserve"> Costs in San Diego, California</w:t>
      </w:r>
    </w:p>
    <w:p w14:paraId="1398448F" w14:textId="0D464A01" w:rsidR="00F12B99" w:rsidRPr="00F12B99" w:rsidRDefault="00F12B99" w:rsidP="00F12B99">
      <w:pPr>
        <w:pStyle w:val="Title"/>
      </w:pPr>
      <w:r>
        <w:t>Executive Summary</w:t>
      </w:r>
    </w:p>
    <w:p w14:paraId="0DAAE16D" w14:textId="0B51F2AB" w:rsidR="1D793271" w:rsidRDefault="006E40D7" w:rsidP="691D6804">
      <w:pPr>
        <w:pStyle w:val="Heading1"/>
        <w:ind w:firstLine="0"/>
      </w:pPr>
      <w:r>
        <w:t>Problem Statement</w:t>
      </w:r>
    </w:p>
    <w:p w14:paraId="76A4F62B" w14:textId="2A9A4BC4" w:rsidR="001F3FC9" w:rsidRDefault="00510258" w:rsidP="00510258">
      <w:r w:rsidRPr="00510258">
        <w:t>San Diego, California, boasts one of the highest solar adoption rates in the United States. However, to reach the city’s goals of net-zero emission of greenhouse gases by 2035, the rate of adoption will need to accelerate (City of San Diego, 2024)</w:t>
      </w:r>
      <w:r w:rsidR="001361FE">
        <w:t>.</w:t>
      </w:r>
      <w:r w:rsidRPr="00510258">
        <w:t xml:space="preserve"> One consistently reported barrier hindering residents from choosing to go solar is the cost of installing a system (National Renewable Energy Laboratory, 2016)</w:t>
      </w:r>
      <w:r w:rsidR="001361FE">
        <w:t>.</w:t>
      </w:r>
      <w:r w:rsidRPr="00510258">
        <w:t xml:space="preserve"> If a reliable cost-prediction model can be built, a customer-facing tool could be offered to allow a homeowner to quickly receive a rough estimate after answering just a few questions. Such a tool could help lower reluctance to begin the process (Tong, 2016). The first step in producing such a model is to identify features of a solar project that have a statistically meaningful impact on the target variable.</w:t>
      </w:r>
    </w:p>
    <w:p w14:paraId="1C0BD067" w14:textId="797297F2" w:rsidR="00D67A07" w:rsidRDefault="00D67A07" w:rsidP="00510258">
      <w:r>
        <w:t xml:space="preserve">With this context in view, this study </w:t>
      </w:r>
      <w:r w:rsidR="001D5FA6">
        <w:t xml:space="preserve">attempts to answer the question: </w:t>
      </w:r>
      <w:r w:rsidR="001D5FA6" w:rsidRPr="003E11AB">
        <w:rPr>
          <w:i/>
          <w:iCs/>
        </w:rPr>
        <w:t>To what extent can the features of a proposed residential solar project (system size, single/multi-phase, self-installed, number of modules, module capacity, module efficiency, and battery capacity) affect its total installed cost?</w:t>
      </w:r>
      <w:r w:rsidR="003E11AB">
        <w:t xml:space="preserve"> </w:t>
      </w:r>
      <w:r w:rsidR="00F004AC">
        <w:t>The study’s hypotheses are:</w:t>
      </w:r>
    </w:p>
    <w:p w14:paraId="69771429" w14:textId="465D8F20" w:rsidR="00F004AC" w:rsidRDefault="00F004AC" w:rsidP="00510258">
      <w:r>
        <w:rPr>
          <w:b/>
          <w:bCs/>
        </w:rPr>
        <w:t>H</w:t>
      </w:r>
      <w:r w:rsidRPr="00F004AC">
        <w:rPr>
          <w:b/>
          <w:bCs/>
          <w:vertAlign w:val="subscript"/>
        </w:rPr>
        <w:t>0</w:t>
      </w:r>
      <w:r>
        <w:t xml:space="preserve"> – </w:t>
      </w:r>
      <w:r w:rsidR="00AF20F8" w:rsidRPr="00AF20F8">
        <w:t xml:space="preserve">The </w:t>
      </w:r>
      <w:r w:rsidR="009E337C">
        <w:t xml:space="preserve">selected </w:t>
      </w:r>
      <w:r w:rsidR="00AF20F8" w:rsidRPr="00AF20F8">
        <w:t>features</w:t>
      </w:r>
      <w:r w:rsidR="009E10DF">
        <w:t xml:space="preserve"> do not </w:t>
      </w:r>
      <w:r w:rsidR="006232B4">
        <w:t>statistically impact</w:t>
      </w:r>
      <w:r w:rsidR="00AF20F8" w:rsidRPr="00AF20F8">
        <w:t xml:space="preserve"> the total project cost.</w:t>
      </w:r>
    </w:p>
    <w:p w14:paraId="672B7BC3" w14:textId="0E62255C" w:rsidR="00F004AC" w:rsidRDefault="00F004AC" w:rsidP="00510258">
      <w:r>
        <w:rPr>
          <w:b/>
          <w:bCs/>
        </w:rPr>
        <w:t>H</w:t>
      </w:r>
      <w:r w:rsidRPr="00F004AC">
        <w:rPr>
          <w:b/>
          <w:bCs/>
          <w:vertAlign w:val="subscript"/>
        </w:rPr>
        <w:t>a</w:t>
      </w:r>
      <w:r>
        <w:t xml:space="preserve"> – </w:t>
      </w:r>
      <w:r w:rsidR="009E10DF" w:rsidRPr="00AF20F8">
        <w:t xml:space="preserve">The </w:t>
      </w:r>
      <w:r w:rsidR="009E337C">
        <w:t xml:space="preserve">selected </w:t>
      </w:r>
      <w:r w:rsidR="009E10DF" w:rsidRPr="00AF20F8">
        <w:t xml:space="preserve">features </w:t>
      </w:r>
      <w:r w:rsidR="00E863A9">
        <w:t>statistically impact</w:t>
      </w:r>
      <w:r w:rsidR="009E10DF" w:rsidRPr="00AF20F8">
        <w:t xml:space="preserve"> the total project cost.</w:t>
      </w:r>
    </w:p>
    <w:p w14:paraId="11FE7BF3" w14:textId="6944500A" w:rsidR="0038774B" w:rsidRDefault="0008726C" w:rsidP="0038774B">
      <w:pPr>
        <w:pStyle w:val="Heading1"/>
      </w:pPr>
      <w:r>
        <w:t>Data Analysis Process</w:t>
      </w:r>
    </w:p>
    <w:p w14:paraId="4B10C97A" w14:textId="21A362F0" w:rsidR="00D54BA4" w:rsidRDefault="00ED7859" w:rsidP="0038774B">
      <w:r w:rsidRPr="00ED7859">
        <w:t xml:space="preserve">The data used for this study come from </w:t>
      </w:r>
      <w:r w:rsidR="00113FC2">
        <w:t xml:space="preserve">the </w:t>
      </w:r>
      <w:r w:rsidRPr="00ED7859">
        <w:t>“Tracking the Sun” project run by the Lawrence Berkeley National Laboratory</w:t>
      </w:r>
      <w:r w:rsidR="009C0679">
        <w:t xml:space="preserve"> </w:t>
      </w:r>
      <w:r w:rsidR="009C0679">
        <w:t>(</w:t>
      </w:r>
      <w:hyperlink r:id="rId11" w:history="1">
        <w:r w:rsidR="009C0679" w:rsidRPr="00A60B3E">
          <w:rPr>
            <w:rStyle w:val="Hyperlink"/>
          </w:rPr>
          <w:t>https://bit.ly/trackingthesun-2024</w:t>
        </w:r>
      </w:hyperlink>
      <w:r w:rsidR="009C0679">
        <w:t>)</w:t>
      </w:r>
      <w:r w:rsidRPr="00ED7859">
        <w:t xml:space="preserve">. The dataset contains </w:t>
      </w:r>
      <w:r w:rsidR="009C0679">
        <w:t xml:space="preserve">statistics </w:t>
      </w:r>
      <w:r w:rsidRPr="00ED7859">
        <w:t>on over 3</w:t>
      </w:r>
      <w:r w:rsidR="007F67B1">
        <w:t>.7</w:t>
      </w:r>
      <w:r w:rsidRPr="00ED7859">
        <w:t xml:space="preserve"> million solar projects</w:t>
      </w:r>
      <w:r w:rsidR="007F67B1">
        <w:t xml:space="preserve"> installed </w:t>
      </w:r>
      <w:r w:rsidR="00F80792">
        <w:t>across 31 states</w:t>
      </w:r>
      <w:r w:rsidR="007F67B1">
        <w:t xml:space="preserve"> through 2023</w:t>
      </w:r>
      <w:r w:rsidR="00BA1C9E">
        <w:t xml:space="preserve"> </w:t>
      </w:r>
      <w:r w:rsidR="00BA1C9E" w:rsidRPr="00ED7859">
        <w:t>(Electricity and Markets Policy Group, 2024)</w:t>
      </w:r>
      <w:r w:rsidR="00B47D41">
        <w:t>.</w:t>
      </w:r>
    </w:p>
    <w:p w14:paraId="0B870D87" w14:textId="1585EE0F" w:rsidR="0038774B" w:rsidRDefault="006F5AEF" w:rsidP="00907898">
      <w:r>
        <w:lastRenderedPageBreak/>
        <w:t xml:space="preserve">As this study </w:t>
      </w:r>
      <w:r w:rsidR="00BE361E">
        <w:t xml:space="preserve">aimed </w:t>
      </w:r>
      <w:r w:rsidR="00246E8F">
        <w:t>to improve</w:t>
      </w:r>
      <w:r>
        <w:t xml:space="preserve"> </w:t>
      </w:r>
      <w:r w:rsidR="00BE361E">
        <w:t xml:space="preserve">solar adoption rates in the greater San Diego </w:t>
      </w:r>
      <w:r w:rsidR="00F53D76">
        <w:t xml:space="preserve">area, </w:t>
      </w:r>
      <w:r w:rsidR="00F53D76" w:rsidRPr="00ED7859">
        <w:t>the</w:t>
      </w:r>
      <w:r w:rsidR="00ED7859" w:rsidRPr="00ED7859">
        <w:t xml:space="preserve"> dataset </w:t>
      </w:r>
      <w:r w:rsidR="00246E8F">
        <w:t xml:space="preserve">was </w:t>
      </w:r>
      <w:r w:rsidR="00ED7859" w:rsidRPr="00ED7859">
        <w:t xml:space="preserve">reduced to include only residential solar projects installed in </w:t>
      </w:r>
      <w:r w:rsidR="00246E8F">
        <w:t xml:space="preserve">that region during </w:t>
      </w:r>
      <w:r w:rsidR="00ED7859" w:rsidRPr="00ED7859">
        <w:t xml:space="preserve">2023. </w:t>
      </w:r>
      <w:r w:rsidR="00757764">
        <w:t>T</w:t>
      </w:r>
      <w:r w:rsidR="00ED7859" w:rsidRPr="00ED7859">
        <w:t xml:space="preserve">he data </w:t>
      </w:r>
      <w:r w:rsidR="00F53D76">
        <w:t xml:space="preserve">was </w:t>
      </w:r>
      <w:r w:rsidR="00ED7859" w:rsidRPr="00ED7859">
        <w:t>anonymized by setting all city values to “San Diego” and all zip code values to “92101”. The resulting dataset consists of 43,265 observations.</w:t>
      </w:r>
    </w:p>
    <w:p w14:paraId="01C1C3BC" w14:textId="22A58522" w:rsidR="00C5397B" w:rsidRDefault="00851E6E" w:rsidP="00C5397B">
      <w:r>
        <w:t xml:space="preserve">The tools used for this study included </w:t>
      </w:r>
      <w:r w:rsidR="00C5397B">
        <w:t xml:space="preserve">Python, </w:t>
      </w:r>
      <w:proofErr w:type="spellStart"/>
      <w:r w:rsidR="00C5397B">
        <w:t>Jupyter</w:t>
      </w:r>
      <w:proofErr w:type="spellEnd"/>
      <w:r w:rsidR="00C5397B">
        <w:t xml:space="preserve"> Notebook, and Visual Studio Code. </w:t>
      </w:r>
      <w:r w:rsidR="00C5397B">
        <w:t xml:space="preserve">The following </w:t>
      </w:r>
      <w:r w:rsidR="00C5397B">
        <w:t xml:space="preserve">Python </w:t>
      </w:r>
      <w:r w:rsidR="00C5397B">
        <w:t xml:space="preserve">libraries </w:t>
      </w:r>
      <w:r w:rsidR="00C5397B">
        <w:t>were</w:t>
      </w:r>
      <w:r w:rsidR="00C5397B">
        <w:t xml:space="preserve"> used to support this study:</w:t>
      </w:r>
    </w:p>
    <w:tbl>
      <w:tblPr>
        <w:tblStyle w:val="ListTable4-Accent1"/>
        <w:tblW w:w="9445" w:type="dxa"/>
        <w:tblLook w:val="04A0" w:firstRow="1" w:lastRow="0" w:firstColumn="1" w:lastColumn="0" w:noHBand="0" w:noVBand="1"/>
      </w:tblPr>
      <w:tblGrid>
        <w:gridCol w:w="3145"/>
        <w:gridCol w:w="6300"/>
      </w:tblGrid>
      <w:tr w:rsidR="00C5397B" w14:paraId="7A171225" w14:textId="77777777" w:rsidTr="00E9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7EBD12" w14:textId="77777777" w:rsidR="00C5397B" w:rsidRDefault="00C5397B" w:rsidP="00E92EA1">
            <w:pPr>
              <w:ind w:firstLine="0"/>
            </w:pPr>
            <w:r>
              <w:t>Module</w:t>
            </w:r>
          </w:p>
        </w:tc>
        <w:tc>
          <w:tcPr>
            <w:tcW w:w="6300" w:type="dxa"/>
          </w:tcPr>
          <w:p w14:paraId="762810BD" w14:textId="77777777" w:rsidR="00C5397B" w:rsidRDefault="00C5397B" w:rsidP="00E92E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in this Study</w:t>
            </w:r>
          </w:p>
        </w:tc>
      </w:tr>
      <w:tr w:rsidR="00C5397B" w14:paraId="0DDCBC53" w14:textId="77777777" w:rsidTr="00E9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200D66" w14:textId="77777777" w:rsidR="00C5397B" w:rsidRDefault="00C5397B" w:rsidP="00E92EA1">
            <w:pPr>
              <w:ind w:firstLine="0"/>
            </w:pPr>
            <w:r>
              <w:t>Pandas</w:t>
            </w:r>
          </w:p>
        </w:tc>
        <w:tc>
          <w:tcPr>
            <w:tcW w:w="6300" w:type="dxa"/>
          </w:tcPr>
          <w:p w14:paraId="02AEFAEB" w14:textId="77777777" w:rsidR="00C5397B" w:rsidRDefault="00C5397B" w:rsidP="00E92E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tools for managing datasets</w:t>
            </w:r>
          </w:p>
        </w:tc>
      </w:tr>
      <w:tr w:rsidR="00C5397B" w14:paraId="4E3DBAB7" w14:textId="77777777" w:rsidTr="00E92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8318369" w14:textId="77777777" w:rsidR="00C5397B" w:rsidRDefault="00C5397B" w:rsidP="00E92EA1">
            <w:pPr>
              <w:ind w:firstLine="0"/>
            </w:pPr>
            <w:proofErr w:type="spellStart"/>
            <w:r>
              <w:t>Matplotlib.pyplot</w:t>
            </w:r>
            <w:proofErr w:type="spellEnd"/>
          </w:p>
        </w:tc>
        <w:tc>
          <w:tcPr>
            <w:tcW w:w="6300" w:type="dxa"/>
          </w:tcPr>
          <w:p w14:paraId="4E8B3A05" w14:textId="77777777" w:rsidR="00C5397B" w:rsidRDefault="00C5397B" w:rsidP="00E92E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Offers tools for visualizing data and results</w:t>
            </w:r>
          </w:p>
        </w:tc>
      </w:tr>
      <w:tr w:rsidR="00C5397B" w14:paraId="7DDFCEA2" w14:textId="77777777" w:rsidTr="00E9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30E3B6" w14:textId="77777777" w:rsidR="00C5397B" w:rsidRDefault="00C5397B" w:rsidP="00E92EA1">
            <w:pPr>
              <w:ind w:firstLine="0"/>
            </w:pPr>
            <w:r>
              <w:t>Seaborn</w:t>
            </w:r>
          </w:p>
        </w:tc>
        <w:tc>
          <w:tcPr>
            <w:tcW w:w="6300" w:type="dxa"/>
          </w:tcPr>
          <w:p w14:paraId="3B9C7FCE" w14:textId="77777777" w:rsidR="00C5397B" w:rsidRDefault="00C5397B" w:rsidP="00E92E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visualization capabilities</w:t>
            </w:r>
          </w:p>
        </w:tc>
      </w:tr>
      <w:tr w:rsidR="00C5397B" w14:paraId="1CE42AB3" w14:textId="77777777" w:rsidTr="00E92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E072407" w14:textId="77777777" w:rsidR="00C5397B" w:rsidRDefault="00C5397B" w:rsidP="00E92EA1">
            <w:pPr>
              <w:ind w:firstLine="0"/>
            </w:pPr>
            <w:proofErr w:type="spellStart"/>
            <w:r>
              <w:t>Shap</w:t>
            </w:r>
            <w:proofErr w:type="spellEnd"/>
          </w:p>
        </w:tc>
        <w:tc>
          <w:tcPr>
            <w:tcW w:w="6300" w:type="dxa"/>
          </w:tcPr>
          <w:p w14:paraId="42FDC7BB" w14:textId="77777777" w:rsidR="00C5397B" w:rsidRDefault="00C5397B" w:rsidP="00E92E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Visualizes feature contributions to the results of a model</w:t>
            </w:r>
          </w:p>
        </w:tc>
      </w:tr>
      <w:tr w:rsidR="00C5397B" w14:paraId="2DF27144" w14:textId="77777777" w:rsidTr="00E9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46DFBA" w14:textId="77777777" w:rsidR="00C5397B" w:rsidRDefault="00C5397B" w:rsidP="00E92EA1">
            <w:pPr>
              <w:ind w:firstLine="0"/>
            </w:pPr>
            <w:proofErr w:type="spellStart"/>
            <w:r>
              <w:t>Statsmodels</w:t>
            </w:r>
            <w:proofErr w:type="spellEnd"/>
          </w:p>
        </w:tc>
        <w:tc>
          <w:tcPr>
            <w:tcW w:w="6300" w:type="dxa"/>
          </w:tcPr>
          <w:p w14:paraId="5201E671" w14:textId="77777777" w:rsidR="00C5397B" w:rsidRDefault="00C5397B" w:rsidP="00E92E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a set of tools for creating and evaluating models, particularly well-suited for statistical analysis and model interpretation </w:t>
            </w:r>
            <w:r w:rsidRPr="00C7407C">
              <w:t>(Srinivasan, 2020)</w:t>
            </w:r>
          </w:p>
        </w:tc>
      </w:tr>
      <w:tr w:rsidR="00C5397B" w14:paraId="66A5556D" w14:textId="77777777" w:rsidTr="00E92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F00CFA" w14:textId="77777777" w:rsidR="00C5397B" w:rsidRDefault="00C5397B" w:rsidP="00E92EA1">
            <w:pPr>
              <w:ind w:firstLine="0"/>
            </w:pPr>
            <w:proofErr w:type="spellStart"/>
            <w:r>
              <w:t>Sklearn</w:t>
            </w:r>
            <w:proofErr w:type="spellEnd"/>
          </w:p>
        </w:tc>
        <w:tc>
          <w:tcPr>
            <w:tcW w:w="6300" w:type="dxa"/>
          </w:tcPr>
          <w:p w14:paraId="3C2EB367" w14:textId="77777777" w:rsidR="00C5397B" w:rsidRDefault="00C5397B" w:rsidP="00E92EA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Implements scaling and additional regression methods</w:t>
            </w:r>
          </w:p>
        </w:tc>
      </w:tr>
    </w:tbl>
    <w:p w14:paraId="180FB9EE" w14:textId="304D451D" w:rsidR="00851E6E" w:rsidRDefault="00C5397B" w:rsidP="00C5397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Python Libraries Supporting Study</w:t>
      </w:r>
    </w:p>
    <w:p w14:paraId="282102A1" w14:textId="0EE8E48C" w:rsidR="00E87AD5" w:rsidRDefault="00E87AD5" w:rsidP="00EC4396">
      <w:r>
        <w:t xml:space="preserve">The data were prepared for study </w:t>
      </w:r>
      <w:r w:rsidR="0016190D">
        <w:t>as follows:</w:t>
      </w:r>
    </w:p>
    <w:p w14:paraId="36FCF30E" w14:textId="05C54509" w:rsidR="0016190D" w:rsidRDefault="0016190D" w:rsidP="0016190D">
      <w:pPr>
        <w:pStyle w:val="ListParagraph"/>
        <w:numPr>
          <w:ilvl w:val="0"/>
          <w:numId w:val="22"/>
        </w:numPr>
      </w:pPr>
      <w:r>
        <w:t>Evaluate and clean missing data</w:t>
      </w:r>
    </w:p>
    <w:p w14:paraId="3BED161F" w14:textId="18A5FF22" w:rsidR="00A4584A" w:rsidRDefault="00B76610" w:rsidP="00A4584A">
      <w:pPr>
        <w:pStyle w:val="ListParagraph"/>
        <w:numPr>
          <w:ilvl w:val="1"/>
          <w:numId w:val="22"/>
        </w:numPr>
      </w:pPr>
      <w:r>
        <w:t>828 observations with missing data were removed</w:t>
      </w:r>
      <w:r>
        <w:br/>
      </w:r>
    </w:p>
    <w:p w14:paraId="29845538" w14:textId="2D7A9589" w:rsidR="0016190D" w:rsidRDefault="00943F0E" w:rsidP="0016190D">
      <w:pPr>
        <w:pStyle w:val="ListParagraph"/>
        <w:numPr>
          <w:ilvl w:val="0"/>
          <w:numId w:val="22"/>
        </w:numPr>
      </w:pPr>
      <w:r>
        <w:t>Transform certain features to appropriate data types</w:t>
      </w:r>
    </w:p>
    <w:p w14:paraId="40D8A499" w14:textId="2D0F81A9" w:rsidR="00B76610" w:rsidRDefault="007F7A49" w:rsidP="00B76610">
      <w:pPr>
        <w:pStyle w:val="ListParagraph"/>
        <w:numPr>
          <w:ilvl w:val="1"/>
          <w:numId w:val="22"/>
        </w:numPr>
      </w:pPr>
      <w:r>
        <w:t>Four features were transformed from float to integer</w:t>
      </w:r>
      <w:r>
        <w:br/>
      </w:r>
    </w:p>
    <w:p w14:paraId="46DF9AE7" w14:textId="6CBC273E" w:rsidR="00943F0E" w:rsidRDefault="00943F0E" w:rsidP="0016190D">
      <w:pPr>
        <w:pStyle w:val="ListParagraph"/>
        <w:numPr>
          <w:ilvl w:val="0"/>
          <w:numId w:val="22"/>
        </w:numPr>
      </w:pPr>
      <w:r>
        <w:t>Identify and treat potential outliers</w:t>
      </w:r>
      <w:r w:rsidR="00841916">
        <w:t xml:space="preserve"> – observations with outlying values were removed from further study</w:t>
      </w:r>
    </w:p>
    <w:p w14:paraId="1FB275B3" w14:textId="136E2515" w:rsidR="007F7A49" w:rsidRDefault="000B4AC4" w:rsidP="007F7A49">
      <w:pPr>
        <w:pStyle w:val="ListParagraph"/>
        <w:numPr>
          <w:ilvl w:val="1"/>
          <w:numId w:val="22"/>
        </w:numPr>
      </w:pPr>
      <w:r>
        <w:t xml:space="preserve">Outliers were identified in </w:t>
      </w:r>
      <w:proofErr w:type="spellStart"/>
      <w:r w:rsidR="00EC3AED" w:rsidRPr="00427D93">
        <w:rPr>
          <w:i/>
          <w:iCs/>
        </w:rPr>
        <w:t>PV_System_Size_DC</w:t>
      </w:r>
      <w:proofErr w:type="spellEnd"/>
      <w:r w:rsidR="00EC3AED" w:rsidRPr="00427D93">
        <w:rPr>
          <w:i/>
          <w:iCs/>
        </w:rPr>
        <w:t xml:space="preserve">, </w:t>
      </w:r>
      <w:r w:rsidR="00A76323" w:rsidRPr="00427D93">
        <w:rPr>
          <w:i/>
          <w:iCs/>
        </w:rPr>
        <w:t xml:space="preserve">module_quantity_1, </w:t>
      </w:r>
      <w:r w:rsidR="004A096B" w:rsidRPr="00427D93">
        <w:rPr>
          <w:i/>
          <w:iCs/>
        </w:rPr>
        <w:t>nameplate</w:t>
      </w:r>
      <w:r w:rsidR="006944C5" w:rsidRPr="00427D93">
        <w:rPr>
          <w:i/>
          <w:iCs/>
        </w:rPr>
        <w:t xml:space="preserve">_capacity_module_1, </w:t>
      </w:r>
      <w:r w:rsidR="000374A4" w:rsidRPr="00427D93">
        <w:rPr>
          <w:i/>
          <w:iCs/>
        </w:rPr>
        <w:t>efficiency_module_1</w:t>
      </w:r>
      <w:r w:rsidR="000374A4">
        <w:t xml:space="preserve">, </w:t>
      </w:r>
      <w:r w:rsidR="00AA16C4">
        <w:t xml:space="preserve">and </w:t>
      </w:r>
      <w:proofErr w:type="spellStart"/>
      <w:r w:rsidR="00F278FA" w:rsidRPr="00427D93">
        <w:rPr>
          <w:i/>
          <w:iCs/>
        </w:rPr>
        <w:t>battery_rated_capacity_</w:t>
      </w:r>
      <w:r w:rsidR="0033203D" w:rsidRPr="00427D93">
        <w:rPr>
          <w:i/>
          <w:iCs/>
        </w:rPr>
        <w:t>kW</w:t>
      </w:r>
      <w:proofErr w:type="spellEnd"/>
    </w:p>
    <w:p w14:paraId="1909DC67" w14:textId="2A577A96" w:rsidR="0033203D" w:rsidRDefault="000943A1" w:rsidP="007F7A49">
      <w:pPr>
        <w:pStyle w:val="ListParagraph"/>
        <w:numPr>
          <w:ilvl w:val="1"/>
          <w:numId w:val="22"/>
        </w:numPr>
      </w:pPr>
      <w:r>
        <w:t xml:space="preserve">All </w:t>
      </w:r>
      <w:proofErr w:type="spellStart"/>
      <w:r w:rsidRPr="00427D93">
        <w:rPr>
          <w:i/>
          <w:iCs/>
        </w:rPr>
        <w:t>battery_rated_capacity_kW</w:t>
      </w:r>
      <w:proofErr w:type="spellEnd"/>
      <w:r>
        <w:t xml:space="preserve"> outliers were determined to be acceptable and were retained</w:t>
      </w:r>
    </w:p>
    <w:p w14:paraId="09F22410" w14:textId="7514DDB4" w:rsidR="000943A1" w:rsidRDefault="000943A1" w:rsidP="007F7A49">
      <w:pPr>
        <w:pStyle w:val="ListParagraph"/>
        <w:numPr>
          <w:ilvl w:val="1"/>
          <w:numId w:val="22"/>
        </w:numPr>
      </w:pPr>
      <w:r>
        <w:t>1,393 observations with other outlying values were removed</w:t>
      </w:r>
      <w:r>
        <w:br/>
      </w:r>
    </w:p>
    <w:p w14:paraId="063A53D8" w14:textId="79584383" w:rsidR="00841916" w:rsidRDefault="00841916" w:rsidP="0016190D">
      <w:pPr>
        <w:pStyle w:val="ListParagraph"/>
        <w:numPr>
          <w:ilvl w:val="0"/>
          <w:numId w:val="22"/>
        </w:numPr>
      </w:pPr>
      <w:r>
        <w:t xml:space="preserve">Perform </w:t>
      </w:r>
      <w:r w:rsidR="003B0972">
        <w:t xml:space="preserve">univariate and bivariate </w:t>
      </w:r>
      <w:r>
        <w:t>exploratory data analysis</w:t>
      </w:r>
      <w:r w:rsidR="00B00117">
        <w:t>,</w:t>
      </w:r>
      <w:r w:rsidR="003B0972">
        <w:t xml:space="preserve"> including </w:t>
      </w:r>
      <w:r w:rsidR="00FA4A0D">
        <w:t>correlation</w:t>
      </w:r>
    </w:p>
    <w:p w14:paraId="5D2A246C" w14:textId="556330AD" w:rsidR="00EC3B3B" w:rsidRDefault="00EC3B3B" w:rsidP="00EC3B3B">
      <w:pPr>
        <w:pStyle w:val="ListParagraph"/>
        <w:numPr>
          <w:ilvl w:val="1"/>
          <w:numId w:val="22"/>
        </w:numPr>
      </w:pPr>
      <w:r>
        <w:t>Several features demonstrated correlation to the target variable</w:t>
      </w:r>
    </w:p>
    <w:p w14:paraId="50563F92" w14:textId="06DB0D43" w:rsidR="00EC3B3B" w:rsidRDefault="00464473" w:rsidP="00464473">
      <w:pPr>
        <w:pStyle w:val="ListParagraph"/>
        <w:ind w:left="2160" w:firstLine="0"/>
      </w:pPr>
      <w:r w:rsidRPr="00464473">
        <w:lastRenderedPageBreak/>
        <w:drawing>
          <wp:inline distT="0" distB="0" distL="0" distR="0" wp14:anchorId="1C987625" wp14:editId="0328AE65">
            <wp:extent cx="4419600" cy="4039968"/>
            <wp:effectExtent l="0" t="0" r="0" b="0"/>
            <wp:docPr id="16201275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750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25" cy="40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019" w14:textId="7CCD7802" w:rsidR="00FA4A0D" w:rsidRDefault="00B00117" w:rsidP="0016190D">
      <w:pPr>
        <w:pStyle w:val="ListParagraph"/>
        <w:numPr>
          <w:ilvl w:val="0"/>
          <w:numId w:val="22"/>
        </w:numPr>
      </w:pPr>
      <w:r>
        <w:t xml:space="preserve">Reduce dimensionality </w:t>
      </w:r>
      <w:r w:rsidR="009444A7">
        <w:t>through feature elimination</w:t>
      </w:r>
    </w:p>
    <w:p w14:paraId="420A7525" w14:textId="45A4CE0D" w:rsidR="00464473" w:rsidRDefault="00A030DA" w:rsidP="00427D93">
      <w:pPr>
        <w:pStyle w:val="ListParagraph"/>
        <w:numPr>
          <w:ilvl w:val="1"/>
          <w:numId w:val="22"/>
        </w:numPr>
      </w:pPr>
      <w:r>
        <w:t xml:space="preserve">Variable Influence Factors (VIF) were used to eliminate </w:t>
      </w:r>
      <w:r w:rsidR="00427D93" w:rsidRPr="00427D93">
        <w:rPr>
          <w:i/>
          <w:iCs/>
        </w:rPr>
        <w:t>module_quantity_1</w:t>
      </w:r>
      <w:r w:rsidR="00427D93">
        <w:rPr>
          <w:i/>
          <w:iCs/>
        </w:rPr>
        <w:t xml:space="preserve"> </w:t>
      </w:r>
      <w:r w:rsidR="00752183">
        <w:t>to remove excessive multicollinearity</w:t>
      </w:r>
    </w:p>
    <w:p w14:paraId="2F06D752" w14:textId="77777777" w:rsidR="00752183" w:rsidRDefault="00752183" w:rsidP="00752183">
      <w:pPr>
        <w:pStyle w:val="ListParagraph"/>
        <w:ind w:left="2160" w:firstLine="0"/>
      </w:pPr>
    </w:p>
    <w:p w14:paraId="68E47919" w14:textId="36F9DCC1" w:rsidR="002909F2" w:rsidRDefault="00310CB6" w:rsidP="004C262C">
      <w:pPr>
        <w:pStyle w:val="ListParagraph"/>
        <w:numPr>
          <w:ilvl w:val="0"/>
          <w:numId w:val="22"/>
        </w:numPr>
      </w:pPr>
      <w:r>
        <w:t>Normalize feature values through scaling</w:t>
      </w:r>
    </w:p>
    <w:p w14:paraId="4A7BD88F" w14:textId="77777777" w:rsidR="00752183" w:rsidRDefault="00752183" w:rsidP="00752183">
      <w:pPr>
        <w:pStyle w:val="ListParagraph"/>
        <w:ind w:left="1440" w:firstLine="0"/>
      </w:pPr>
    </w:p>
    <w:p w14:paraId="69B5C97A" w14:textId="38C1F226" w:rsidR="004C262C" w:rsidRDefault="00A0248A" w:rsidP="00752183">
      <w:r>
        <w:t xml:space="preserve">Once </w:t>
      </w:r>
      <w:r w:rsidR="00752183">
        <w:t xml:space="preserve">the </w:t>
      </w:r>
      <w:r>
        <w:t xml:space="preserve">data </w:t>
      </w:r>
      <w:r w:rsidR="00752183">
        <w:t>were prepared</w:t>
      </w:r>
      <w:r>
        <w:t>, a</w:t>
      </w:r>
      <w:r w:rsidR="00A5125B">
        <w:t>n Ordinary Least Squares (OLS) multiple linear regression model was fitted</w:t>
      </w:r>
      <w:r w:rsidR="00C75BF1">
        <w:t xml:space="preserve">. </w:t>
      </w:r>
      <w:r w:rsidR="00763C3E">
        <w:t xml:space="preserve">Since </w:t>
      </w:r>
      <w:r w:rsidR="00763C3E">
        <w:t>OLS</w:t>
      </w:r>
      <w:r w:rsidR="00763C3E">
        <w:t xml:space="preserve"> regression assumes homoscedasticity, a Breusch-Pagan test was performed on the resulting model </w:t>
      </w:r>
      <w:r w:rsidR="00763C3E" w:rsidRPr="00E50484">
        <w:t>(Frost, 2019)</w:t>
      </w:r>
      <w:r w:rsidR="00763C3E">
        <w:t>.</w:t>
      </w:r>
      <w:r w:rsidR="00763C3E">
        <w:t xml:space="preserve"> The results indicate that no heteroscedasticity was observed.</w:t>
      </w:r>
    </w:p>
    <w:p w14:paraId="3B492927" w14:textId="2AD296E3" w:rsidR="00221009" w:rsidRDefault="006651AD" w:rsidP="006651AD">
      <w:pPr>
        <w:pStyle w:val="Heading1"/>
      </w:pPr>
      <w:r>
        <w:t>Findings</w:t>
      </w:r>
    </w:p>
    <w:p w14:paraId="33EECC6B" w14:textId="13A59F25" w:rsidR="00A02AA9" w:rsidRDefault="00927366" w:rsidP="00DF557B">
      <w:r>
        <w:t xml:space="preserve">The </w:t>
      </w:r>
      <w:r w:rsidR="006D5F27">
        <w:t xml:space="preserve">resulting model </w:t>
      </w:r>
      <w:r w:rsidR="007E248C">
        <w:t>yielded</w:t>
      </w:r>
      <w:r w:rsidR="00B16143">
        <w:t xml:space="preserve"> an R</w:t>
      </w:r>
      <w:r w:rsidR="00B16143" w:rsidRPr="00B16143">
        <w:rPr>
          <w:vertAlign w:val="superscript"/>
        </w:rPr>
        <w:t>2</w:t>
      </w:r>
      <w:r w:rsidR="00B16143">
        <w:rPr>
          <w:vertAlign w:val="superscript"/>
        </w:rPr>
        <w:t xml:space="preserve"> </w:t>
      </w:r>
      <w:r w:rsidR="00B16143">
        <w:t xml:space="preserve">measure of 0.52. This </w:t>
      </w:r>
      <w:r w:rsidR="00F72EBC">
        <w:t>indicates</w:t>
      </w:r>
      <w:r w:rsidR="00B16143">
        <w:t xml:space="preserve"> the model is a moderate fit</w:t>
      </w:r>
      <w:r w:rsidR="00F72EBC">
        <w:t xml:space="preserve">, doing a reasonable job of explaining the data (52% of the variation in the response variable) but </w:t>
      </w:r>
      <w:r w:rsidR="007E248C">
        <w:t>leaving</w:t>
      </w:r>
      <w:r w:rsidR="00F72EBC">
        <w:t xml:space="preserve"> a significant portion o</w:t>
      </w:r>
      <w:r w:rsidR="006D5D13">
        <w:t>f variab</w:t>
      </w:r>
      <w:r w:rsidR="007E248C">
        <w:t xml:space="preserve">ility unexplained. Nevertheless, </w:t>
      </w:r>
      <w:r w:rsidR="00DF557B">
        <w:t>t</w:t>
      </w:r>
      <w:r w:rsidR="008F1FEE">
        <w:t xml:space="preserve">he </w:t>
      </w:r>
      <w:r w:rsidR="008F1FEE">
        <w:lastRenderedPageBreak/>
        <w:t xml:space="preserve">coefficients table reveals that each of the </w:t>
      </w:r>
      <w:r w:rsidR="008F1FEE">
        <w:t xml:space="preserve">retained </w:t>
      </w:r>
      <w:r w:rsidR="008F1FEE">
        <w:t>predictor variables contributes</w:t>
      </w:r>
      <w:r w:rsidR="00DF557B">
        <w:t xml:space="preserve"> </w:t>
      </w:r>
      <w:proofErr w:type="gramStart"/>
      <w:r w:rsidR="00DF557B">
        <w:t>in</w:t>
      </w:r>
      <w:proofErr w:type="gramEnd"/>
      <w:r w:rsidR="00DF557B">
        <w:t xml:space="preserve"> a</w:t>
      </w:r>
      <w:r w:rsidR="008F1FEE">
        <w:t xml:space="preserve"> </w:t>
      </w:r>
      <w:r w:rsidR="00DF557B">
        <w:t>statistically significant degree to the model’s results,</w:t>
      </w:r>
      <w:r w:rsidR="00A02AA9">
        <w:t xml:space="preserve"> as shown in the following table.</w:t>
      </w:r>
    </w:p>
    <w:tbl>
      <w:tblPr>
        <w:tblW w:w="7418" w:type="dxa"/>
        <w:tblInd w:w="612" w:type="dxa"/>
        <w:tblLook w:val="04A0" w:firstRow="1" w:lastRow="0" w:firstColumn="1" w:lastColumn="0" w:noHBand="0" w:noVBand="1"/>
      </w:tblPr>
      <w:tblGrid>
        <w:gridCol w:w="3978"/>
        <w:gridCol w:w="1900"/>
        <w:gridCol w:w="1540"/>
      </w:tblGrid>
      <w:tr w:rsidR="00A02AA9" w:rsidRPr="0086343B" w14:paraId="4365D6D8" w14:textId="77777777" w:rsidTr="00E92EA1">
        <w:trPr>
          <w:trHeight w:val="42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2F78BB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</w:pPr>
            <w:r w:rsidRPr="0086343B"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  <w:t>Predictor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3767AA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</w:pPr>
            <w:r w:rsidRPr="0086343B"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  <w:t>Coefficient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90B468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</w:pPr>
            <w:r w:rsidRPr="0086343B">
              <w:rPr>
                <w:rFonts w:ascii="Aptos Display" w:hAnsi="Aptos Display"/>
                <w:b/>
                <w:bCs/>
                <w:color w:val="FFFFFF"/>
                <w:sz w:val="32"/>
                <w:szCs w:val="32"/>
              </w:rPr>
              <w:t>P-value</w:t>
            </w:r>
          </w:p>
        </w:tc>
      </w:tr>
      <w:tr w:rsidR="00A02AA9" w:rsidRPr="0086343B" w14:paraId="66FF3972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4EFE6E0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PV_system_size_DC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278E102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0.6525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25D0E6D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0.000</w:t>
            </w:r>
          </w:p>
        </w:tc>
      </w:tr>
      <w:tr w:rsidR="00A02AA9" w:rsidRPr="0086343B" w14:paraId="2D257419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84BC00D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battery_rated_capacity_kW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D13934E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0.2165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306F659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0.000</w:t>
            </w:r>
          </w:p>
        </w:tc>
      </w:tr>
      <w:tr w:rsidR="00A02AA9" w:rsidRPr="0086343B" w14:paraId="110C5036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0E3ACAA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self</w:t>
            </w:r>
            <w:proofErr w:type="gramEnd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installed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963B779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-0.1023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1825BE5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0.000</w:t>
            </w:r>
          </w:p>
        </w:tc>
      </w:tr>
      <w:tr w:rsidR="00A02AA9" w:rsidRPr="0086343B" w14:paraId="25A1EC74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06DF04D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efficiency_module</w:t>
            </w:r>
            <w:proofErr w:type="spellEnd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4A874CB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0.0586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D9559C7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0.000</w:t>
            </w:r>
          </w:p>
        </w:tc>
      </w:tr>
      <w:tr w:rsidR="00A02AA9" w:rsidRPr="0086343B" w14:paraId="47E3B79D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F8EAB7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nameplate_capacity_module</w:t>
            </w:r>
            <w:proofErr w:type="spellEnd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5160C0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-0.0096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F9594E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0.006</w:t>
            </w:r>
          </w:p>
        </w:tc>
      </w:tr>
      <w:tr w:rsidR="00A02AA9" w:rsidRPr="0086343B" w14:paraId="088C6A9C" w14:textId="77777777" w:rsidTr="00E92EA1">
        <w:trPr>
          <w:trHeight w:val="300"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07D74F" w14:textId="77777777" w:rsidR="00A02AA9" w:rsidRPr="0086343B" w:rsidRDefault="00A02AA9" w:rsidP="00E92EA1">
            <w:pPr>
              <w:spacing w:line="240" w:lineRule="auto"/>
              <w:ind w:firstLine="0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6343B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multiple_phase_system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DB99EF" w14:textId="77777777" w:rsidR="00A02AA9" w:rsidRPr="0086343B" w:rsidRDefault="00A02AA9" w:rsidP="00E92EA1">
            <w:pPr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-0.0088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AD546C" w14:textId="77777777" w:rsidR="00A02AA9" w:rsidRPr="0086343B" w:rsidRDefault="00A02AA9" w:rsidP="00E92EA1">
            <w:pPr>
              <w:keepNext/>
              <w:spacing w:line="240" w:lineRule="auto"/>
              <w:ind w:firstLine="0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6343B">
              <w:rPr>
                <w:rFonts w:ascii="Aptos Narrow" w:hAnsi="Aptos Narrow"/>
                <w:color w:val="000000"/>
                <w:sz w:val="22"/>
                <w:szCs w:val="22"/>
              </w:rPr>
              <w:t>0.011</w:t>
            </w:r>
          </w:p>
        </w:tc>
      </w:tr>
    </w:tbl>
    <w:p w14:paraId="0DE29F11" w14:textId="6B3B2EA0" w:rsidR="00A02AA9" w:rsidRDefault="00A02AA9" w:rsidP="00A02AA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Predictor Variable Analysis Grouped by Contribution Strength</w:t>
      </w:r>
    </w:p>
    <w:p w14:paraId="650005F5" w14:textId="23FB2E13" w:rsidR="00D865A1" w:rsidRDefault="005C47B2" w:rsidP="00D865A1">
      <w:r>
        <w:t xml:space="preserve">All predictors demonstrate statistical significance by having very low p-values. However, </w:t>
      </w:r>
      <w:r w:rsidR="00745091">
        <w:t>the coefficients show that the magnitude of each variable’s contribution varies widely</w:t>
      </w:r>
      <w:r w:rsidR="00F61E4C">
        <w:t xml:space="preserve">. </w:t>
      </w:r>
      <w:r w:rsidR="006E3A55">
        <w:t>T</w:t>
      </w:r>
      <w:r w:rsidR="00F61E4C">
        <w:t xml:space="preserve">he </w:t>
      </w:r>
      <w:r w:rsidR="002527AB">
        <w:t>predictors</w:t>
      </w:r>
      <w:r w:rsidR="006E3A55">
        <w:t xml:space="preserve"> are arranged</w:t>
      </w:r>
      <w:r w:rsidR="002527AB">
        <w:t xml:space="preserve"> in three groups: those with a high degree of contribution, those with a moderate degree, and those with </w:t>
      </w:r>
      <w:r w:rsidR="00B04622">
        <w:t xml:space="preserve">minimal </w:t>
      </w:r>
      <w:r w:rsidR="00EC013B">
        <w:t>contribution</w:t>
      </w:r>
      <w:r w:rsidR="00D865A1">
        <w:t>.</w:t>
      </w:r>
    </w:p>
    <w:p w14:paraId="5C1EC1A3" w14:textId="4CF18057" w:rsidR="0069717B" w:rsidRPr="0069717B" w:rsidRDefault="00BB798B" w:rsidP="00D865A1">
      <w:r>
        <w:t>The SHAP graph below aligns nicely with the team’s analysis of the variable coefficients table.</w:t>
      </w:r>
      <w:r w:rsidR="00E4057B">
        <w:t xml:space="preserve"> </w:t>
      </w:r>
      <w:proofErr w:type="gramStart"/>
      <w:r w:rsidR="00E4057B">
        <w:t>At a glance</w:t>
      </w:r>
      <w:proofErr w:type="gramEnd"/>
      <w:r w:rsidR="00E4057B">
        <w:t>, viewers can grasp the importance of each predictor in the response variable for each observation.</w:t>
      </w:r>
    </w:p>
    <w:p w14:paraId="653E7085" w14:textId="54A00971" w:rsidR="00A70935" w:rsidRDefault="005D34B6" w:rsidP="00A70935">
      <w:pPr>
        <w:ind w:firstLine="0"/>
      </w:pPr>
      <w:r w:rsidRPr="005D34B6">
        <w:drawing>
          <wp:inline distT="0" distB="0" distL="0" distR="0" wp14:anchorId="1A970FEA" wp14:editId="6280E7AE">
            <wp:extent cx="5943600" cy="2884805"/>
            <wp:effectExtent l="0" t="0" r="0" b="0"/>
            <wp:docPr id="152109102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102" name="Picture 1" descr="A graph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69D" w14:textId="0644EA09" w:rsidR="0090726F" w:rsidRDefault="0090726F" w:rsidP="0090726F">
      <w:r>
        <w:lastRenderedPageBreak/>
        <w:t xml:space="preserve">In summary, the results of this study show that the null hypothesis may be rejected. </w:t>
      </w:r>
      <w:r w:rsidR="007A55D9">
        <w:t xml:space="preserve">Several selected features </w:t>
      </w:r>
      <w:r w:rsidR="005A4C0A">
        <w:t>statistically impact</w:t>
      </w:r>
      <w:r w:rsidR="007A55D9">
        <w:t xml:space="preserve"> the total installed cost of </w:t>
      </w:r>
      <w:r w:rsidR="005A4C0A">
        <w:t>residential solar projects in San Diego, California.</w:t>
      </w:r>
    </w:p>
    <w:p w14:paraId="28A04A7C" w14:textId="5DEFC74F" w:rsidR="005321A0" w:rsidRDefault="005321A0" w:rsidP="005321A0">
      <w:pPr>
        <w:pStyle w:val="Heading1"/>
      </w:pPr>
      <w:r>
        <w:t>Limitations</w:t>
      </w:r>
    </w:p>
    <w:p w14:paraId="0C310503" w14:textId="77777777" w:rsidR="00F06650" w:rsidRDefault="005D6B54" w:rsidP="006405D9">
      <w:r>
        <w:t xml:space="preserve">One limitation of this study is that no </w:t>
      </w:r>
      <w:r w:rsidR="006179DA">
        <w:t xml:space="preserve">variables </w:t>
      </w:r>
      <w:r w:rsidR="003872E3">
        <w:t>that characterize the building upon which the solar project was installed were available</w:t>
      </w:r>
      <w:r w:rsidR="006179DA">
        <w:t xml:space="preserve">. </w:t>
      </w:r>
      <w:r w:rsidR="003872E3">
        <w:t>Such variables might include structure</w:t>
      </w:r>
      <w:r w:rsidR="00D21122">
        <w:t xml:space="preserve"> square footage</w:t>
      </w:r>
      <w:r w:rsidR="003872E3">
        <w:t xml:space="preserve">, number of floors, </w:t>
      </w:r>
      <w:r w:rsidR="00B273F9">
        <w:t>and the roof's size, shape, slope, and azimuth</w:t>
      </w:r>
      <w:r w:rsidR="00DD4679">
        <w:t>.</w:t>
      </w:r>
      <w:r w:rsidR="00B50519">
        <w:t xml:space="preserve"> </w:t>
      </w:r>
      <w:r w:rsidR="00463947" w:rsidRPr="00463947">
        <w:t>(Office of Energy Efficiency &amp; Renewable Energy, n.d.)</w:t>
      </w:r>
      <w:r w:rsidR="006405D9">
        <w:t xml:space="preserve"> </w:t>
      </w:r>
      <w:r w:rsidR="00B50519">
        <w:t xml:space="preserve">These </w:t>
      </w:r>
      <w:r w:rsidR="00822685">
        <w:t>variables</w:t>
      </w:r>
      <w:r w:rsidR="00160FF9">
        <w:t xml:space="preserve"> likely </w:t>
      </w:r>
      <w:r w:rsidR="00540C00">
        <w:t xml:space="preserve">influence </w:t>
      </w:r>
      <w:r w:rsidR="00160FF9">
        <w:t>the cost of a solar project.</w:t>
      </w:r>
      <w:r w:rsidR="00DB3E37">
        <w:t xml:space="preserve"> </w:t>
      </w:r>
    </w:p>
    <w:p w14:paraId="5F7F1592" w14:textId="4562B583" w:rsidR="00F06650" w:rsidRDefault="00BF24B5" w:rsidP="006405D9">
      <w:r>
        <w:t xml:space="preserve">Another limitation is that </w:t>
      </w:r>
      <w:r w:rsidR="00873166">
        <w:t xml:space="preserve">OLS linear regression assumes a linear relationship between the predictor </w:t>
      </w:r>
      <w:r w:rsidR="008D04A7">
        <w:t xml:space="preserve">and </w:t>
      </w:r>
      <w:r w:rsidR="00873166">
        <w:t xml:space="preserve">response variables. The further from this ideal the data are, the less reliable the results of the regression will be. The predictors in this study show a </w:t>
      </w:r>
      <w:r w:rsidR="00873166">
        <w:rPr>
          <w:i/>
          <w:iCs/>
        </w:rPr>
        <w:t>generally</w:t>
      </w:r>
      <w:r w:rsidR="00873166">
        <w:t xml:space="preserve"> linear relationship to the target, but not perfectly so.</w:t>
      </w:r>
    </w:p>
    <w:p w14:paraId="796896C0" w14:textId="13B19AD3" w:rsidR="00873166" w:rsidRPr="00873166" w:rsidRDefault="00873166" w:rsidP="00873166">
      <w:pPr>
        <w:pStyle w:val="Heading1"/>
      </w:pPr>
      <w:r>
        <w:t>Recommendations</w:t>
      </w:r>
    </w:p>
    <w:p w14:paraId="49A7F1C1" w14:textId="0858DABA" w:rsidR="00BB798B" w:rsidRDefault="00873166" w:rsidP="006405D9">
      <w:r>
        <w:t>In response to the first limitation identified above</w:t>
      </w:r>
      <w:r w:rsidR="00DB3E37">
        <w:t>, the team recommends that stakeholders seek additional data sources to augment the inputs to th</w:t>
      </w:r>
      <w:r w:rsidR="0032676D">
        <w:t xml:space="preserve">e linear regression model. Doing so could provide additional statistically relevant variables to </w:t>
      </w:r>
      <w:r w:rsidR="00B73961">
        <w:t xml:space="preserve">help </w:t>
      </w:r>
      <w:r w:rsidR="0032676D">
        <w:t>build a model for predicting solar project cost.</w:t>
      </w:r>
    </w:p>
    <w:p w14:paraId="18D281EC" w14:textId="62733206" w:rsidR="00B73961" w:rsidRDefault="00B73961" w:rsidP="006405D9">
      <w:r>
        <w:t xml:space="preserve">The team also suggests two additional avenues of study </w:t>
      </w:r>
      <w:r w:rsidR="00F57C23">
        <w:t>that</w:t>
      </w:r>
      <w:r>
        <w:t xml:space="preserve"> may </w:t>
      </w:r>
      <w:r w:rsidR="00F57C23">
        <w:t>benefit</w:t>
      </w:r>
      <w:r>
        <w:t xml:space="preserve"> stakeholders. First, </w:t>
      </w:r>
      <w:r w:rsidR="0090258F">
        <w:t>while this study examined the total project cost</w:t>
      </w:r>
      <w:r w:rsidR="00F57C23">
        <w:t xml:space="preserve">, another interesting way of assessing a cost is </w:t>
      </w:r>
      <w:r w:rsidR="00CB6328">
        <w:t>to determine</w:t>
      </w:r>
      <w:r w:rsidR="00F57C23">
        <w:t xml:space="preserve"> the dollars per </w:t>
      </w:r>
      <w:r w:rsidR="00CB6328">
        <w:t>kilowatt</w:t>
      </w:r>
      <w:r w:rsidR="00AB4A47">
        <w:t xml:space="preserve"> generated</w:t>
      </w:r>
      <w:r w:rsidR="00CB6328">
        <w:t xml:space="preserve"> for the project. This would allow analysts to </w:t>
      </w:r>
      <w:r w:rsidR="00AB4A47">
        <w:t>discover</w:t>
      </w:r>
      <w:r w:rsidR="00241C7B">
        <w:t xml:space="preserve"> variables </w:t>
      </w:r>
      <w:r w:rsidR="00EE2B7A">
        <w:t>that</w:t>
      </w:r>
      <w:r w:rsidR="00241C7B">
        <w:t xml:space="preserve"> </w:t>
      </w:r>
      <w:r w:rsidR="00AB4A47">
        <w:t>may</w:t>
      </w:r>
      <w:r w:rsidR="00241C7B">
        <w:t xml:space="preserve"> improve </w:t>
      </w:r>
      <w:r w:rsidR="00AB4A47">
        <w:t>a</w:t>
      </w:r>
      <w:r w:rsidR="00241C7B">
        <w:t xml:space="preserve"> </w:t>
      </w:r>
      <w:r w:rsidR="00EE2B7A">
        <w:t xml:space="preserve">project's economic efficiency. </w:t>
      </w:r>
      <w:r w:rsidR="00B756EA">
        <w:t xml:space="preserve">Second, the study could be </w:t>
      </w:r>
      <w:r w:rsidR="000D21D5">
        <w:t>widened</w:t>
      </w:r>
      <w:r w:rsidR="00B756EA">
        <w:t xml:space="preserve"> to include </w:t>
      </w:r>
      <w:r w:rsidR="00707010">
        <w:t xml:space="preserve">more </w:t>
      </w:r>
      <w:r w:rsidR="00B756EA">
        <w:t>geographic diversity</w:t>
      </w:r>
      <w:r w:rsidR="000D21D5">
        <w:t xml:space="preserve"> of observations. This </w:t>
      </w:r>
      <w:r w:rsidR="00745399">
        <w:t>study</w:t>
      </w:r>
      <w:r w:rsidR="000D21D5">
        <w:t xml:space="preserve"> focused on one city in </w:t>
      </w:r>
      <w:r w:rsidR="000D21D5">
        <w:lastRenderedPageBreak/>
        <w:t xml:space="preserve">California. </w:t>
      </w:r>
      <w:r w:rsidR="00745399">
        <w:t xml:space="preserve">However, there may be broad benefits to having a robust </w:t>
      </w:r>
      <w:r w:rsidR="00A45AAB">
        <w:t>regional or even national</w:t>
      </w:r>
      <w:r w:rsidR="00745399">
        <w:t xml:space="preserve"> solar project cost-predictive model.</w:t>
      </w:r>
    </w:p>
    <w:p w14:paraId="423458D6" w14:textId="53939E79" w:rsidR="00320EFF" w:rsidRDefault="00320EFF" w:rsidP="00320EFF">
      <w:pPr>
        <w:pStyle w:val="Heading1"/>
      </w:pPr>
      <w:r>
        <w:t>Expected Benefits</w:t>
      </w:r>
    </w:p>
    <w:p w14:paraId="0E607C93" w14:textId="43163E41" w:rsidR="00320EFF" w:rsidRPr="00320EFF" w:rsidRDefault="00320EFF" w:rsidP="00320EFF">
      <w:r>
        <w:t xml:space="preserve">This study </w:t>
      </w:r>
      <w:r w:rsidR="00BC1E81">
        <w:t>is</w:t>
      </w:r>
      <w:r>
        <w:t xml:space="preserve"> a valuable proof-of-concept exercise</w:t>
      </w:r>
      <w:r w:rsidR="00BC1E81">
        <w:t xml:space="preserve"> demonstrating the feasibility of developing a model for predicting the expected cost of a residential solar power project from several in</w:t>
      </w:r>
      <w:r w:rsidR="0080316D">
        <w:t>puts. While further work is required to build such a model, knowing that there is verifiable statistical relevance to a set of predictor variables will give model-builders a significant head-start in their efforts.</w:t>
      </w:r>
    </w:p>
    <w:p w14:paraId="1DED920B" w14:textId="2219F40E" w:rsidR="00A45AAB" w:rsidRDefault="008D0EB3" w:rsidP="00A45AAB">
      <w:pPr>
        <w:pStyle w:val="Heading1"/>
      </w:pPr>
      <w:r>
        <w:t>References</w:t>
      </w:r>
    </w:p>
    <w:p w14:paraId="7C3799ED" w14:textId="77777777" w:rsidR="009B7922" w:rsidRPr="009B7922" w:rsidRDefault="009B7922" w:rsidP="009B7922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t>City of San Diego</w:t>
      </w:r>
      <w:r w:rsidRPr="009B7922">
        <w:rPr>
          <w14:ligatures w14:val="standardContextual"/>
        </w:rPr>
        <w:t xml:space="preserve">. (2024). </w:t>
      </w:r>
      <w:r w:rsidRPr="009B7922">
        <w:rPr>
          <w:i/>
          <w:iCs/>
          <w14:ligatures w14:val="standardContextual"/>
        </w:rPr>
        <w:t>Climate Action Plan 2023 Annual Report</w:t>
      </w:r>
      <w:r w:rsidRPr="009B7922">
        <w:rPr>
          <w14:ligatures w14:val="standardContextual"/>
        </w:rPr>
        <w:t xml:space="preserve"> (pp. 5, 8–10). </w:t>
      </w:r>
      <w:hyperlink r:id="rId14" w:history="1">
        <w:r w:rsidRPr="009B7922">
          <w:rPr>
            <w14:ligatures w14:val="standardContextual"/>
          </w:rPr>
          <w:t>https://api.watch.kausal.tech/documents/446/2023_CAP_Annual_Report_9-23-24_AM_FINAL.pdf</w:t>
        </w:r>
      </w:hyperlink>
    </w:p>
    <w:p w14:paraId="6970D634" w14:textId="77777777" w:rsidR="009B7922" w:rsidRPr="009B7922" w:rsidRDefault="009B7922" w:rsidP="009B7922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t>Electricity</w:t>
      </w:r>
      <w:r w:rsidRPr="009B7922">
        <w:rPr>
          <w14:ligatures w14:val="standardContextual"/>
        </w:rPr>
        <w:t xml:space="preserve"> and Markets Policy Group. (2024, August 21). </w:t>
      </w:r>
      <w:r w:rsidRPr="009B7922">
        <w:rPr>
          <w:i/>
          <w:iCs/>
          <w14:ligatures w14:val="standardContextual"/>
        </w:rPr>
        <w:t>Tracking the Sun | Electricity Markets and Policy Group</w:t>
      </w:r>
      <w:r w:rsidRPr="009B7922">
        <w:rPr>
          <w14:ligatures w14:val="standardContextual"/>
        </w:rPr>
        <w:t xml:space="preserve">. Lawrence Berkeley National Laboratory. </w:t>
      </w:r>
      <w:hyperlink r:id="rId15" w:history="1">
        <w:r w:rsidRPr="009B7922">
          <w:rPr>
            <w14:ligatures w14:val="standardContextual"/>
          </w:rPr>
          <w:t>https://emp.lbl.gov/tracking-the-sun</w:t>
        </w:r>
      </w:hyperlink>
    </w:p>
    <w:p w14:paraId="47174941" w14:textId="77777777" w:rsidR="009B7922" w:rsidRPr="009B7922" w:rsidRDefault="009B7922" w:rsidP="009B7922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t>Frost</w:t>
      </w:r>
      <w:r w:rsidRPr="009B7922">
        <w:rPr>
          <w14:ligatures w14:val="standardContextual"/>
        </w:rPr>
        <w:t xml:space="preserve">, J. (2019, March 15). </w:t>
      </w:r>
      <w:r w:rsidRPr="009B7922">
        <w:rPr>
          <w:i/>
          <w:iCs/>
          <w14:ligatures w14:val="standardContextual"/>
        </w:rPr>
        <w:t>Heteroscedasticity in Regression Analysis</w:t>
      </w:r>
      <w:r w:rsidRPr="009B7922">
        <w:rPr>
          <w14:ligatures w14:val="standardContextual"/>
        </w:rPr>
        <w:t xml:space="preserve">. Statistics by Jim. </w:t>
      </w:r>
      <w:hyperlink r:id="rId16" w:history="1">
        <w:r w:rsidRPr="009B7922">
          <w:rPr>
            <w14:ligatures w14:val="standardContextual"/>
          </w:rPr>
          <w:t>https://statisticsbyjim.com/regression/heteroscedasticity-regression/</w:t>
        </w:r>
      </w:hyperlink>
    </w:p>
    <w:p w14:paraId="296BCCB3" w14:textId="77777777" w:rsidR="009B7922" w:rsidRPr="009B7922" w:rsidRDefault="009B7922" w:rsidP="009B7922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t>National</w:t>
      </w:r>
      <w:r w:rsidRPr="009B7922">
        <w:rPr>
          <w14:ligatures w14:val="standardContextual"/>
        </w:rPr>
        <w:t xml:space="preserve"> Renewable Energy Laboratory. (2016). </w:t>
      </w:r>
      <w:r w:rsidRPr="009B7922">
        <w:rPr>
          <w:i/>
          <w:iCs/>
          <w14:ligatures w14:val="standardContextual"/>
        </w:rPr>
        <w:t>Solar Energy Evolution and Diffusion Studies: 2014–2016 Customer Motivations and Adoption Barriers Study</w:t>
      </w:r>
      <w:r w:rsidRPr="009B7922">
        <w:rPr>
          <w14:ligatures w14:val="standardContextual"/>
        </w:rPr>
        <w:t xml:space="preserve">. Nrel.gov. </w:t>
      </w:r>
      <w:hyperlink r:id="rId17" w:history="1">
        <w:r w:rsidRPr="009B7922">
          <w:rPr>
            <w14:ligatures w14:val="standardContextual"/>
          </w:rPr>
          <w:t>https://www.nrel.gov/solar/market-research-analysis/2014-2016-study.html</w:t>
        </w:r>
      </w:hyperlink>
    </w:p>
    <w:p w14:paraId="2798BBD5" w14:textId="77777777" w:rsidR="009B7922" w:rsidRPr="009B7922" w:rsidRDefault="009B7922" w:rsidP="009B7922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t>Office</w:t>
      </w:r>
      <w:r w:rsidRPr="009B7922">
        <w:rPr>
          <w14:ligatures w14:val="standardContextual"/>
        </w:rPr>
        <w:t xml:space="preserve"> of Energy Efficiency &amp; Renewable Energy. (n.d.). </w:t>
      </w:r>
      <w:r w:rsidRPr="009B7922">
        <w:rPr>
          <w:i/>
          <w:iCs/>
          <w14:ligatures w14:val="standardContextual"/>
        </w:rPr>
        <w:t>Homeowner’s Guide to Going Solar</w:t>
      </w:r>
      <w:r w:rsidRPr="009B7922">
        <w:rPr>
          <w14:ligatures w14:val="standardContextual"/>
        </w:rPr>
        <w:t xml:space="preserve">. Energy.gov. Retrieved December 14, 2024, from </w:t>
      </w:r>
      <w:hyperlink r:id="rId18" w:history="1">
        <w:r w:rsidRPr="009B7922">
          <w:rPr>
            <w14:ligatures w14:val="standardContextual"/>
          </w:rPr>
          <w:t>https://www.energy.gov/eere/solar/homeowners-guide-going-solar</w:t>
        </w:r>
      </w:hyperlink>
    </w:p>
    <w:p w14:paraId="1D439681" w14:textId="7048C6A3" w:rsidR="008D0EB3" w:rsidRPr="00DF557B" w:rsidRDefault="009B7922" w:rsidP="00DF557B">
      <w:pPr>
        <w:widowControl w:val="0"/>
        <w:autoSpaceDE w:val="0"/>
        <w:autoSpaceDN w:val="0"/>
        <w:adjustRightInd w:val="0"/>
        <w:ind w:left="720" w:hanging="720"/>
        <w:rPr>
          <w14:ligatures w14:val="standardContextual"/>
        </w:rPr>
      </w:pPr>
      <w:r w:rsidRPr="00DF557B">
        <w:rPr>
          <w14:ligatures w14:val="standardContextual"/>
        </w:rPr>
        <w:lastRenderedPageBreak/>
        <w:t>Tong</w:t>
      </w:r>
      <w:r w:rsidRPr="009B7922">
        <w:rPr>
          <w14:ligatures w14:val="standardContextual"/>
        </w:rPr>
        <w:t xml:space="preserve">, J. (2016, June 20). </w:t>
      </w:r>
      <w:r w:rsidRPr="009B7922">
        <w:rPr>
          <w:i/>
          <w:iCs/>
          <w14:ligatures w14:val="standardContextual"/>
        </w:rPr>
        <w:t>How to Turn Solar “Considerers” Into Solar Adopters</w:t>
      </w:r>
      <w:r w:rsidRPr="009B7922">
        <w:rPr>
          <w14:ligatures w14:val="standardContextual"/>
        </w:rPr>
        <w:t xml:space="preserve">. Greentechmedia.com; Greentech Media. </w:t>
      </w:r>
      <w:hyperlink r:id="rId19" w:history="1">
        <w:r w:rsidRPr="009B7922">
          <w:rPr>
            <w14:ligatures w14:val="standardContextual"/>
          </w:rPr>
          <w:t>https://www.greentechmedia.com/articles/read/How-to-Turn-Solar-Considerers-Into-Solar-Adopters</w:t>
        </w:r>
      </w:hyperlink>
    </w:p>
    <w:sectPr w:rsidR="008D0EB3" w:rsidRPr="00DF557B" w:rsidSect="004D3F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4A1D4" w14:textId="77777777" w:rsidR="00273983" w:rsidRDefault="00273983">
      <w:pPr>
        <w:spacing w:line="240" w:lineRule="auto"/>
      </w:pPr>
      <w:r>
        <w:separator/>
      </w:r>
    </w:p>
  </w:endnote>
  <w:endnote w:type="continuationSeparator" w:id="0">
    <w:p w14:paraId="377CD9DD" w14:textId="77777777" w:rsidR="00273983" w:rsidRDefault="00273983">
      <w:pPr>
        <w:spacing w:line="240" w:lineRule="auto"/>
      </w:pPr>
      <w:r>
        <w:continuationSeparator/>
      </w:r>
    </w:p>
  </w:endnote>
  <w:endnote w:type="continuationNotice" w:id="1">
    <w:p w14:paraId="6DF342C8" w14:textId="77777777" w:rsidR="00273983" w:rsidRDefault="002739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14F44" w14:textId="77777777" w:rsidR="00273983" w:rsidRDefault="00273983">
      <w:pPr>
        <w:spacing w:line="240" w:lineRule="auto"/>
      </w:pPr>
      <w:r>
        <w:separator/>
      </w:r>
    </w:p>
  </w:footnote>
  <w:footnote w:type="continuationSeparator" w:id="0">
    <w:p w14:paraId="6AD63A5C" w14:textId="77777777" w:rsidR="00273983" w:rsidRDefault="00273983">
      <w:pPr>
        <w:spacing w:line="240" w:lineRule="auto"/>
      </w:pPr>
      <w:r>
        <w:continuationSeparator/>
      </w:r>
    </w:p>
  </w:footnote>
  <w:footnote w:type="continuationNotice" w:id="1">
    <w:p w14:paraId="3DF7E3AB" w14:textId="77777777" w:rsidR="00273983" w:rsidRDefault="002739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C3"/>
    <w:multiLevelType w:val="hybridMultilevel"/>
    <w:tmpl w:val="09648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929F7"/>
    <w:multiLevelType w:val="hybridMultilevel"/>
    <w:tmpl w:val="4ADAE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D0E22"/>
    <w:multiLevelType w:val="hybridMultilevel"/>
    <w:tmpl w:val="B87E3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1F1"/>
    <w:multiLevelType w:val="hybridMultilevel"/>
    <w:tmpl w:val="53FEB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3B2C"/>
    <w:multiLevelType w:val="hybridMultilevel"/>
    <w:tmpl w:val="784A3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A7601D"/>
    <w:multiLevelType w:val="hybridMultilevel"/>
    <w:tmpl w:val="EC541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9"/>
  </w:num>
  <w:num w:numId="2" w16cid:durableId="58989527">
    <w:abstractNumId w:val="9"/>
  </w:num>
  <w:num w:numId="3" w16cid:durableId="1329482465">
    <w:abstractNumId w:val="14"/>
  </w:num>
  <w:num w:numId="4" w16cid:durableId="1543323684">
    <w:abstractNumId w:val="17"/>
  </w:num>
  <w:num w:numId="5" w16cid:durableId="1958487317">
    <w:abstractNumId w:val="11"/>
  </w:num>
  <w:num w:numId="6" w16cid:durableId="995454478">
    <w:abstractNumId w:val="13"/>
  </w:num>
  <w:num w:numId="7" w16cid:durableId="1525827703">
    <w:abstractNumId w:val="6"/>
  </w:num>
  <w:num w:numId="8" w16cid:durableId="856384177">
    <w:abstractNumId w:val="20"/>
  </w:num>
  <w:num w:numId="9" w16cid:durableId="1799910262">
    <w:abstractNumId w:val="7"/>
  </w:num>
  <w:num w:numId="10" w16cid:durableId="437338257">
    <w:abstractNumId w:val="5"/>
  </w:num>
  <w:num w:numId="11" w16cid:durableId="1626306965">
    <w:abstractNumId w:val="4"/>
  </w:num>
  <w:num w:numId="12" w16cid:durableId="1156992895">
    <w:abstractNumId w:val="21"/>
  </w:num>
  <w:num w:numId="13" w16cid:durableId="1985814099">
    <w:abstractNumId w:val="1"/>
  </w:num>
  <w:num w:numId="14" w16cid:durableId="1230848160">
    <w:abstractNumId w:val="2"/>
  </w:num>
  <w:num w:numId="15" w16cid:durableId="12391046">
    <w:abstractNumId w:val="18"/>
  </w:num>
  <w:num w:numId="16" w16cid:durableId="317223131">
    <w:abstractNumId w:val="15"/>
  </w:num>
  <w:num w:numId="17" w16cid:durableId="1560823265">
    <w:abstractNumId w:val="3"/>
  </w:num>
  <w:num w:numId="18" w16cid:durableId="2014262501">
    <w:abstractNumId w:val="0"/>
  </w:num>
  <w:num w:numId="19" w16cid:durableId="1222789840">
    <w:abstractNumId w:val="12"/>
  </w:num>
  <w:num w:numId="20" w16cid:durableId="244387208">
    <w:abstractNumId w:val="10"/>
  </w:num>
  <w:num w:numId="21" w16cid:durableId="643853964">
    <w:abstractNumId w:val="8"/>
  </w:num>
  <w:num w:numId="22" w16cid:durableId="128129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4613"/>
    <w:rsid w:val="00006148"/>
    <w:rsid w:val="0000662F"/>
    <w:rsid w:val="00011DCB"/>
    <w:rsid w:val="00015123"/>
    <w:rsid w:val="0001758A"/>
    <w:rsid w:val="0002077C"/>
    <w:rsid w:val="000209A6"/>
    <w:rsid w:val="00020E65"/>
    <w:rsid w:val="0002182E"/>
    <w:rsid w:val="000310CA"/>
    <w:rsid w:val="000374A4"/>
    <w:rsid w:val="00037C36"/>
    <w:rsid w:val="00040F40"/>
    <w:rsid w:val="000414E3"/>
    <w:rsid w:val="00041C17"/>
    <w:rsid w:val="000421AE"/>
    <w:rsid w:val="00042976"/>
    <w:rsid w:val="0004507F"/>
    <w:rsid w:val="000453A0"/>
    <w:rsid w:val="0004588F"/>
    <w:rsid w:val="00046F25"/>
    <w:rsid w:val="000479C4"/>
    <w:rsid w:val="00051778"/>
    <w:rsid w:val="0005177C"/>
    <w:rsid w:val="0005250F"/>
    <w:rsid w:val="00053A81"/>
    <w:rsid w:val="00055332"/>
    <w:rsid w:val="00055E61"/>
    <w:rsid w:val="00056F11"/>
    <w:rsid w:val="00057580"/>
    <w:rsid w:val="00057C4F"/>
    <w:rsid w:val="0006008F"/>
    <w:rsid w:val="00060AC4"/>
    <w:rsid w:val="00061674"/>
    <w:rsid w:val="00063207"/>
    <w:rsid w:val="00065EEC"/>
    <w:rsid w:val="000668D4"/>
    <w:rsid w:val="00071C61"/>
    <w:rsid w:val="000739AB"/>
    <w:rsid w:val="000739C1"/>
    <w:rsid w:val="00073B06"/>
    <w:rsid w:val="000748CF"/>
    <w:rsid w:val="00075D8A"/>
    <w:rsid w:val="00080D22"/>
    <w:rsid w:val="0008346C"/>
    <w:rsid w:val="0008726C"/>
    <w:rsid w:val="0008E42F"/>
    <w:rsid w:val="000902EB"/>
    <w:rsid w:val="000904C7"/>
    <w:rsid w:val="00092F52"/>
    <w:rsid w:val="00093AFA"/>
    <w:rsid w:val="00093BBF"/>
    <w:rsid w:val="000943A1"/>
    <w:rsid w:val="00096628"/>
    <w:rsid w:val="00096A16"/>
    <w:rsid w:val="00096E8E"/>
    <w:rsid w:val="00097438"/>
    <w:rsid w:val="00097F4A"/>
    <w:rsid w:val="000A0108"/>
    <w:rsid w:val="000A14CB"/>
    <w:rsid w:val="000A1593"/>
    <w:rsid w:val="000A1B00"/>
    <w:rsid w:val="000A22FF"/>
    <w:rsid w:val="000A2F1A"/>
    <w:rsid w:val="000A458B"/>
    <w:rsid w:val="000A621D"/>
    <w:rsid w:val="000B1FC9"/>
    <w:rsid w:val="000B40C6"/>
    <w:rsid w:val="000B4735"/>
    <w:rsid w:val="000B4AC4"/>
    <w:rsid w:val="000B5F15"/>
    <w:rsid w:val="000B66CC"/>
    <w:rsid w:val="000B6D6A"/>
    <w:rsid w:val="000C022B"/>
    <w:rsid w:val="000C22FE"/>
    <w:rsid w:val="000C3D3C"/>
    <w:rsid w:val="000C4BCB"/>
    <w:rsid w:val="000C678E"/>
    <w:rsid w:val="000C7433"/>
    <w:rsid w:val="000C7BBE"/>
    <w:rsid w:val="000D21D5"/>
    <w:rsid w:val="000D2D05"/>
    <w:rsid w:val="000D3B48"/>
    <w:rsid w:val="000D44CD"/>
    <w:rsid w:val="000D59AC"/>
    <w:rsid w:val="000D620D"/>
    <w:rsid w:val="000E0FDD"/>
    <w:rsid w:val="000E4DFD"/>
    <w:rsid w:val="000F1DCD"/>
    <w:rsid w:val="000F2614"/>
    <w:rsid w:val="000F6408"/>
    <w:rsid w:val="001022B5"/>
    <w:rsid w:val="00106122"/>
    <w:rsid w:val="00107D5E"/>
    <w:rsid w:val="001112CA"/>
    <w:rsid w:val="00111A61"/>
    <w:rsid w:val="00112163"/>
    <w:rsid w:val="001137EB"/>
    <w:rsid w:val="00113FC2"/>
    <w:rsid w:val="0011475D"/>
    <w:rsid w:val="001170C1"/>
    <w:rsid w:val="00117C70"/>
    <w:rsid w:val="00120045"/>
    <w:rsid w:val="00121969"/>
    <w:rsid w:val="00122D9B"/>
    <w:rsid w:val="00124411"/>
    <w:rsid w:val="001244A0"/>
    <w:rsid w:val="00124BBD"/>
    <w:rsid w:val="00126FA9"/>
    <w:rsid w:val="00133709"/>
    <w:rsid w:val="001341FD"/>
    <w:rsid w:val="001349B9"/>
    <w:rsid w:val="001359C7"/>
    <w:rsid w:val="001361FE"/>
    <w:rsid w:val="001363EB"/>
    <w:rsid w:val="001369BC"/>
    <w:rsid w:val="001373E2"/>
    <w:rsid w:val="00140DC7"/>
    <w:rsid w:val="00142753"/>
    <w:rsid w:val="0014285D"/>
    <w:rsid w:val="0014309C"/>
    <w:rsid w:val="00143D9B"/>
    <w:rsid w:val="0014435F"/>
    <w:rsid w:val="00146328"/>
    <w:rsid w:val="0014796F"/>
    <w:rsid w:val="00150BC4"/>
    <w:rsid w:val="001513A3"/>
    <w:rsid w:val="00152E90"/>
    <w:rsid w:val="00153DE7"/>
    <w:rsid w:val="00153EEC"/>
    <w:rsid w:val="00156CC2"/>
    <w:rsid w:val="00157049"/>
    <w:rsid w:val="00157946"/>
    <w:rsid w:val="00160FD9"/>
    <w:rsid w:val="00160FF9"/>
    <w:rsid w:val="00161171"/>
    <w:rsid w:val="00161529"/>
    <w:rsid w:val="0016190D"/>
    <w:rsid w:val="00161AD7"/>
    <w:rsid w:val="00164A6E"/>
    <w:rsid w:val="0016771F"/>
    <w:rsid w:val="0017089F"/>
    <w:rsid w:val="001712B4"/>
    <w:rsid w:val="00171778"/>
    <w:rsid w:val="0017193B"/>
    <w:rsid w:val="00172A7D"/>
    <w:rsid w:val="00173AA7"/>
    <w:rsid w:val="001743AC"/>
    <w:rsid w:val="00177DFC"/>
    <w:rsid w:val="00180A07"/>
    <w:rsid w:val="00182E6E"/>
    <w:rsid w:val="00184357"/>
    <w:rsid w:val="001947EE"/>
    <w:rsid w:val="00194DD7"/>
    <w:rsid w:val="00195489"/>
    <w:rsid w:val="00196EF8"/>
    <w:rsid w:val="001A03EF"/>
    <w:rsid w:val="001A0D15"/>
    <w:rsid w:val="001A16BE"/>
    <w:rsid w:val="001A316C"/>
    <w:rsid w:val="001A5D1C"/>
    <w:rsid w:val="001A5EBD"/>
    <w:rsid w:val="001A6CD8"/>
    <w:rsid w:val="001A6D80"/>
    <w:rsid w:val="001A73DD"/>
    <w:rsid w:val="001B04BC"/>
    <w:rsid w:val="001B0742"/>
    <w:rsid w:val="001B0CAD"/>
    <w:rsid w:val="001B1986"/>
    <w:rsid w:val="001B2215"/>
    <w:rsid w:val="001B4AAE"/>
    <w:rsid w:val="001B5C75"/>
    <w:rsid w:val="001B6F0C"/>
    <w:rsid w:val="001C1877"/>
    <w:rsid w:val="001C3B32"/>
    <w:rsid w:val="001C55F4"/>
    <w:rsid w:val="001C7553"/>
    <w:rsid w:val="001D0945"/>
    <w:rsid w:val="001D222D"/>
    <w:rsid w:val="001D2C13"/>
    <w:rsid w:val="001D41D3"/>
    <w:rsid w:val="001D5CFB"/>
    <w:rsid w:val="001D5FA6"/>
    <w:rsid w:val="001D6DA2"/>
    <w:rsid w:val="001E138D"/>
    <w:rsid w:val="001E1449"/>
    <w:rsid w:val="001E3031"/>
    <w:rsid w:val="001E308E"/>
    <w:rsid w:val="001E3755"/>
    <w:rsid w:val="001E5802"/>
    <w:rsid w:val="001E602D"/>
    <w:rsid w:val="001E62E3"/>
    <w:rsid w:val="001F0637"/>
    <w:rsid w:val="001F2740"/>
    <w:rsid w:val="001F3FC9"/>
    <w:rsid w:val="001F429D"/>
    <w:rsid w:val="001F7288"/>
    <w:rsid w:val="002013E8"/>
    <w:rsid w:val="00201DBD"/>
    <w:rsid w:val="00201ECE"/>
    <w:rsid w:val="00202348"/>
    <w:rsid w:val="00203CFC"/>
    <w:rsid w:val="00203F75"/>
    <w:rsid w:val="00204106"/>
    <w:rsid w:val="00211DCB"/>
    <w:rsid w:val="002154E2"/>
    <w:rsid w:val="00216D35"/>
    <w:rsid w:val="00221009"/>
    <w:rsid w:val="00221758"/>
    <w:rsid w:val="002237F5"/>
    <w:rsid w:val="0022796B"/>
    <w:rsid w:val="00227DD7"/>
    <w:rsid w:val="00230412"/>
    <w:rsid w:val="00230654"/>
    <w:rsid w:val="00231847"/>
    <w:rsid w:val="0023209F"/>
    <w:rsid w:val="00232ABF"/>
    <w:rsid w:val="00232D1C"/>
    <w:rsid w:val="0023610D"/>
    <w:rsid w:val="00237AF0"/>
    <w:rsid w:val="002404F4"/>
    <w:rsid w:val="00241C7B"/>
    <w:rsid w:val="00243C6F"/>
    <w:rsid w:val="00245BDE"/>
    <w:rsid w:val="00246E8F"/>
    <w:rsid w:val="00247C1E"/>
    <w:rsid w:val="00247C8A"/>
    <w:rsid w:val="00247F1A"/>
    <w:rsid w:val="00250494"/>
    <w:rsid w:val="002518EC"/>
    <w:rsid w:val="00252435"/>
    <w:rsid w:val="002527AB"/>
    <w:rsid w:val="00252E97"/>
    <w:rsid w:val="00257117"/>
    <w:rsid w:val="00257462"/>
    <w:rsid w:val="00260DC8"/>
    <w:rsid w:val="0026223A"/>
    <w:rsid w:val="002637A9"/>
    <w:rsid w:val="0026507B"/>
    <w:rsid w:val="00267DAE"/>
    <w:rsid w:val="00270149"/>
    <w:rsid w:val="00270890"/>
    <w:rsid w:val="00273983"/>
    <w:rsid w:val="002741CC"/>
    <w:rsid w:val="0027583E"/>
    <w:rsid w:val="002800E1"/>
    <w:rsid w:val="00280AC1"/>
    <w:rsid w:val="00281AB7"/>
    <w:rsid w:val="00285FEF"/>
    <w:rsid w:val="002860EF"/>
    <w:rsid w:val="002865CB"/>
    <w:rsid w:val="00287AF9"/>
    <w:rsid w:val="002909F2"/>
    <w:rsid w:val="00292A83"/>
    <w:rsid w:val="00292C41"/>
    <w:rsid w:val="00294057"/>
    <w:rsid w:val="002A2AAB"/>
    <w:rsid w:val="002A4146"/>
    <w:rsid w:val="002A5CFD"/>
    <w:rsid w:val="002B21FE"/>
    <w:rsid w:val="002B2F48"/>
    <w:rsid w:val="002B4E32"/>
    <w:rsid w:val="002B7C28"/>
    <w:rsid w:val="002C03FE"/>
    <w:rsid w:val="002C0717"/>
    <w:rsid w:val="002C07AD"/>
    <w:rsid w:val="002C3D58"/>
    <w:rsid w:val="002C3D90"/>
    <w:rsid w:val="002C40C5"/>
    <w:rsid w:val="002C4470"/>
    <w:rsid w:val="002C483D"/>
    <w:rsid w:val="002C4D3A"/>
    <w:rsid w:val="002C67D7"/>
    <w:rsid w:val="002D1731"/>
    <w:rsid w:val="002D294D"/>
    <w:rsid w:val="002D4073"/>
    <w:rsid w:val="002D569F"/>
    <w:rsid w:val="002D57EC"/>
    <w:rsid w:val="002D5A58"/>
    <w:rsid w:val="002E0281"/>
    <w:rsid w:val="002E0AF5"/>
    <w:rsid w:val="002E0C8D"/>
    <w:rsid w:val="002E10B6"/>
    <w:rsid w:val="002E110C"/>
    <w:rsid w:val="002E1307"/>
    <w:rsid w:val="002E2811"/>
    <w:rsid w:val="002E3894"/>
    <w:rsid w:val="002E5C05"/>
    <w:rsid w:val="002E6755"/>
    <w:rsid w:val="002E680C"/>
    <w:rsid w:val="002F0D24"/>
    <w:rsid w:val="002F126F"/>
    <w:rsid w:val="002F2E8F"/>
    <w:rsid w:val="002F4FB5"/>
    <w:rsid w:val="002F5AD1"/>
    <w:rsid w:val="002F6B35"/>
    <w:rsid w:val="002F79F0"/>
    <w:rsid w:val="002F7AD9"/>
    <w:rsid w:val="00301D02"/>
    <w:rsid w:val="00301E0E"/>
    <w:rsid w:val="003022A2"/>
    <w:rsid w:val="003031B0"/>
    <w:rsid w:val="00303343"/>
    <w:rsid w:val="00303B1C"/>
    <w:rsid w:val="003046BD"/>
    <w:rsid w:val="00304D30"/>
    <w:rsid w:val="003050C4"/>
    <w:rsid w:val="00310976"/>
    <w:rsid w:val="00310CB6"/>
    <w:rsid w:val="003128E1"/>
    <w:rsid w:val="003136DC"/>
    <w:rsid w:val="00315AC4"/>
    <w:rsid w:val="00320115"/>
    <w:rsid w:val="00320EFF"/>
    <w:rsid w:val="00320F61"/>
    <w:rsid w:val="00321CF4"/>
    <w:rsid w:val="0032676D"/>
    <w:rsid w:val="0032775C"/>
    <w:rsid w:val="00327F2E"/>
    <w:rsid w:val="00330F61"/>
    <w:rsid w:val="0033203D"/>
    <w:rsid w:val="0033494A"/>
    <w:rsid w:val="00334C94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F67"/>
    <w:rsid w:val="00350A0B"/>
    <w:rsid w:val="00350CF3"/>
    <w:rsid w:val="003519FC"/>
    <w:rsid w:val="003520BD"/>
    <w:rsid w:val="00354BE9"/>
    <w:rsid w:val="00355B3C"/>
    <w:rsid w:val="00361F56"/>
    <w:rsid w:val="00363705"/>
    <w:rsid w:val="00364C4A"/>
    <w:rsid w:val="003650D3"/>
    <w:rsid w:val="003668FA"/>
    <w:rsid w:val="00366E7E"/>
    <w:rsid w:val="00367E11"/>
    <w:rsid w:val="0037058D"/>
    <w:rsid w:val="0037105D"/>
    <w:rsid w:val="00371999"/>
    <w:rsid w:val="00372D4B"/>
    <w:rsid w:val="0037307E"/>
    <w:rsid w:val="003733E7"/>
    <w:rsid w:val="00374B38"/>
    <w:rsid w:val="00374D25"/>
    <w:rsid w:val="0037684B"/>
    <w:rsid w:val="00376FE8"/>
    <w:rsid w:val="00380753"/>
    <w:rsid w:val="0038087E"/>
    <w:rsid w:val="00381442"/>
    <w:rsid w:val="00381B4C"/>
    <w:rsid w:val="00381DA1"/>
    <w:rsid w:val="00382BB5"/>
    <w:rsid w:val="00382C76"/>
    <w:rsid w:val="00386F6A"/>
    <w:rsid w:val="003872E3"/>
    <w:rsid w:val="0038774B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DDB"/>
    <w:rsid w:val="003A7FB0"/>
    <w:rsid w:val="003B00C1"/>
    <w:rsid w:val="003B0747"/>
    <w:rsid w:val="003B0972"/>
    <w:rsid w:val="003B0CD4"/>
    <w:rsid w:val="003B13E0"/>
    <w:rsid w:val="003B17F0"/>
    <w:rsid w:val="003B30C1"/>
    <w:rsid w:val="003B5447"/>
    <w:rsid w:val="003B5A1D"/>
    <w:rsid w:val="003C04A4"/>
    <w:rsid w:val="003C0F57"/>
    <w:rsid w:val="003C1157"/>
    <w:rsid w:val="003C255E"/>
    <w:rsid w:val="003C3E7B"/>
    <w:rsid w:val="003C654C"/>
    <w:rsid w:val="003C70D5"/>
    <w:rsid w:val="003C7194"/>
    <w:rsid w:val="003C7EC9"/>
    <w:rsid w:val="003D10AB"/>
    <w:rsid w:val="003D23B4"/>
    <w:rsid w:val="003D625B"/>
    <w:rsid w:val="003D6C26"/>
    <w:rsid w:val="003E023C"/>
    <w:rsid w:val="003E0408"/>
    <w:rsid w:val="003E11AB"/>
    <w:rsid w:val="003E18B7"/>
    <w:rsid w:val="003E32A3"/>
    <w:rsid w:val="003E3EE4"/>
    <w:rsid w:val="003E73B9"/>
    <w:rsid w:val="003E7624"/>
    <w:rsid w:val="003F0CBA"/>
    <w:rsid w:val="003F2A26"/>
    <w:rsid w:val="003F5757"/>
    <w:rsid w:val="003F5EB9"/>
    <w:rsid w:val="003F6C75"/>
    <w:rsid w:val="0040270D"/>
    <w:rsid w:val="004036B7"/>
    <w:rsid w:val="00406282"/>
    <w:rsid w:val="00407399"/>
    <w:rsid w:val="00407E35"/>
    <w:rsid w:val="004105B5"/>
    <w:rsid w:val="004113D9"/>
    <w:rsid w:val="0041307E"/>
    <w:rsid w:val="00413081"/>
    <w:rsid w:val="00413F9D"/>
    <w:rsid w:val="00415320"/>
    <w:rsid w:val="004155BA"/>
    <w:rsid w:val="00415CFF"/>
    <w:rsid w:val="00417B1B"/>
    <w:rsid w:val="00420253"/>
    <w:rsid w:val="004222DF"/>
    <w:rsid w:val="00422C1D"/>
    <w:rsid w:val="00422DF4"/>
    <w:rsid w:val="0042325B"/>
    <w:rsid w:val="0042490A"/>
    <w:rsid w:val="004268B4"/>
    <w:rsid w:val="00427D93"/>
    <w:rsid w:val="004343E1"/>
    <w:rsid w:val="004349FD"/>
    <w:rsid w:val="00434C48"/>
    <w:rsid w:val="00435DA3"/>
    <w:rsid w:val="00440C9C"/>
    <w:rsid w:val="00441D86"/>
    <w:rsid w:val="00447992"/>
    <w:rsid w:val="00450F09"/>
    <w:rsid w:val="00451C0A"/>
    <w:rsid w:val="00453BC6"/>
    <w:rsid w:val="00454D78"/>
    <w:rsid w:val="00456FCD"/>
    <w:rsid w:val="004577A0"/>
    <w:rsid w:val="004618D2"/>
    <w:rsid w:val="00461A5E"/>
    <w:rsid w:val="00461CBA"/>
    <w:rsid w:val="004626CF"/>
    <w:rsid w:val="0046384D"/>
    <w:rsid w:val="00463947"/>
    <w:rsid w:val="00463D8F"/>
    <w:rsid w:val="00464473"/>
    <w:rsid w:val="00465CE9"/>
    <w:rsid w:val="00465E9D"/>
    <w:rsid w:val="00465FB6"/>
    <w:rsid w:val="00467E5F"/>
    <w:rsid w:val="00470566"/>
    <w:rsid w:val="004705A3"/>
    <w:rsid w:val="00470CC2"/>
    <w:rsid w:val="004710B2"/>
    <w:rsid w:val="00471B8B"/>
    <w:rsid w:val="00472709"/>
    <w:rsid w:val="00475ABC"/>
    <w:rsid w:val="00476683"/>
    <w:rsid w:val="00477357"/>
    <w:rsid w:val="004775BE"/>
    <w:rsid w:val="0048057A"/>
    <w:rsid w:val="00480B3C"/>
    <w:rsid w:val="004831D5"/>
    <w:rsid w:val="00484AE3"/>
    <w:rsid w:val="004864AB"/>
    <w:rsid w:val="00486BA1"/>
    <w:rsid w:val="0048720F"/>
    <w:rsid w:val="00487375"/>
    <w:rsid w:val="0048785D"/>
    <w:rsid w:val="00487EAE"/>
    <w:rsid w:val="00491825"/>
    <w:rsid w:val="0049196D"/>
    <w:rsid w:val="00492AFF"/>
    <w:rsid w:val="00495A1D"/>
    <w:rsid w:val="004A096B"/>
    <w:rsid w:val="004A12D1"/>
    <w:rsid w:val="004A1446"/>
    <w:rsid w:val="004A25A1"/>
    <w:rsid w:val="004A2F8E"/>
    <w:rsid w:val="004A3E96"/>
    <w:rsid w:val="004A4FC2"/>
    <w:rsid w:val="004A54DC"/>
    <w:rsid w:val="004A570D"/>
    <w:rsid w:val="004A6D52"/>
    <w:rsid w:val="004B0D59"/>
    <w:rsid w:val="004B0E45"/>
    <w:rsid w:val="004B24F2"/>
    <w:rsid w:val="004B3643"/>
    <w:rsid w:val="004B4D25"/>
    <w:rsid w:val="004B6BC7"/>
    <w:rsid w:val="004B7C35"/>
    <w:rsid w:val="004C1E0B"/>
    <w:rsid w:val="004C262C"/>
    <w:rsid w:val="004C6CD4"/>
    <w:rsid w:val="004C6DD6"/>
    <w:rsid w:val="004C7BAB"/>
    <w:rsid w:val="004C7BBF"/>
    <w:rsid w:val="004D0B7D"/>
    <w:rsid w:val="004D1E35"/>
    <w:rsid w:val="004D3FDD"/>
    <w:rsid w:val="004D609C"/>
    <w:rsid w:val="004D7739"/>
    <w:rsid w:val="004E012E"/>
    <w:rsid w:val="004E017F"/>
    <w:rsid w:val="004E0633"/>
    <w:rsid w:val="004E2349"/>
    <w:rsid w:val="004E2625"/>
    <w:rsid w:val="004E33F1"/>
    <w:rsid w:val="004E34BC"/>
    <w:rsid w:val="004E4996"/>
    <w:rsid w:val="004E49BD"/>
    <w:rsid w:val="004E50FD"/>
    <w:rsid w:val="004E560E"/>
    <w:rsid w:val="004E5624"/>
    <w:rsid w:val="004E5E2F"/>
    <w:rsid w:val="004E69FC"/>
    <w:rsid w:val="004E7633"/>
    <w:rsid w:val="004F0054"/>
    <w:rsid w:val="004F03BB"/>
    <w:rsid w:val="004F04B2"/>
    <w:rsid w:val="004F2D29"/>
    <w:rsid w:val="004F320D"/>
    <w:rsid w:val="004F3AF8"/>
    <w:rsid w:val="004F3BF8"/>
    <w:rsid w:val="004F3EB3"/>
    <w:rsid w:val="004F7EEE"/>
    <w:rsid w:val="00501DFB"/>
    <w:rsid w:val="00501F47"/>
    <w:rsid w:val="005021BB"/>
    <w:rsid w:val="00503F39"/>
    <w:rsid w:val="00505263"/>
    <w:rsid w:val="00510258"/>
    <w:rsid w:val="00514FEB"/>
    <w:rsid w:val="0051560E"/>
    <w:rsid w:val="005161D9"/>
    <w:rsid w:val="00516F23"/>
    <w:rsid w:val="0052016C"/>
    <w:rsid w:val="00521326"/>
    <w:rsid w:val="00523E66"/>
    <w:rsid w:val="005243E3"/>
    <w:rsid w:val="00525ADF"/>
    <w:rsid w:val="00527113"/>
    <w:rsid w:val="005272E0"/>
    <w:rsid w:val="0053085E"/>
    <w:rsid w:val="00531228"/>
    <w:rsid w:val="005321A0"/>
    <w:rsid w:val="00532CCC"/>
    <w:rsid w:val="00540C00"/>
    <w:rsid w:val="00540E6D"/>
    <w:rsid w:val="00541624"/>
    <w:rsid w:val="00541D50"/>
    <w:rsid w:val="00543B14"/>
    <w:rsid w:val="00546606"/>
    <w:rsid w:val="00550C87"/>
    <w:rsid w:val="00551D91"/>
    <w:rsid w:val="00553AAC"/>
    <w:rsid w:val="00553C79"/>
    <w:rsid w:val="00561C9F"/>
    <w:rsid w:val="005644B6"/>
    <w:rsid w:val="00565E60"/>
    <w:rsid w:val="00566AC8"/>
    <w:rsid w:val="00570034"/>
    <w:rsid w:val="005701F1"/>
    <w:rsid w:val="005714AF"/>
    <w:rsid w:val="005736CA"/>
    <w:rsid w:val="00574576"/>
    <w:rsid w:val="0058091D"/>
    <w:rsid w:val="00580DAF"/>
    <w:rsid w:val="0058259F"/>
    <w:rsid w:val="005826CC"/>
    <w:rsid w:val="00582DE4"/>
    <w:rsid w:val="0058592A"/>
    <w:rsid w:val="0058786D"/>
    <w:rsid w:val="00590B3D"/>
    <w:rsid w:val="005920A5"/>
    <w:rsid w:val="00592672"/>
    <w:rsid w:val="0059466C"/>
    <w:rsid w:val="00594B4C"/>
    <w:rsid w:val="00595AB3"/>
    <w:rsid w:val="005966CA"/>
    <w:rsid w:val="0059713B"/>
    <w:rsid w:val="005A1336"/>
    <w:rsid w:val="005A16AB"/>
    <w:rsid w:val="005A2870"/>
    <w:rsid w:val="005A2D7A"/>
    <w:rsid w:val="005A3D62"/>
    <w:rsid w:val="005A4C0A"/>
    <w:rsid w:val="005A4D08"/>
    <w:rsid w:val="005A4DB6"/>
    <w:rsid w:val="005A78D0"/>
    <w:rsid w:val="005A7B41"/>
    <w:rsid w:val="005B12F7"/>
    <w:rsid w:val="005B1B06"/>
    <w:rsid w:val="005B2985"/>
    <w:rsid w:val="005B2FA4"/>
    <w:rsid w:val="005B37FA"/>
    <w:rsid w:val="005B3B54"/>
    <w:rsid w:val="005B406D"/>
    <w:rsid w:val="005B68EA"/>
    <w:rsid w:val="005B7031"/>
    <w:rsid w:val="005C02D9"/>
    <w:rsid w:val="005C13A5"/>
    <w:rsid w:val="005C18F1"/>
    <w:rsid w:val="005C26D2"/>
    <w:rsid w:val="005C47B2"/>
    <w:rsid w:val="005C5207"/>
    <w:rsid w:val="005C5CCB"/>
    <w:rsid w:val="005C6F21"/>
    <w:rsid w:val="005C6F44"/>
    <w:rsid w:val="005C7E6B"/>
    <w:rsid w:val="005D16D3"/>
    <w:rsid w:val="005D19F6"/>
    <w:rsid w:val="005D21F7"/>
    <w:rsid w:val="005D34B6"/>
    <w:rsid w:val="005D361E"/>
    <w:rsid w:val="005D4E0D"/>
    <w:rsid w:val="005D5DFD"/>
    <w:rsid w:val="005D6B54"/>
    <w:rsid w:val="005E0810"/>
    <w:rsid w:val="005E193F"/>
    <w:rsid w:val="005E1CA7"/>
    <w:rsid w:val="005E219D"/>
    <w:rsid w:val="005E670A"/>
    <w:rsid w:val="005E73C2"/>
    <w:rsid w:val="005F3B6E"/>
    <w:rsid w:val="005F3F1F"/>
    <w:rsid w:val="005F4385"/>
    <w:rsid w:val="005F4A2E"/>
    <w:rsid w:val="005F4C41"/>
    <w:rsid w:val="005F57CE"/>
    <w:rsid w:val="005F651F"/>
    <w:rsid w:val="005F65C7"/>
    <w:rsid w:val="005F694E"/>
    <w:rsid w:val="005F713F"/>
    <w:rsid w:val="00600430"/>
    <w:rsid w:val="0060067F"/>
    <w:rsid w:val="00602114"/>
    <w:rsid w:val="0060344A"/>
    <w:rsid w:val="00603E44"/>
    <w:rsid w:val="00604F4F"/>
    <w:rsid w:val="00605216"/>
    <w:rsid w:val="006076F0"/>
    <w:rsid w:val="00610EF6"/>
    <w:rsid w:val="00611F96"/>
    <w:rsid w:val="00616132"/>
    <w:rsid w:val="00616179"/>
    <w:rsid w:val="00616398"/>
    <w:rsid w:val="006179DA"/>
    <w:rsid w:val="006202E6"/>
    <w:rsid w:val="00622D0C"/>
    <w:rsid w:val="006232B4"/>
    <w:rsid w:val="00626000"/>
    <w:rsid w:val="00626F2D"/>
    <w:rsid w:val="006306F3"/>
    <w:rsid w:val="00630B9B"/>
    <w:rsid w:val="0063144C"/>
    <w:rsid w:val="006352FF"/>
    <w:rsid w:val="00635E3A"/>
    <w:rsid w:val="0064019C"/>
    <w:rsid w:val="006402D4"/>
    <w:rsid w:val="006405D9"/>
    <w:rsid w:val="00640B4D"/>
    <w:rsid w:val="0064244F"/>
    <w:rsid w:val="00644AA9"/>
    <w:rsid w:val="00645789"/>
    <w:rsid w:val="00646362"/>
    <w:rsid w:val="00650710"/>
    <w:rsid w:val="00650B7D"/>
    <w:rsid w:val="006526C6"/>
    <w:rsid w:val="00652995"/>
    <w:rsid w:val="00652C65"/>
    <w:rsid w:val="006540BD"/>
    <w:rsid w:val="00654CAD"/>
    <w:rsid w:val="006574C8"/>
    <w:rsid w:val="00657C61"/>
    <w:rsid w:val="0066006E"/>
    <w:rsid w:val="006618EE"/>
    <w:rsid w:val="00661AA4"/>
    <w:rsid w:val="00661BE2"/>
    <w:rsid w:val="0066338C"/>
    <w:rsid w:val="00663FB4"/>
    <w:rsid w:val="006651AD"/>
    <w:rsid w:val="0066646D"/>
    <w:rsid w:val="00666687"/>
    <w:rsid w:val="006669BF"/>
    <w:rsid w:val="00670EA3"/>
    <w:rsid w:val="00671B33"/>
    <w:rsid w:val="00671DFD"/>
    <w:rsid w:val="0067351C"/>
    <w:rsid w:val="006739F7"/>
    <w:rsid w:val="00674CFA"/>
    <w:rsid w:val="00674F99"/>
    <w:rsid w:val="006753BA"/>
    <w:rsid w:val="00676DF0"/>
    <w:rsid w:val="00680C08"/>
    <w:rsid w:val="0068208F"/>
    <w:rsid w:val="00683817"/>
    <w:rsid w:val="00685093"/>
    <w:rsid w:val="00686779"/>
    <w:rsid w:val="00690253"/>
    <w:rsid w:val="006907A0"/>
    <w:rsid w:val="00690C09"/>
    <w:rsid w:val="006923B3"/>
    <w:rsid w:val="006944C5"/>
    <w:rsid w:val="00696C9D"/>
    <w:rsid w:val="0069704F"/>
    <w:rsid w:val="0069717B"/>
    <w:rsid w:val="006A101E"/>
    <w:rsid w:val="006A2E67"/>
    <w:rsid w:val="006A3DF9"/>
    <w:rsid w:val="006A40B1"/>
    <w:rsid w:val="006A6202"/>
    <w:rsid w:val="006A644C"/>
    <w:rsid w:val="006A6C9F"/>
    <w:rsid w:val="006B0813"/>
    <w:rsid w:val="006B1658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6E2"/>
    <w:rsid w:val="006C7FE5"/>
    <w:rsid w:val="006D15FD"/>
    <w:rsid w:val="006D44F5"/>
    <w:rsid w:val="006D5D13"/>
    <w:rsid w:val="006D5F27"/>
    <w:rsid w:val="006E0CDC"/>
    <w:rsid w:val="006E0EC9"/>
    <w:rsid w:val="006E109E"/>
    <w:rsid w:val="006E27B6"/>
    <w:rsid w:val="006E341B"/>
    <w:rsid w:val="006E3A55"/>
    <w:rsid w:val="006E40D7"/>
    <w:rsid w:val="006E452E"/>
    <w:rsid w:val="006E45D5"/>
    <w:rsid w:val="006E633C"/>
    <w:rsid w:val="006E749A"/>
    <w:rsid w:val="006E78F8"/>
    <w:rsid w:val="006F00AD"/>
    <w:rsid w:val="006F0548"/>
    <w:rsid w:val="006F0872"/>
    <w:rsid w:val="006F21B6"/>
    <w:rsid w:val="006F4345"/>
    <w:rsid w:val="006F58F4"/>
    <w:rsid w:val="006F5AEF"/>
    <w:rsid w:val="006F6C40"/>
    <w:rsid w:val="007025CB"/>
    <w:rsid w:val="00702E3F"/>
    <w:rsid w:val="00706929"/>
    <w:rsid w:val="00706A78"/>
    <w:rsid w:val="00707010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3D6A"/>
    <w:rsid w:val="00724AAC"/>
    <w:rsid w:val="00725A1C"/>
    <w:rsid w:val="00725ABA"/>
    <w:rsid w:val="00726525"/>
    <w:rsid w:val="0073125C"/>
    <w:rsid w:val="007325F7"/>
    <w:rsid w:val="00735638"/>
    <w:rsid w:val="007371D7"/>
    <w:rsid w:val="0074009A"/>
    <w:rsid w:val="007402C9"/>
    <w:rsid w:val="00741D19"/>
    <w:rsid w:val="007439C0"/>
    <w:rsid w:val="00745091"/>
    <w:rsid w:val="00745176"/>
    <w:rsid w:val="00745399"/>
    <w:rsid w:val="007459E3"/>
    <w:rsid w:val="007467F4"/>
    <w:rsid w:val="00746967"/>
    <w:rsid w:val="00750248"/>
    <w:rsid w:val="007507EB"/>
    <w:rsid w:val="00752183"/>
    <w:rsid w:val="007533D5"/>
    <w:rsid w:val="007540C4"/>
    <w:rsid w:val="007550E3"/>
    <w:rsid w:val="00757764"/>
    <w:rsid w:val="0076058D"/>
    <w:rsid w:val="00760B80"/>
    <w:rsid w:val="007619C6"/>
    <w:rsid w:val="00763C3E"/>
    <w:rsid w:val="007648A5"/>
    <w:rsid w:val="00765A60"/>
    <w:rsid w:val="00766D70"/>
    <w:rsid w:val="0077220A"/>
    <w:rsid w:val="00772378"/>
    <w:rsid w:val="00773F32"/>
    <w:rsid w:val="00774DAB"/>
    <w:rsid w:val="00775015"/>
    <w:rsid w:val="007772AC"/>
    <w:rsid w:val="007773AC"/>
    <w:rsid w:val="00777C67"/>
    <w:rsid w:val="00780DFB"/>
    <w:rsid w:val="007811D6"/>
    <w:rsid w:val="00781257"/>
    <w:rsid w:val="0078146E"/>
    <w:rsid w:val="0078163D"/>
    <w:rsid w:val="007838C4"/>
    <w:rsid w:val="00784C75"/>
    <w:rsid w:val="00786AA5"/>
    <w:rsid w:val="007874D6"/>
    <w:rsid w:val="007901B3"/>
    <w:rsid w:val="007907C3"/>
    <w:rsid w:val="00790A67"/>
    <w:rsid w:val="007920E0"/>
    <w:rsid w:val="00792CF3"/>
    <w:rsid w:val="00794023"/>
    <w:rsid w:val="0079433D"/>
    <w:rsid w:val="007945E7"/>
    <w:rsid w:val="00796C03"/>
    <w:rsid w:val="007972B5"/>
    <w:rsid w:val="007A045C"/>
    <w:rsid w:val="007A06E9"/>
    <w:rsid w:val="007A1949"/>
    <w:rsid w:val="007A258B"/>
    <w:rsid w:val="007A29D6"/>
    <w:rsid w:val="007A4182"/>
    <w:rsid w:val="007A55D9"/>
    <w:rsid w:val="007A7EE0"/>
    <w:rsid w:val="007B17DC"/>
    <w:rsid w:val="007B2E69"/>
    <w:rsid w:val="007B37F1"/>
    <w:rsid w:val="007B4C8F"/>
    <w:rsid w:val="007B64AF"/>
    <w:rsid w:val="007C0B49"/>
    <w:rsid w:val="007C18E5"/>
    <w:rsid w:val="007C1C28"/>
    <w:rsid w:val="007C21B3"/>
    <w:rsid w:val="007C239B"/>
    <w:rsid w:val="007C2455"/>
    <w:rsid w:val="007C79A8"/>
    <w:rsid w:val="007D286E"/>
    <w:rsid w:val="007D2A40"/>
    <w:rsid w:val="007D2D3B"/>
    <w:rsid w:val="007D61D3"/>
    <w:rsid w:val="007D74E6"/>
    <w:rsid w:val="007E248C"/>
    <w:rsid w:val="007E385C"/>
    <w:rsid w:val="007E4A4F"/>
    <w:rsid w:val="007E572F"/>
    <w:rsid w:val="007E6D94"/>
    <w:rsid w:val="007E7F39"/>
    <w:rsid w:val="007F00AA"/>
    <w:rsid w:val="007F089E"/>
    <w:rsid w:val="007F26BB"/>
    <w:rsid w:val="007F383B"/>
    <w:rsid w:val="007F411A"/>
    <w:rsid w:val="007F67B1"/>
    <w:rsid w:val="007F7A49"/>
    <w:rsid w:val="00800AE2"/>
    <w:rsid w:val="00801F0F"/>
    <w:rsid w:val="0080316D"/>
    <w:rsid w:val="008035FE"/>
    <w:rsid w:val="008049A1"/>
    <w:rsid w:val="008049C0"/>
    <w:rsid w:val="00805244"/>
    <w:rsid w:val="0080766F"/>
    <w:rsid w:val="008077EE"/>
    <w:rsid w:val="00807EAA"/>
    <w:rsid w:val="00810332"/>
    <w:rsid w:val="00810D92"/>
    <w:rsid w:val="008118ED"/>
    <w:rsid w:val="00811FA9"/>
    <w:rsid w:val="0081399A"/>
    <w:rsid w:val="00815744"/>
    <w:rsid w:val="00816B0D"/>
    <w:rsid w:val="00822685"/>
    <w:rsid w:val="0082421D"/>
    <w:rsid w:val="00824B20"/>
    <w:rsid w:val="00824CC1"/>
    <w:rsid w:val="0082532C"/>
    <w:rsid w:val="00825648"/>
    <w:rsid w:val="008266F9"/>
    <w:rsid w:val="0083016C"/>
    <w:rsid w:val="008313C9"/>
    <w:rsid w:val="00832168"/>
    <w:rsid w:val="00832B9D"/>
    <w:rsid w:val="0083364B"/>
    <w:rsid w:val="00836187"/>
    <w:rsid w:val="00841916"/>
    <w:rsid w:val="00841AE2"/>
    <w:rsid w:val="00841D8D"/>
    <w:rsid w:val="00842664"/>
    <w:rsid w:val="00842CC7"/>
    <w:rsid w:val="00843AB0"/>
    <w:rsid w:val="008445F4"/>
    <w:rsid w:val="008458F2"/>
    <w:rsid w:val="00846D34"/>
    <w:rsid w:val="00851E6E"/>
    <w:rsid w:val="00854650"/>
    <w:rsid w:val="008554AB"/>
    <w:rsid w:val="00856DBD"/>
    <w:rsid w:val="0086043A"/>
    <w:rsid w:val="00861006"/>
    <w:rsid w:val="00862258"/>
    <w:rsid w:val="00862BBC"/>
    <w:rsid w:val="0086343B"/>
    <w:rsid w:val="00863B08"/>
    <w:rsid w:val="00863F2E"/>
    <w:rsid w:val="008655C9"/>
    <w:rsid w:val="00865F8D"/>
    <w:rsid w:val="00866913"/>
    <w:rsid w:val="00866AB7"/>
    <w:rsid w:val="00866ECB"/>
    <w:rsid w:val="00867731"/>
    <w:rsid w:val="00870DF5"/>
    <w:rsid w:val="00871231"/>
    <w:rsid w:val="008717DA"/>
    <w:rsid w:val="00873166"/>
    <w:rsid w:val="00873F67"/>
    <w:rsid w:val="008749F5"/>
    <w:rsid w:val="008755AF"/>
    <w:rsid w:val="00876E49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1943"/>
    <w:rsid w:val="0089278E"/>
    <w:rsid w:val="00892FB4"/>
    <w:rsid w:val="00893FBC"/>
    <w:rsid w:val="00896785"/>
    <w:rsid w:val="008A29AA"/>
    <w:rsid w:val="008A45A3"/>
    <w:rsid w:val="008A6978"/>
    <w:rsid w:val="008A6B40"/>
    <w:rsid w:val="008B0C6B"/>
    <w:rsid w:val="008B0CAE"/>
    <w:rsid w:val="008B1A48"/>
    <w:rsid w:val="008B2F53"/>
    <w:rsid w:val="008B324C"/>
    <w:rsid w:val="008B3C1C"/>
    <w:rsid w:val="008B48E9"/>
    <w:rsid w:val="008B4CDE"/>
    <w:rsid w:val="008C0FE0"/>
    <w:rsid w:val="008C1B22"/>
    <w:rsid w:val="008C2885"/>
    <w:rsid w:val="008C30E1"/>
    <w:rsid w:val="008C3532"/>
    <w:rsid w:val="008C35E9"/>
    <w:rsid w:val="008C4638"/>
    <w:rsid w:val="008C4A07"/>
    <w:rsid w:val="008C657E"/>
    <w:rsid w:val="008C7F4B"/>
    <w:rsid w:val="008D04A7"/>
    <w:rsid w:val="008D0EB3"/>
    <w:rsid w:val="008D11E8"/>
    <w:rsid w:val="008D1D76"/>
    <w:rsid w:val="008D36E6"/>
    <w:rsid w:val="008D3A2B"/>
    <w:rsid w:val="008D5A31"/>
    <w:rsid w:val="008D6696"/>
    <w:rsid w:val="008E0134"/>
    <w:rsid w:val="008E035C"/>
    <w:rsid w:val="008E0CF1"/>
    <w:rsid w:val="008E1644"/>
    <w:rsid w:val="008E65B9"/>
    <w:rsid w:val="008F1FEE"/>
    <w:rsid w:val="008F370F"/>
    <w:rsid w:val="008F4B71"/>
    <w:rsid w:val="008F66A1"/>
    <w:rsid w:val="008F6A6E"/>
    <w:rsid w:val="00900114"/>
    <w:rsid w:val="00901E12"/>
    <w:rsid w:val="0090258F"/>
    <w:rsid w:val="00903283"/>
    <w:rsid w:val="0090336C"/>
    <w:rsid w:val="00907114"/>
    <w:rsid w:val="0090726F"/>
    <w:rsid w:val="00907898"/>
    <w:rsid w:val="009102D9"/>
    <w:rsid w:val="00910FAF"/>
    <w:rsid w:val="00911767"/>
    <w:rsid w:val="00912C59"/>
    <w:rsid w:val="00916C78"/>
    <w:rsid w:val="00926582"/>
    <w:rsid w:val="00927366"/>
    <w:rsid w:val="00932687"/>
    <w:rsid w:val="00934471"/>
    <w:rsid w:val="009352DE"/>
    <w:rsid w:val="00935490"/>
    <w:rsid w:val="009367B8"/>
    <w:rsid w:val="00937F65"/>
    <w:rsid w:val="00940089"/>
    <w:rsid w:val="00942C1D"/>
    <w:rsid w:val="00943F0E"/>
    <w:rsid w:val="009444A7"/>
    <w:rsid w:val="00944A90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536A"/>
    <w:rsid w:val="009657A2"/>
    <w:rsid w:val="00967E5A"/>
    <w:rsid w:val="00967F66"/>
    <w:rsid w:val="00972D2B"/>
    <w:rsid w:val="00974E8D"/>
    <w:rsid w:val="00976486"/>
    <w:rsid w:val="009774C0"/>
    <w:rsid w:val="00977E6C"/>
    <w:rsid w:val="00981E99"/>
    <w:rsid w:val="00982071"/>
    <w:rsid w:val="0098262C"/>
    <w:rsid w:val="0098270C"/>
    <w:rsid w:val="0098770B"/>
    <w:rsid w:val="0098798D"/>
    <w:rsid w:val="0099045C"/>
    <w:rsid w:val="009912E8"/>
    <w:rsid w:val="00991FD9"/>
    <w:rsid w:val="00994E67"/>
    <w:rsid w:val="00994FFA"/>
    <w:rsid w:val="009954C4"/>
    <w:rsid w:val="009A1A1C"/>
    <w:rsid w:val="009A2664"/>
    <w:rsid w:val="009A2F41"/>
    <w:rsid w:val="009A33F9"/>
    <w:rsid w:val="009A3529"/>
    <w:rsid w:val="009A4533"/>
    <w:rsid w:val="009A4737"/>
    <w:rsid w:val="009A7AD9"/>
    <w:rsid w:val="009A7C74"/>
    <w:rsid w:val="009B05EE"/>
    <w:rsid w:val="009B07D0"/>
    <w:rsid w:val="009B17BD"/>
    <w:rsid w:val="009B3165"/>
    <w:rsid w:val="009B4583"/>
    <w:rsid w:val="009B5206"/>
    <w:rsid w:val="009B560F"/>
    <w:rsid w:val="009B5B84"/>
    <w:rsid w:val="009B5C65"/>
    <w:rsid w:val="009B712E"/>
    <w:rsid w:val="009B7922"/>
    <w:rsid w:val="009C0679"/>
    <w:rsid w:val="009C14A1"/>
    <w:rsid w:val="009C1CF6"/>
    <w:rsid w:val="009C2053"/>
    <w:rsid w:val="009C43EE"/>
    <w:rsid w:val="009C451D"/>
    <w:rsid w:val="009C6205"/>
    <w:rsid w:val="009C6864"/>
    <w:rsid w:val="009D09D3"/>
    <w:rsid w:val="009D1B81"/>
    <w:rsid w:val="009D2B59"/>
    <w:rsid w:val="009D36BB"/>
    <w:rsid w:val="009D3823"/>
    <w:rsid w:val="009D3898"/>
    <w:rsid w:val="009D4085"/>
    <w:rsid w:val="009D49C9"/>
    <w:rsid w:val="009D5A7D"/>
    <w:rsid w:val="009D6391"/>
    <w:rsid w:val="009D7328"/>
    <w:rsid w:val="009D7D9B"/>
    <w:rsid w:val="009E10DF"/>
    <w:rsid w:val="009E337C"/>
    <w:rsid w:val="009E4262"/>
    <w:rsid w:val="009E6474"/>
    <w:rsid w:val="009E6940"/>
    <w:rsid w:val="009F13A2"/>
    <w:rsid w:val="009F2172"/>
    <w:rsid w:val="009F52D9"/>
    <w:rsid w:val="009F607E"/>
    <w:rsid w:val="00A0017D"/>
    <w:rsid w:val="00A00CA5"/>
    <w:rsid w:val="00A00DE1"/>
    <w:rsid w:val="00A00EAF"/>
    <w:rsid w:val="00A0248A"/>
    <w:rsid w:val="00A02AA9"/>
    <w:rsid w:val="00A030DA"/>
    <w:rsid w:val="00A03AF6"/>
    <w:rsid w:val="00A05C82"/>
    <w:rsid w:val="00A06208"/>
    <w:rsid w:val="00A1143D"/>
    <w:rsid w:val="00A121E6"/>
    <w:rsid w:val="00A121EE"/>
    <w:rsid w:val="00A125A1"/>
    <w:rsid w:val="00A144E5"/>
    <w:rsid w:val="00A148AD"/>
    <w:rsid w:val="00A16563"/>
    <w:rsid w:val="00A16F47"/>
    <w:rsid w:val="00A17716"/>
    <w:rsid w:val="00A2084C"/>
    <w:rsid w:val="00A20BFB"/>
    <w:rsid w:val="00A211E4"/>
    <w:rsid w:val="00A22186"/>
    <w:rsid w:val="00A225DA"/>
    <w:rsid w:val="00A23948"/>
    <w:rsid w:val="00A24FB5"/>
    <w:rsid w:val="00A30488"/>
    <w:rsid w:val="00A32EC7"/>
    <w:rsid w:val="00A34AAB"/>
    <w:rsid w:val="00A35971"/>
    <w:rsid w:val="00A36A8F"/>
    <w:rsid w:val="00A42148"/>
    <w:rsid w:val="00A448AF"/>
    <w:rsid w:val="00A4584A"/>
    <w:rsid w:val="00A45AAB"/>
    <w:rsid w:val="00A5125B"/>
    <w:rsid w:val="00A51E3D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2016"/>
    <w:rsid w:val="00A64139"/>
    <w:rsid w:val="00A64677"/>
    <w:rsid w:val="00A6530F"/>
    <w:rsid w:val="00A662D9"/>
    <w:rsid w:val="00A664FD"/>
    <w:rsid w:val="00A701BA"/>
    <w:rsid w:val="00A703A1"/>
    <w:rsid w:val="00A70792"/>
    <w:rsid w:val="00A70935"/>
    <w:rsid w:val="00A7176D"/>
    <w:rsid w:val="00A734F4"/>
    <w:rsid w:val="00A74196"/>
    <w:rsid w:val="00A76323"/>
    <w:rsid w:val="00A807C4"/>
    <w:rsid w:val="00A822F1"/>
    <w:rsid w:val="00A8282B"/>
    <w:rsid w:val="00A87C5A"/>
    <w:rsid w:val="00A91A5B"/>
    <w:rsid w:val="00A91BA9"/>
    <w:rsid w:val="00A94FDE"/>
    <w:rsid w:val="00A96084"/>
    <w:rsid w:val="00A970FF"/>
    <w:rsid w:val="00AA1319"/>
    <w:rsid w:val="00AA16C4"/>
    <w:rsid w:val="00AA1980"/>
    <w:rsid w:val="00AA6149"/>
    <w:rsid w:val="00AA7CBC"/>
    <w:rsid w:val="00AA7EC0"/>
    <w:rsid w:val="00AB38C7"/>
    <w:rsid w:val="00AB39F8"/>
    <w:rsid w:val="00AB4A47"/>
    <w:rsid w:val="00AB65F9"/>
    <w:rsid w:val="00AC1566"/>
    <w:rsid w:val="00AC4E3A"/>
    <w:rsid w:val="00AC571D"/>
    <w:rsid w:val="00AC6A9F"/>
    <w:rsid w:val="00AC7A1B"/>
    <w:rsid w:val="00AD0A48"/>
    <w:rsid w:val="00AD0C6F"/>
    <w:rsid w:val="00AD2C25"/>
    <w:rsid w:val="00AD412E"/>
    <w:rsid w:val="00AD4D12"/>
    <w:rsid w:val="00AD5912"/>
    <w:rsid w:val="00AD5AE9"/>
    <w:rsid w:val="00AD7062"/>
    <w:rsid w:val="00AE0C76"/>
    <w:rsid w:val="00AE1DDF"/>
    <w:rsid w:val="00AE4F1A"/>
    <w:rsid w:val="00AE7650"/>
    <w:rsid w:val="00AF16F3"/>
    <w:rsid w:val="00AF20F8"/>
    <w:rsid w:val="00AF3139"/>
    <w:rsid w:val="00AF434E"/>
    <w:rsid w:val="00AF4B13"/>
    <w:rsid w:val="00AF4F97"/>
    <w:rsid w:val="00AF5CAD"/>
    <w:rsid w:val="00AF7364"/>
    <w:rsid w:val="00B00117"/>
    <w:rsid w:val="00B0045D"/>
    <w:rsid w:val="00B01E49"/>
    <w:rsid w:val="00B0233C"/>
    <w:rsid w:val="00B04622"/>
    <w:rsid w:val="00B05FDB"/>
    <w:rsid w:val="00B06139"/>
    <w:rsid w:val="00B06241"/>
    <w:rsid w:val="00B1024B"/>
    <w:rsid w:val="00B108DA"/>
    <w:rsid w:val="00B109A0"/>
    <w:rsid w:val="00B12996"/>
    <w:rsid w:val="00B12E83"/>
    <w:rsid w:val="00B16143"/>
    <w:rsid w:val="00B164D5"/>
    <w:rsid w:val="00B173B0"/>
    <w:rsid w:val="00B23C6F"/>
    <w:rsid w:val="00B23E9E"/>
    <w:rsid w:val="00B273F9"/>
    <w:rsid w:val="00B27657"/>
    <w:rsid w:val="00B278B4"/>
    <w:rsid w:val="00B309BC"/>
    <w:rsid w:val="00B30B06"/>
    <w:rsid w:val="00B31305"/>
    <w:rsid w:val="00B3385F"/>
    <w:rsid w:val="00B33A27"/>
    <w:rsid w:val="00B3432A"/>
    <w:rsid w:val="00B36156"/>
    <w:rsid w:val="00B365DA"/>
    <w:rsid w:val="00B367F3"/>
    <w:rsid w:val="00B400D8"/>
    <w:rsid w:val="00B41028"/>
    <w:rsid w:val="00B41AA8"/>
    <w:rsid w:val="00B42F10"/>
    <w:rsid w:val="00B43358"/>
    <w:rsid w:val="00B47B5D"/>
    <w:rsid w:val="00B47D41"/>
    <w:rsid w:val="00B50519"/>
    <w:rsid w:val="00B50754"/>
    <w:rsid w:val="00B55478"/>
    <w:rsid w:val="00B600BC"/>
    <w:rsid w:val="00B6275A"/>
    <w:rsid w:val="00B63051"/>
    <w:rsid w:val="00B6372D"/>
    <w:rsid w:val="00B63887"/>
    <w:rsid w:val="00B639FF"/>
    <w:rsid w:val="00B6502F"/>
    <w:rsid w:val="00B67A8B"/>
    <w:rsid w:val="00B70798"/>
    <w:rsid w:val="00B70E89"/>
    <w:rsid w:val="00B71CEA"/>
    <w:rsid w:val="00B72936"/>
    <w:rsid w:val="00B72A02"/>
    <w:rsid w:val="00B72A8A"/>
    <w:rsid w:val="00B73022"/>
    <w:rsid w:val="00B73961"/>
    <w:rsid w:val="00B739CA"/>
    <w:rsid w:val="00B74533"/>
    <w:rsid w:val="00B74EE9"/>
    <w:rsid w:val="00B753CD"/>
    <w:rsid w:val="00B756EA"/>
    <w:rsid w:val="00B76610"/>
    <w:rsid w:val="00B770B9"/>
    <w:rsid w:val="00B77ECA"/>
    <w:rsid w:val="00B859B8"/>
    <w:rsid w:val="00B872FD"/>
    <w:rsid w:val="00B92417"/>
    <w:rsid w:val="00B92B52"/>
    <w:rsid w:val="00B93A31"/>
    <w:rsid w:val="00B94D81"/>
    <w:rsid w:val="00B9733C"/>
    <w:rsid w:val="00B9762E"/>
    <w:rsid w:val="00BA1B1D"/>
    <w:rsid w:val="00BA1C9E"/>
    <w:rsid w:val="00BA4534"/>
    <w:rsid w:val="00BA4722"/>
    <w:rsid w:val="00BA4D73"/>
    <w:rsid w:val="00BA4E14"/>
    <w:rsid w:val="00BA6E62"/>
    <w:rsid w:val="00BB2CA2"/>
    <w:rsid w:val="00BB5175"/>
    <w:rsid w:val="00BB6CB2"/>
    <w:rsid w:val="00BB7934"/>
    <w:rsid w:val="00BB798B"/>
    <w:rsid w:val="00BC1E81"/>
    <w:rsid w:val="00BC232D"/>
    <w:rsid w:val="00BC3F7D"/>
    <w:rsid w:val="00BC4CDC"/>
    <w:rsid w:val="00BC5792"/>
    <w:rsid w:val="00BC5A8D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361E"/>
    <w:rsid w:val="00BE43AE"/>
    <w:rsid w:val="00BE6419"/>
    <w:rsid w:val="00BE6615"/>
    <w:rsid w:val="00BF13EC"/>
    <w:rsid w:val="00BF24B5"/>
    <w:rsid w:val="00BF44F0"/>
    <w:rsid w:val="00BF75DE"/>
    <w:rsid w:val="00BF7FCE"/>
    <w:rsid w:val="00C018A5"/>
    <w:rsid w:val="00C02A11"/>
    <w:rsid w:val="00C03993"/>
    <w:rsid w:val="00C044B7"/>
    <w:rsid w:val="00C05A82"/>
    <w:rsid w:val="00C068B5"/>
    <w:rsid w:val="00C11841"/>
    <w:rsid w:val="00C120D3"/>
    <w:rsid w:val="00C156CD"/>
    <w:rsid w:val="00C17A76"/>
    <w:rsid w:val="00C17D4F"/>
    <w:rsid w:val="00C23B2B"/>
    <w:rsid w:val="00C24E70"/>
    <w:rsid w:val="00C25F25"/>
    <w:rsid w:val="00C277BF"/>
    <w:rsid w:val="00C27B09"/>
    <w:rsid w:val="00C30163"/>
    <w:rsid w:val="00C32AA9"/>
    <w:rsid w:val="00C405DE"/>
    <w:rsid w:val="00C41A4D"/>
    <w:rsid w:val="00C4252D"/>
    <w:rsid w:val="00C43BEA"/>
    <w:rsid w:val="00C442CD"/>
    <w:rsid w:val="00C45FEB"/>
    <w:rsid w:val="00C4605A"/>
    <w:rsid w:val="00C50499"/>
    <w:rsid w:val="00C504F0"/>
    <w:rsid w:val="00C5092C"/>
    <w:rsid w:val="00C50F18"/>
    <w:rsid w:val="00C514FD"/>
    <w:rsid w:val="00C5349D"/>
    <w:rsid w:val="00C5397B"/>
    <w:rsid w:val="00C5418B"/>
    <w:rsid w:val="00C5493E"/>
    <w:rsid w:val="00C549F3"/>
    <w:rsid w:val="00C57B93"/>
    <w:rsid w:val="00C606E2"/>
    <w:rsid w:val="00C61519"/>
    <w:rsid w:val="00C63689"/>
    <w:rsid w:val="00C6568D"/>
    <w:rsid w:val="00C66A7A"/>
    <w:rsid w:val="00C72882"/>
    <w:rsid w:val="00C72F79"/>
    <w:rsid w:val="00C73464"/>
    <w:rsid w:val="00C74503"/>
    <w:rsid w:val="00C74C33"/>
    <w:rsid w:val="00C75631"/>
    <w:rsid w:val="00C75BF1"/>
    <w:rsid w:val="00C76B53"/>
    <w:rsid w:val="00C80A6B"/>
    <w:rsid w:val="00C80A7F"/>
    <w:rsid w:val="00C81C15"/>
    <w:rsid w:val="00C822F3"/>
    <w:rsid w:val="00C841DB"/>
    <w:rsid w:val="00C90CC1"/>
    <w:rsid w:val="00C91577"/>
    <w:rsid w:val="00C92818"/>
    <w:rsid w:val="00C94C60"/>
    <w:rsid w:val="00C95D40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71C"/>
    <w:rsid w:val="00CB4B1C"/>
    <w:rsid w:val="00CB6328"/>
    <w:rsid w:val="00CB6DDD"/>
    <w:rsid w:val="00CB7985"/>
    <w:rsid w:val="00CC2AB4"/>
    <w:rsid w:val="00CC5FEB"/>
    <w:rsid w:val="00CC71D6"/>
    <w:rsid w:val="00CD122B"/>
    <w:rsid w:val="00CD1CFC"/>
    <w:rsid w:val="00CD3C2B"/>
    <w:rsid w:val="00CD53D0"/>
    <w:rsid w:val="00CD5EAD"/>
    <w:rsid w:val="00CD6402"/>
    <w:rsid w:val="00CD6963"/>
    <w:rsid w:val="00CD7917"/>
    <w:rsid w:val="00CE26F6"/>
    <w:rsid w:val="00CE2D4D"/>
    <w:rsid w:val="00CE311B"/>
    <w:rsid w:val="00CE5719"/>
    <w:rsid w:val="00CE7173"/>
    <w:rsid w:val="00CE7BB1"/>
    <w:rsid w:val="00CF2AB0"/>
    <w:rsid w:val="00CF3D42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17843"/>
    <w:rsid w:val="00D21122"/>
    <w:rsid w:val="00D22C2F"/>
    <w:rsid w:val="00D245FB"/>
    <w:rsid w:val="00D252BE"/>
    <w:rsid w:val="00D25A03"/>
    <w:rsid w:val="00D30EED"/>
    <w:rsid w:val="00D31BE6"/>
    <w:rsid w:val="00D327DA"/>
    <w:rsid w:val="00D3445B"/>
    <w:rsid w:val="00D3578B"/>
    <w:rsid w:val="00D3581E"/>
    <w:rsid w:val="00D3659B"/>
    <w:rsid w:val="00D37653"/>
    <w:rsid w:val="00D40114"/>
    <w:rsid w:val="00D40AAC"/>
    <w:rsid w:val="00D4372D"/>
    <w:rsid w:val="00D44341"/>
    <w:rsid w:val="00D47261"/>
    <w:rsid w:val="00D4796E"/>
    <w:rsid w:val="00D5056D"/>
    <w:rsid w:val="00D536DF"/>
    <w:rsid w:val="00D545FD"/>
    <w:rsid w:val="00D54BA4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42FA"/>
    <w:rsid w:val="00D65004"/>
    <w:rsid w:val="00D6649E"/>
    <w:rsid w:val="00D67A07"/>
    <w:rsid w:val="00D67A92"/>
    <w:rsid w:val="00D7156B"/>
    <w:rsid w:val="00D733E9"/>
    <w:rsid w:val="00D73800"/>
    <w:rsid w:val="00D74306"/>
    <w:rsid w:val="00D762CC"/>
    <w:rsid w:val="00D77ECC"/>
    <w:rsid w:val="00D8019F"/>
    <w:rsid w:val="00D806C6"/>
    <w:rsid w:val="00D819E5"/>
    <w:rsid w:val="00D82346"/>
    <w:rsid w:val="00D82EA2"/>
    <w:rsid w:val="00D865A1"/>
    <w:rsid w:val="00D8692E"/>
    <w:rsid w:val="00D87A3E"/>
    <w:rsid w:val="00D9211B"/>
    <w:rsid w:val="00D97031"/>
    <w:rsid w:val="00D972D9"/>
    <w:rsid w:val="00D9759D"/>
    <w:rsid w:val="00DA0D54"/>
    <w:rsid w:val="00DA60AD"/>
    <w:rsid w:val="00DA7467"/>
    <w:rsid w:val="00DA7E30"/>
    <w:rsid w:val="00DB163F"/>
    <w:rsid w:val="00DB1D67"/>
    <w:rsid w:val="00DB396D"/>
    <w:rsid w:val="00DB3E37"/>
    <w:rsid w:val="00DB41A9"/>
    <w:rsid w:val="00DB5232"/>
    <w:rsid w:val="00DB5730"/>
    <w:rsid w:val="00DB64D6"/>
    <w:rsid w:val="00DB6EEF"/>
    <w:rsid w:val="00DB792F"/>
    <w:rsid w:val="00DC0449"/>
    <w:rsid w:val="00DC0A36"/>
    <w:rsid w:val="00DC3E58"/>
    <w:rsid w:val="00DC44E4"/>
    <w:rsid w:val="00DC485D"/>
    <w:rsid w:val="00DC7957"/>
    <w:rsid w:val="00DD3248"/>
    <w:rsid w:val="00DD3FE7"/>
    <w:rsid w:val="00DD4679"/>
    <w:rsid w:val="00DD4B47"/>
    <w:rsid w:val="00DD4E5C"/>
    <w:rsid w:val="00DD6A6B"/>
    <w:rsid w:val="00DD6CA6"/>
    <w:rsid w:val="00DE08DF"/>
    <w:rsid w:val="00DE29BD"/>
    <w:rsid w:val="00DE4EAF"/>
    <w:rsid w:val="00DE7DA3"/>
    <w:rsid w:val="00DF1EEB"/>
    <w:rsid w:val="00DF419B"/>
    <w:rsid w:val="00DF4A13"/>
    <w:rsid w:val="00DF557B"/>
    <w:rsid w:val="00DF5B44"/>
    <w:rsid w:val="00DF5C38"/>
    <w:rsid w:val="00DF7F08"/>
    <w:rsid w:val="00E02EEB"/>
    <w:rsid w:val="00E03918"/>
    <w:rsid w:val="00E03D7B"/>
    <w:rsid w:val="00E06F5B"/>
    <w:rsid w:val="00E10A5B"/>
    <w:rsid w:val="00E10EDB"/>
    <w:rsid w:val="00E12543"/>
    <w:rsid w:val="00E14603"/>
    <w:rsid w:val="00E1553C"/>
    <w:rsid w:val="00E156EB"/>
    <w:rsid w:val="00E20F49"/>
    <w:rsid w:val="00E21126"/>
    <w:rsid w:val="00E21E24"/>
    <w:rsid w:val="00E22231"/>
    <w:rsid w:val="00E225DD"/>
    <w:rsid w:val="00E2326D"/>
    <w:rsid w:val="00E23B67"/>
    <w:rsid w:val="00E24BDF"/>
    <w:rsid w:val="00E2671E"/>
    <w:rsid w:val="00E31E17"/>
    <w:rsid w:val="00E32E8F"/>
    <w:rsid w:val="00E332B6"/>
    <w:rsid w:val="00E33C71"/>
    <w:rsid w:val="00E34D24"/>
    <w:rsid w:val="00E35B6F"/>
    <w:rsid w:val="00E36DD8"/>
    <w:rsid w:val="00E374E9"/>
    <w:rsid w:val="00E4057B"/>
    <w:rsid w:val="00E46825"/>
    <w:rsid w:val="00E472AB"/>
    <w:rsid w:val="00E50484"/>
    <w:rsid w:val="00E5176D"/>
    <w:rsid w:val="00E51963"/>
    <w:rsid w:val="00E51D89"/>
    <w:rsid w:val="00E53ADF"/>
    <w:rsid w:val="00E542C6"/>
    <w:rsid w:val="00E54B7B"/>
    <w:rsid w:val="00E56429"/>
    <w:rsid w:val="00E612B1"/>
    <w:rsid w:val="00E614B2"/>
    <w:rsid w:val="00E6233D"/>
    <w:rsid w:val="00E654D3"/>
    <w:rsid w:val="00E66593"/>
    <w:rsid w:val="00E67C46"/>
    <w:rsid w:val="00E7167D"/>
    <w:rsid w:val="00E733B9"/>
    <w:rsid w:val="00E7353B"/>
    <w:rsid w:val="00E73DB4"/>
    <w:rsid w:val="00E744D2"/>
    <w:rsid w:val="00E74C5A"/>
    <w:rsid w:val="00E74E21"/>
    <w:rsid w:val="00E76E2A"/>
    <w:rsid w:val="00E77758"/>
    <w:rsid w:val="00E80A58"/>
    <w:rsid w:val="00E817F4"/>
    <w:rsid w:val="00E82181"/>
    <w:rsid w:val="00E822CB"/>
    <w:rsid w:val="00E8343F"/>
    <w:rsid w:val="00E838FC"/>
    <w:rsid w:val="00E839C7"/>
    <w:rsid w:val="00E842C3"/>
    <w:rsid w:val="00E84D6F"/>
    <w:rsid w:val="00E863A9"/>
    <w:rsid w:val="00E87189"/>
    <w:rsid w:val="00E87AD5"/>
    <w:rsid w:val="00E90F19"/>
    <w:rsid w:val="00E93ADE"/>
    <w:rsid w:val="00E95F72"/>
    <w:rsid w:val="00E968A8"/>
    <w:rsid w:val="00E97702"/>
    <w:rsid w:val="00E97887"/>
    <w:rsid w:val="00E97A53"/>
    <w:rsid w:val="00E97FD5"/>
    <w:rsid w:val="00EA0FA2"/>
    <w:rsid w:val="00EA1399"/>
    <w:rsid w:val="00EA4F79"/>
    <w:rsid w:val="00EA57A8"/>
    <w:rsid w:val="00EA61E1"/>
    <w:rsid w:val="00EA62D5"/>
    <w:rsid w:val="00EB0211"/>
    <w:rsid w:val="00EB123F"/>
    <w:rsid w:val="00EB1C25"/>
    <w:rsid w:val="00EB1F53"/>
    <w:rsid w:val="00EB2978"/>
    <w:rsid w:val="00EB2F0C"/>
    <w:rsid w:val="00EB3C2B"/>
    <w:rsid w:val="00EB5A59"/>
    <w:rsid w:val="00EB7F85"/>
    <w:rsid w:val="00EC013B"/>
    <w:rsid w:val="00EC1402"/>
    <w:rsid w:val="00EC16F1"/>
    <w:rsid w:val="00EC2108"/>
    <w:rsid w:val="00EC32F5"/>
    <w:rsid w:val="00EC3AED"/>
    <w:rsid w:val="00EC3B3B"/>
    <w:rsid w:val="00EC3CFD"/>
    <w:rsid w:val="00EC3E7B"/>
    <w:rsid w:val="00EC4047"/>
    <w:rsid w:val="00EC4052"/>
    <w:rsid w:val="00EC41E3"/>
    <w:rsid w:val="00EC4396"/>
    <w:rsid w:val="00EC4C0C"/>
    <w:rsid w:val="00EC76B4"/>
    <w:rsid w:val="00EC775F"/>
    <w:rsid w:val="00ED1774"/>
    <w:rsid w:val="00ED1DEC"/>
    <w:rsid w:val="00ED53FC"/>
    <w:rsid w:val="00ED59BF"/>
    <w:rsid w:val="00ED7859"/>
    <w:rsid w:val="00EE1493"/>
    <w:rsid w:val="00EE1527"/>
    <w:rsid w:val="00EE1944"/>
    <w:rsid w:val="00EE21ED"/>
    <w:rsid w:val="00EE2B7A"/>
    <w:rsid w:val="00EE5497"/>
    <w:rsid w:val="00EE551F"/>
    <w:rsid w:val="00EE5C51"/>
    <w:rsid w:val="00EE62F6"/>
    <w:rsid w:val="00EE6DB3"/>
    <w:rsid w:val="00EF0FA8"/>
    <w:rsid w:val="00EF477D"/>
    <w:rsid w:val="00EF47EE"/>
    <w:rsid w:val="00F00393"/>
    <w:rsid w:val="00F004AC"/>
    <w:rsid w:val="00F00580"/>
    <w:rsid w:val="00F006E6"/>
    <w:rsid w:val="00F0075F"/>
    <w:rsid w:val="00F03229"/>
    <w:rsid w:val="00F04FB3"/>
    <w:rsid w:val="00F05086"/>
    <w:rsid w:val="00F050C5"/>
    <w:rsid w:val="00F05D79"/>
    <w:rsid w:val="00F06650"/>
    <w:rsid w:val="00F078CC"/>
    <w:rsid w:val="00F10F31"/>
    <w:rsid w:val="00F11998"/>
    <w:rsid w:val="00F12B99"/>
    <w:rsid w:val="00F13DE5"/>
    <w:rsid w:val="00F15764"/>
    <w:rsid w:val="00F173B5"/>
    <w:rsid w:val="00F178A0"/>
    <w:rsid w:val="00F178F9"/>
    <w:rsid w:val="00F202E1"/>
    <w:rsid w:val="00F21B3A"/>
    <w:rsid w:val="00F21D02"/>
    <w:rsid w:val="00F222E7"/>
    <w:rsid w:val="00F22344"/>
    <w:rsid w:val="00F23C2B"/>
    <w:rsid w:val="00F2495B"/>
    <w:rsid w:val="00F278FA"/>
    <w:rsid w:val="00F27F24"/>
    <w:rsid w:val="00F308AF"/>
    <w:rsid w:val="00F31B76"/>
    <w:rsid w:val="00F31D39"/>
    <w:rsid w:val="00F37575"/>
    <w:rsid w:val="00F4072C"/>
    <w:rsid w:val="00F41A79"/>
    <w:rsid w:val="00F41D74"/>
    <w:rsid w:val="00F440DE"/>
    <w:rsid w:val="00F472A6"/>
    <w:rsid w:val="00F50655"/>
    <w:rsid w:val="00F52FBE"/>
    <w:rsid w:val="00F533F2"/>
    <w:rsid w:val="00F53D76"/>
    <w:rsid w:val="00F5462A"/>
    <w:rsid w:val="00F550DA"/>
    <w:rsid w:val="00F55EB5"/>
    <w:rsid w:val="00F560D6"/>
    <w:rsid w:val="00F56860"/>
    <w:rsid w:val="00F57C23"/>
    <w:rsid w:val="00F603F7"/>
    <w:rsid w:val="00F616FB"/>
    <w:rsid w:val="00F61E4C"/>
    <w:rsid w:val="00F6385A"/>
    <w:rsid w:val="00F6586D"/>
    <w:rsid w:val="00F66E05"/>
    <w:rsid w:val="00F674E0"/>
    <w:rsid w:val="00F71281"/>
    <w:rsid w:val="00F71755"/>
    <w:rsid w:val="00F72EBC"/>
    <w:rsid w:val="00F7490F"/>
    <w:rsid w:val="00F75B8F"/>
    <w:rsid w:val="00F75F16"/>
    <w:rsid w:val="00F80792"/>
    <w:rsid w:val="00F92093"/>
    <w:rsid w:val="00F944E3"/>
    <w:rsid w:val="00F951AC"/>
    <w:rsid w:val="00F959A4"/>
    <w:rsid w:val="00FA1601"/>
    <w:rsid w:val="00FA49F8"/>
    <w:rsid w:val="00FA4A0D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6AC"/>
    <w:rsid w:val="00FB4919"/>
    <w:rsid w:val="00FB49A5"/>
    <w:rsid w:val="00FB6C7E"/>
    <w:rsid w:val="00FB7508"/>
    <w:rsid w:val="00FB7622"/>
    <w:rsid w:val="00FB7627"/>
    <w:rsid w:val="00FB7C4A"/>
    <w:rsid w:val="00FC05EE"/>
    <w:rsid w:val="00FC131B"/>
    <w:rsid w:val="00FC41F7"/>
    <w:rsid w:val="00FC43E8"/>
    <w:rsid w:val="00FC5F64"/>
    <w:rsid w:val="00FC6056"/>
    <w:rsid w:val="00FC6960"/>
    <w:rsid w:val="00FC7691"/>
    <w:rsid w:val="00FD18C2"/>
    <w:rsid w:val="00FD2E88"/>
    <w:rsid w:val="00FD3448"/>
    <w:rsid w:val="00FD627E"/>
    <w:rsid w:val="00FE102D"/>
    <w:rsid w:val="00FE2E6B"/>
    <w:rsid w:val="00FE45C1"/>
    <w:rsid w:val="00FE5134"/>
    <w:rsid w:val="00FE70A5"/>
    <w:rsid w:val="00FF079A"/>
    <w:rsid w:val="00FF3AAA"/>
    <w:rsid w:val="00FF5476"/>
    <w:rsid w:val="00FF5E98"/>
    <w:rsid w:val="00FF6677"/>
    <w:rsid w:val="00FF66D4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7B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energy.gov/eere/solar/homeowners-guide-going-solar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nrel.gov/solar/market-research-analysis/2014-2016-study.html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sticsbyjim.com/regression/heteroscedasticity-regressi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t.ly/trackingthesun-2024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mp.lbl.gov/tracking-the-su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greentechmedia.com/articles/read/How-to-Turn-Solar-Considerers-Into-Solar-Adopte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.watch.kausal.tech/documents/446/2023_CAP_Annual_Report_9-23-24_AM_FINAL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InternetSite</b:SourceType>
    <b:Guid>{20A1A3CD-AC27-4D84-B13D-01EFBE7BDD4F}</b:Guid>
    <b:Author>
      <b:Author>
        <b:Corporate>Datacamp</b:Corporate>
      </b:Author>
    </b:Author>
    <b:Title>Python vs R for Data Science: Which Should You Learn?</b:Title>
    <b:InternetSiteTitle>Datacamp Blog</b:InternetSiteTitle>
    <b:Year>2022</b:Year>
    <b:URL>https://www.datacamp.com/blog/python-vs-r-for-data-science-whats-the-difference</b:URL>
    <b:YearAccessed>2024</b:YearAccessed>
    <b:MonthAccessed>03</b:MonthAccessed>
    <b:DayAccessed>22</b:DayAccessed>
    <b:RefOrder>2</b:RefOrder>
  </b:Source>
  <b:Source>
    <b:Tag>WGU241</b:Tag>
    <b:SourceType>InternetSite</b:SourceType>
    <b:Guid>{8870EDDF-A4B3-4D13-B289-E29648973F41}</b:Guid>
    <b:Author>
      <b:Author>
        <b:Corporate>WGU Information Technology</b:Corporate>
      </b:Author>
    </b:Author>
    <b:Title>R or Python</b:Title>
    <b:URL>https://www.wgu.edu/online-it-degrees/programming-languages/r-or-python.html</b:URL>
    <b:YearAccessed>2024</b:YearAccessed>
    <b:MonthAccessed>03</b:MonthAccessed>
    <b:DayAccessed>22</b:DayAccessed>
    <b:RefOrder>3</b:RefOrder>
  </b:Source>
  <b:Source>
    <b:Tag>Eil17</b:Tag>
    <b:SourceType>InternetSite</b:SourceType>
    <b:Guid>{B8F26002-FEC7-47CF-85FE-7D12798121E8}</b:Guid>
    <b:Author>
      <b:Author>
        <b:NameList>
          <b:Person>
            <b:Last>Eiler</b:Last>
            <b:First>John</b:First>
          </b:Person>
        </b:NameList>
      </b:Author>
    </b:Author>
    <b:Title>Remap values in pandas column with a dict, preserve NaNs</b:Title>
    <b:InternetSiteTitle>Stackoverflow</b:InternetSiteTitle>
    <b:Year>2017</b:Year>
    <b:Month>01</b:Month>
    <b:Day>16</b:Day>
    <b:URL>https://stackoverflow.com/questions/20250771/remap-values-in-pandas-column-with-a-dict-preserve-nans</b:URL>
    <b:RefOrder>7</b:RefOrder>
  </b:Source>
  <b:Source>
    <b:Tag>Ray20</b:Tag>
    <b:SourceType>InternetSite</b:SourceType>
    <b:Guid>{1F177EE6-5B0F-47D1-9917-7E7D9D080549}</b:Guid>
    <b:Author>
      <b:Author>
        <b:NameList>
          <b:Person>
            <b:Last>Ray</b:Last>
            <b:First>Sugato</b:First>
          </b:Person>
        </b:NameList>
      </b:Author>
    </b:Author>
    <b:Title>Show all colums of a pandas-dataframe in ".describe()"</b:Title>
    <b:InternetSiteTitle>Stackoverflow</b:InternetSiteTitle>
    <b:Year>2020</b:Year>
    <b:Month>10</b:Month>
    <b:Day>21</b:Day>
    <b:URL>https://stackoverflow.com/questions/64455605/show-all-colums-of-a-pandas-dataframe-in-describe</b:URL>
    <b:RefOrder>8</b:RefOrder>
  </b:Source>
  <b:Source>
    <b:Tag>Bru20</b:Tag>
    <b:SourceType>Book</b:SourceType>
    <b:Guid>{3443E769-A493-47F5-847F-6BF104DFEED8}</b:Guid>
    <b:Title>Practical Statistics for Data Scientists: 50+ Essential Concepts Using R and Python</b:Title>
    <b:Year>2020</b:Year>
    <b:URL>https://ebookcentral.proquest.com/lib/westerngovernors-ebooks/detail.action?docID=6173908</b:URL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YearAccessed>2024</b:YearAccessed>
    <b:MonthAccessed>07</b:MonthAccessed>
    <b:DayAccessed>12</b:DayAccessed>
    <b:RefOrder>1</b:RefOrder>
  </b:Source>
  <b:Source>
    <b:Tag>Mas16</b:Tag>
    <b:SourceType>Book</b:SourceType>
    <b:Guid>{99C3B3AF-1703-4967-BD5F-6351FBC4FCD2}</b:Guid>
    <b:Title>Regression Analysis with Python : Discover Everything You Need to Know About the Art of Regression Analysis with Python, and Change How You View Data</b:Title>
    <b:Year>2016</b:Year>
    <b:Publisher>Packt Publishing</b:Publisher>
    <b:Author>
      <b:Author>
        <b:NameList>
          <b:Person>
            <b:Last>Massaron</b:Last>
            <b:First>Luca</b:First>
          </b:Person>
          <b:Person>
            <b:Last>Boschetti</b:Last>
            <b:First>Alberto</b:First>
          </b:Person>
        </b:NameList>
      </b:Author>
    </b:Author>
    <b:YearAccessed>2024</b:YearAccessed>
    <b:MonthAccessed>07</b:MonthAccessed>
    <b:DayAccessed>12</b:DayAccessed>
    <b:URL>https://eds.p.ebscohost.com/eds/ebookviewer/ebook?sid=cd9d41a8-0c80-4baf-bad5-57a9c7381229%40redis&amp;ppid=pp_29&amp;vid=0&amp;format=EB</b:URL>
    <b:RefOrder>4</b:RefOrder>
  </b:Source>
  <b:Source>
    <b:Tag>Alp14</b:Tag>
    <b:SourceType>Book</b:SourceType>
    <b:Guid>{66E814D5-B38C-40D5-90EC-CFD7E01750DD}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</b:Title>
    <b:Year>2014</b:Year>
    <b:Publisher>MIT Press</b:Publisher>
    <b:YearAccessed>2024</b:YearAccessed>
    <b:MonthAccessed>07</b:MonthAccessed>
    <b:DayAccessed>12</b:DayAccessed>
    <b:URL>https://ebookcentral.proquest.com/lib/westerngovernors-ebooks/detail.action?docID=3339851</b:URL>
    <b:RefOrder>5</b:RefOrder>
  </b:Source>
  <b:Source>
    <b:Tag>Agr24</b:Tag>
    <b:SourceType>InternetSite</b:SourceType>
    <b:Guid>{A2FFA65E-661E-421F-8B36-D2CECDC6018E}</b:Guid>
    <b:Author>
      <b:Author>
        <b:NameList>
          <b:Person>
            <b:Last>Agrawal</b:Last>
            <b:First>Sumeet</b:First>
          </b:Person>
        </b:NameList>
      </b:Author>
    </b:Author>
    <b:Title>Metrics to Evaluate your Classification Model to take the Right Decisions</b:Title>
    <b:Year>2024</b:Year>
    <b:InternetSiteTitle>Analytics Vidhya</b:InternetSiteTitle>
    <b:Month>06</b:Month>
    <b:Day>05</b:Day>
    <b:URL>https://www.analyticsvidhya.com/blog/2021/07/metrics-to-evaluate-your-classification-model-to-take-the-right-decisions/</b:URL>
    <b:RefOrder>6</b:RefOrder>
  </b:Source>
  <b:Source>
    <b:Tag>Let</b:Tag>
    <b:SourceType>InternetSite</b:SourceType>
    <b:Guid>{8C7DC83D-DB19-4CE2-8593-EB5F900BB984}</b:Guid>
    <b:InternetSiteTitle>Let's Data Science</b:InternetSiteTitle>
    <b:URL>https://letsdatascience.com/frequency-encoding/</b:URL>
    <b:Author>
      <b:Author>
        <b:Corporate>Neural Ninja</b:Corporate>
      </b:Author>
    </b:Author>
    <b:Title>Frequency Encoding: Counting Categories for Representation</b:Title>
    <b:Year>2023</b:Year>
    <b:Month>06</b:Month>
    <b:Day>12</b:Day>
    <b:RefOrder>9</b:RefOrder>
  </b:Source>
  <b:Source>
    <b:Tag>Pie22</b:Tag>
    <b:SourceType>InternetSite</b:SourceType>
    <b:Guid>{8209FBDA-2EDF-46EA-97A3-04F2A2097136}</b:Guid>
    <b:Author>
      <b:Author>
        <b:NameList>
          <b:Person>
            <b:Last>Piepenbreier</b:Last>
            <b:First>Nik</b:First>
          </b:Person>
        </b:NameList>
      </b:Author>
    </b:Author>
    <b:Title>One-Hot Encoding in Scikit-Learn with OneHotEncoder</b:Title>
    <b:InternetSiteTitle>Datagy</b:InternetSiteTitle>
    <b:Year>2022</b:Year>
    <b:Month>02</b:Month>
    <b:Day>23</b:Day>
    <b:URL>https://datagy.io/sklearn-one-hot-encode/</b:URL>
    <b:RefOrder>10</b:RefOrder>
  </b:Source>
  <b:Source>
    <b:Tag>Bus23</b:Tag>
    <b:SourceType>InternetSite</b:SourceType>
    <b:Guid>{10E64D30-68C3-4DE4-9F3C-85CCC9FE160C}</b:Guid>
    <b:Author>
      <b:Author>
        <b:NameList>
          <b:Person>
            <b:Last>Buser</b:Last>
            <b:First>Andre</b:First>
          </b:Person>
        </b:NameList>
      </b:Author>
    </b:Author>
    <b:Title>A Beginner’s Guide to using sklearn make_column_transformer</b:Title>
    <b:InternetSiteTitle>Medium</b:InternetSiteTitle>
    <b:Year>2023</b:Year>
    <b:Month>04</b:Month>
    <b:Day>24</b:Day>
    <b:URL>https://medium.com/@buser.andre/a-beginners-guide-to-using-sklearn-make-column-transformer-4ac9a7f78fb3</b:URL>
    <b:RefOrder>11</b:RefOrder>
  </b:Source>
  <b:Source>
    <b:Tag>Mac16</b:Tag>
    <b:SourceType>InternetSite</b:SourceType>
    <b:Guid>{CCFFEE13-5EA7-4B64-A48B-31F7B05CF52E}</b:Guid>
    <b:Author>
      <b:Author>
        <b:NameList>
          <b:Person>
            <b:Last>MacPhee-Cobb</b:Last>
            <b:First>Linda</b:First>
          </b:Person>
        </b:NameList>
      </b:Author>
    </b:Author>
    <b:Title>A column-vector y was passed when a 1d array was expected</b:Title>
    <b:InternetSiteTitle>StackOverflow</b:InternetSiteTitle>
    <b:Year>2016</b:Year>
    <b:Month>03</b:Month>
    <b:Day>20</b:Day>
    <b:URL>https://stackoverflow.com/questions/34165731/a-column-vector-y-was-passed-when-a-1d-array-was-expected</b:URL>
    <b:RefOrder>12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5F9D9-01B5-469D-9A25-707E109C17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1183</Words>
  <Characters>8476</Characters>
  <Application>Microsoft Office Word</Application>
  <DocSecurity>0</DocSecurity>
  <Lines>169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Christopher Fischer</cp:lastModifiedBy>
  <cp:revision>81</cp:revision>
  <dcterms:created xsi:type="dcterms:W3CDTF">2024-12-19T18:00:00Z</dcterms:created>
  <dcterms:modified xsi:type="dcterms:W3CDTF">2024-12-19T19:00:00Z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