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RNA</w:t>
      </w:r>
    </w:p>
    <w:p>
      <w:r>
        <w:t>Ribonucleic acid (RNA) is a polymeric molecule that is essential for most biological functions, either by performing the function itself (non-coding RNA) or by forming a template for the production of proteins (messenger RNA). RNA and deoxyribonucleic acid (DNA) are nucleic acids. The nucleic acids constitute one of the four major macromolecules essential for all known forms of life. RNA is assembled as a chain of nucleotides. Cellular organisms use messenger RNA (mRNA) to convey genetic information (using the nitrogenous bases of guanine, uracil, adenine, and cytosine, denoted by the letters G, U, A, and C) that directs synthesis of specific proteins. Many viruses encode their genetic information using an RNA genome.</w:t>
        <w:br/>
        <w:t>Some RNA molecules play an active role within cells by catalyzing biological reactions, controlling gene expression, or sensing and communicating responses to cellular signals. One of these active processes is protein synthesis, a universal function in which RNA molecules direct the synthesis of proteins on ribosomes. This process uses transfer RNA (tRNA) molecules to deliver amino acids to the ribosome, where ribosomal RNA (rRNA) then links amino acids together to form coded proteins.</w:t>
        <w:br/>
        <w:t>It has become widely accepted in science that early in the history of life on Earth, prior to the evolution of DNA and possibly of protein-based enzymes as well, an "RNA world" existed in which RNA served as both living organisms' storage method for genetic information—a role fulfilled today by DNA, except in the case of RNA viruses—and potentially performed catalytic functions in cells—a function performed today by protein enzymes, with the notable and important exception of the ribosome, which is a ribozyme.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