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Scientific Revolution</w:t>
      </w:r>
    </w:p>
    <w:p>
      <w:r>
        <w:t>The Scientific Revolution was a series of events that marked the emergence of modern science during the early modern period, when developments in mathematics, physics, astronomy, biology (including human anatomy) and chemistry transformed the views of society about nature. The Scientific Revolution took place in Europe in the second half of the Renaissance period, with the 1543 Nicolaus Copernicus publication De revolutionibus orbium coelestium (On the Revolutions of the Heavenly Spheres) often cited as its beginning. The Scientific Revolution has been called "the most important transformation in human history" since the Neolithic Revolution.</w:t>
        <w:br/>
        <w:t>The era of the Scientific Renaissance focused to some degree on recovering the knowledge of the ancients and is considered to have culminated in Isaac Newton's 1687 publication Principia which formulated the laws of motion and universal gravitation, thereby completing the synthesis of a new cosmology. The subsequent Age of Enlightenment saw the concept of a scientific revolution emerge in the 18th-century work of Jean Sylvain Bailly, who described a two-stage process of sweeping away the old and establishing the new. There continues to be scholarly engagement regarding the boundaries of the Scientific Revolution and its chronology.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