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 Caribbean. It is a megadiverse country, with the world's third-largest land area and third-largest population, exceeding 340 million.</w:t>
        <w:br/>
        <w:t>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 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 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 ideological dominance and international influence during the Cold War. The Soviet Union's collapse in 1991 ended the Cold War, leaving the U.S. as the world's sole superpower.</w:t>
        <w:br/>
        <w:t xml:space="preserve">The U.S. national government is a presidential constitutional federal republic and representative democracy with three separate branches: legislative, executive, and judicial. It has a bicameral national legislature composed of the House of Representatives (a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 inspired by the American Enlightenment movement. </w:t>
        <w:br/>
        <w:t>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 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