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trees-hashing-and-graphs"/>
    <w:p>
      <w:pPr>
        <w:pStyle w:val="Heading1"/>
      </w:pPr>
      <w:r>
        <w:t xml:space="preserve">Fun with Trees, Hashing, and Graphs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5"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tou can get your starter code</w:t>
      </w:r>
      <w:r>
        <w:t xml:space="preserve"> </w:t>
      </w:r>
      <w:hyperlink r:id="rId44">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6"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LwMVLqf3FFuhJxVv7"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LwMVLqf3FFuhJxVv7"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2022-02-16T15:25:42Z</dcterms:created>
  <dcterms:modified xsi:type="dcterms:W3CDTF">2022-02-16T15:25:42Z</dcterms:modified>
</cp:coreProperties>
</file>

<file path=docProps/custom.xml><?xml version="1.0" encoding="utf-8"?>
<Properties xmlns="http://schemas.openxmlformats.org/officeDocument/2006/custom-properties" xmlns:vt="http://schemas.openxmlformats.org/officeDocument/2006/docPropsVTypes"/>
</file>