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新B平台-前厅管理中心-菜单下单限制-PRD</w:t>
      </w:r>
    </w:p>
    <w:p>
      <w:pPr>
        <w:pStyle w:val="Heading1"/>
      </w:pPr>
      <w:r>
        <w:t>新B平台-前厅管理中心-菜单下单限制-PRD-2026-07-23</w:t>
      </w:r>
    </w:p>
    <w:p>
      <w:pPr>
        <w:pStyle w:val="Heading1"/>
      </w:pPr>
      <w:r>
        <w:t>项目全局说明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导航</w:t>
            </w:r>
          </w:p>
        </w:tc>
        <w:tc>
          <w:tcPr>
            <w:tcW w:type="dxa" w:w="2340"/>
          </w:tcPr>
          <w:p>
            <w:r>
              <w:t>功能模块</w:t>
            </w:r>
          </w:p>
        </w:tc>
        <w:tc>
          <w:tcPr>
            <w:tcW w:type="dxa" w:w="2340"/>
          </w:tcPr>
          <w:p>
            <w:r>
              <w:t>类型</w:t>
            </w:r>
          </w:p>
        </w:tc>
        <w:tc>
          <w:tcPr>
            <w:tcW w:type="dxa" w:w="2340"/>
          </w:tcPr>
          <w:p>
            <w:r>
              <w:t>说明</w:t>
            </w:r>
          </w:p>
        </w:tc>
      </w:tr>
      <w:tr>
        <w:tc>
          <w:tcPr>
            <w:tcW w:type="dxa" w:w="2340"/>
          </w:tcPr>
          <w:p>
            <w:r>
              <w:t>前厅管理中心</w:t>
            </w:r>
          </w:p>
        </w:tc>
        <w:tc>
          <w:tcPr>
            <w:tcW w:type="dxa" w:w="2340"/>
          </w:tcPr>
          <w:p>
            <w:r>
              <w:t>菜单下单限制</w:t>
            </w:r>
          </w:p>
        </w:tc>
        <w:tc>
          <w:tcPr>
            <w:tcW w:type="dxa" w:w="2340"/>
          </w:tcPr>
          <w:p>
            <w:r>
              <w:t>部分本地配置</w:t>
            </w:r>
          </w:p>
        </w:tc>
        <w:tc>
          <w:tcPr>
            <w:tcW w:type="dxa" w:w="2340"/>
          </w:tcPr>
          <w:p>
            <w:r>
              <w:t>数量与频次限制为原型本地配置；云下发为目标态</w:t>
            </w:r>
          </w:p>
        </w:tc>
      </w:tr>
    </w:tbl>
    <w:p/>
    <w:p>
      <w:r>
        <w:t>Demo地址：https://cflyindance.github.io/new-bp/admin-web/dist/index.html#/operations/queue-call/menu-order-limits</w:t>
      </w:r>
    </w:p>
    <w:p>
      <w:r>
        <w:t>本地开发入口：/operations/queue-call/menu-order-limits（npm run dev）</w:t>
      </w:r>
    </w:p>
    <w:p>
      <w:pPr>
        <w:pStyle w:val="Heading1"/>
      </w:pPr>
      <w:r>
        <w:t>规则流程</w:t>
      </w:r>
    </w:p>
    <w:p>
      <w:pPr>
        <w:pStyle w:val="ListBullet"/>
      </w:pPr>
      <w:r>
        <w:t>规则类型 — 确定计算口径（主体/周期/对象/名称/描述）</w:t>
      </w:r>
    </w:p>
    <w:p>
      <w:pPr>
        <w:pStyle w:val="ListBullet"/>
      </w:pPr>
      <w:r>
        <w:t>场景配置 — 人数与轮次区间</w:t>
      </w:r>
    </w:p>
    <w:p>
      <w:pPr>
        <w:pStyle w:val="ListBullet"/>
      </w:pPr>
      <w:r>
        <w:t>限购数量 — 按门店选品并配置数量（已合并原独立商品步骤）</w:t>
      </w:r>
    </w:p>
    <w:p>
      <w:pPr>
        <w:pStyle w:val="ListBullet"/>
      </w:pPr>
      <w:r>
        <w:t>超限授权 — 授权范围与权限</w:t>
      </w:r>
    </w:p>
    <w:p>
      <w:pPr>
        <w:pStyle w:val="ListBullet"/>
      </w:pPr>
      <w:r>
        <w:t>生效范围 — 时间、会员与门店</w:t>
      </w:r>
    </w:p>
    <w:p>
      <w:pPr>
        <w:pStyle w:val="ListBullet"/>
      </w:pPr>
      <w:r>
        <w:t>确认发布 — 复核并下发</w:t>
      </w:r>
    </w:p>
    <w:p>
      <w:r>
        <w:t>说明：当前为六步向导（非模板原七步）；商品范围并入限购数量。</w:t>
      </w:r>
    </w:p>
    <w:p>
      <w:pPr>
        <w:pStyle w:val="Heading1"/>
      </w:pPr>
      <w:r>
        <w:t>数量与频次限制-规则列表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列表</w:t>
            </w:r>
          </w:p>
        </w:tc>
        <w:tc>
          <w:tcPr>
            <w:tcW w:type="dxa" w:w="2340"/>
          </w:tcPr>
          <w:p>
            <w:r>
              <w:t>展示现有规则</w:t>
            </w:r>
          </w:p>
        </w:tc>
        <w:tc>
          <w:tcPr>
            <w:tcW w:type="dxa" w:w="2340"/>
          </w:tcPr>
          <w:p>
            <w:r>
              <w:t>order-limit.html #rulesPanel</w:t>
            </w:r>
          </w:p>
        </w:tc>
        <w:tc>
          <w:tcPr>
            <w:tcW w:type="dxa" w:w="2340"/>
          </w:tcPr>
          <w:p>
            <w:r>
              <w:t>iframe 嵌入；数据区内部滚动</w:t>
            </w:r>
          </w:p>
        </w:tc>
      </w:tr>
      <w:tr>
        <w:tc>
          <w:tcPr>
            <w:tcW w:type="dxa" w:w="2340"/>
          </w:tcPr>
          <w:p>
            <w:r>
              <w:t>规则名称</w:t>
            </w:r>
          </w:p>
        </w:tc>
        <w:tc>
          <w:tcPr>
            <w:tcW w:type="dxa" w:w="2340"/>
          </w:tcPr>
          <w:p>
            <w:r>
              <w:t>点击只读查看六步</w:t>
            </w:r>
          </w:p>
        </w:tc>
        <w:tc>
          <w:tcPr>
            <w:tcW w:type="dxa" w:w="2340"/>
          </w:tcPr>
          <w:p>
            <w:r>
              <w:t>name / editorDraft.name</w:t>
            </w:r>
          </w:p>
        </w:tc>
        <w:tc>
          <w:tcPr>
            <w:tcW w:type="dxa" w:w="2340"/>
          </w:tcPr>
          <w:p>
            <w:r>
              <w:t>data-rule-view → view=1</w:t>
            </w:r>
          </w:p>
        </w:tc>
      </w:tr>
      <w:tr>
        <w:tc>
          <w:tcPr>
            <w:tcW w:type="dxa" w:w="2340"/>
          </w:tcPr>
          <w:p>
            <w:r>
              <w:t>规则描述</w:t>
            </w:r>
          </w:p>
        </w:tc>
        <w:tc>
          <w:tcPr>
            <w:tcW w:type="dxa" w:w="2340"/>
          </w:tcPr>
          <w:p>
            <w:r>
              <w:t>列表可选列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buildCompatibilityRule 投影</w:t>
            </w:r>
          </w:p>
        </w:tc>
      </w:tr>
      <w:tr>
        <w:tc>
          <w:tcPr>
            <w:tcW w:type="dxa" w:w="2340"/>
          </w:tcPr>
          <w:p>
            <w:r>
              <w:t>策略</w:t>
            </w:r>
          </w:p>
        </w:tc>
        <w:tc>
          <w:tcPr>
            <w:tcW w:type="dxa" w:w="2340"/>
          </w:tcPr>
          <w:p>
            <w:r>
              <w:t>主体+周期+对象摘要</w:t>
            </w:r>
          </w:p>
        </w:tc>
        <w:tc>
          <w:tcPr>
            <w:tcW w:type="dxa" w:w="2340"/>
          </w:tcPr>
          <w:p>
            <w:r>
              <w:t>strategy</w:t>
            </w:r>
          </w:p>
        </w:tc>
        <w:tc>
          <w:tcPr>
            <w:tcW w:type="dxa" w:w="2340"/>
          </w:tcPr>
          <w:p>
            <w:r>
              <w:t>列表列定义</w:t>
            </w:r>
          </w:p>
        </w:tc>
      </w:tr>
      <w:tr>
        <w:tc>
          <w:tcPr>
            <w:tcW w:type="dxa" w:w="2340"/>
          </w:tcPr>
          <w:p>
            <w:r>
              <w:t>人数场景</w:t>
            </w:r>
          </w:p>
        </w:tc>
        <w:tc>
          <w:tcPr>
            <w:tcW w:type="dxa" w:w="2340"/>
          </w:tcPr>
          <w:p>
            <w:r>
              <w:t>人数区间摘要</w:t>
            </w:r>
          </w:p>
        </w:tc>
        <w:tc>
          <w:tcPr>
            <w:tcW w:type="dxa" w:w="2340"/>
          </w:tcPr>
          <w:p>
            <w:r>
              <w:t>persons</w:t>
            </w:r>
          </w:p>
        </w:tc>
        <w:tc>
          <w:tcPr>
            <w:tcW w:type="dxa" w:w="2340"/>
          </w:tcPr>
          <w:p>
            <w:r>
              <w:t>可选列</w:t>
            </w:r>
          </w:p>
        </w:tc>
      </w:tr>
      <w:tr>
        <w:tc>
          <w:tcPr>
            <w:tcW w:type="dxa" w:w="2340"/>
          </w:tcPr>
          <w:p>
            <w:r>
              <w:t>生效时间</w:t>
            </w:r>
          </w:p>
        </w:tc>
        <w:tc>
          <w:tcPr>
            <w:tcW w:type="dxa" w:w="2340"/>
          </w:tcPr>
          <w:p>
            <w:r>
              <w:t>日期+周期+时段摘要</w:t>
            </w:r>
          </w:p>
        </w:tc>
        <w:tc>
          <w:tcPr>
            <w:tcW w:type="dxa" w:w="2340"/>
          </w:tcPr>
          <w:p>
            <w:r>
              <w:t>effectiveTime</w:t>
            </w:r>
          </w:p>
        </w:tc>
        <w:tc>
          <w:tcPr>
            <w:tcW w:type="dxa" w:w="2340"/>
          </w:tcPr>
          <w:p>
            <w:r>
              <w:t>可选列</w:t>
            </w:r>
          </w:p>
        </w:tc>
      </w:tr>
      <w:tr>
        <w:tc>
          <w:tcPr>
            <w:tcW w:type="dxa" w:w="2340"/>
          </w:tcPr>
          <w:p>
            <w:r>
              <w:t>会员</w:t>
            </w:r>
          </w:p>
        </w:tc>
        <w:tc>
          <w:tcPr>
            <w:tcW w:type="dxa" w:w="2340"/>
          </w:tcPr>
          <w:p>
            <w:r>
              <w:t>全部/指定会员</w:t>
            </w:r>
          </w:p>
        </w:tc>
        <w:tc>
          <w:tcPr>
            <w:tcW w:type="dxa" w:w="2340"/>
          </w:tcPr>
          <w:p>
            <w:r>
              <w:t>member 摘要</w:t>
            </w:r>
          </w:p>
        </w:tc>
        <w:tc>
          <w:tcPr>
            <w:tcW w:type="dxa" w:w="2340"/>
          </w:tcPr>
          <w:p>
            <w:r>
              <w:t>可选列</w:t>
            </w:r>
          </w:p>
        </w:tc>
      </w:tr>
      <w:tr>
        <w:tc>
          <w:tcPr>
            <w:tcW w:type="dxa" w:w="2340"/>
          </w:tcPr>
          <w:p>
            <w:r>
              <w:t>关联商品</w:t>
            </w:r>
          </w:p>
        </w:tc>
        <w:tc>
          <w:tcPr>
            <w:tcW w:type="dxa" w:w="2340"/>
          </w:tcPr>
          <w:p>
            <w:r>
              <w:t>参与门店商品范围</w:t>
            </w:r>
          </w:p>
        </w:tc>
        <w:tc>
          <w:tcPr>
            <w:tcW w:type="dxa" w:w="2340"/>
          </w:tcPr>
          <w:p>
            <w:r>
              <w:t>productScope</w:t>
            </w:r>
          </w:p>
        </w:tc>
        <w:tc>
          <w:tcPr>
            <w:tcW w:type="dxa" w:w="2340"/>
          </w:tcPr>
          <w:p>
            <w:r>
              <w:t>可选列</w:t>
            </w:r>
          </w:p>
        </w:tc>
      </w:tr>
      <w:tr>
        <w:tc>
          <w:tcPr>
            <w:tcW w:type="dxa" w:w="2340"/>
          </w:tcPr>
          <w:p>
            <w:r>
              <w:t>生效门店</w:t>
            </w:r>
          </w:p>
        </w:tc>
        <w:tc>
          <w:tcPr>
            <w:tcW w:type="dxa" w:w="2340"/>
          </w:tcPr>
          <w:p>
            <w:r>
              <w:t>deployStoreIds 摘要</w:t>
            </w:r>
          </w:p>
        </w:tc>
        <w:tc>
          <w:tcPr>
            <w:tcW w:type="dxa" w:w="2340"/>
          </w:tcPr>
          <w:p>
            <w:r>
              <w:t>effectiveStores</w:t>
            </w:r>
          </w:p>
        </w:tc>
        <w:tc>
          <w:tcPr>
            <w:tcW w:type="dxa" w:w="2340"/>
          </w:tcPr>
          <w:p>
            <w:r>
              <w:t>默认列</w:t>
            </w:r>
          </w:p>
        </w:tc>
      </w:tr>
      <w:tr>
        <w:tc>
          <w:tcPr>
            <w:tcW w:type="dxa" w:w="2340"/>
          </w:tcPr>
          <w:p>
            <w:r>
              <w:t>超限授权</w:t>
            </w:r>
          </w:p>
        </w:tc>
        <w:tc>
          <w:tcPr>
            <w:tcW w:type="dxa" w:w="2340"/>
          </w:tcPr>
          <w:p>
            <w:r>
              <w:t>授权策略摘要</w:t>
            </w:r>
          </w:p>
        </w:tc>
        <w:tc>
          <w:tcPr>
            <w:tcW w:type="dxa" w:w="2340"/>
          </w:tcPr>
          <w:p>
            <w:r>
              <w:t>authorization</w:t>
            </w:r>
          </w:p>
        </w:tc>
        <w:tc>
          <w:tcPr>
            <w:tcW w:type="dxa" w:w="2340"/>
          </w:tcPr>
          <w:p>
            <w:r>
              <w:t>默认列</w:t>
            </w:r>
          </w:p>
        </w:tc>
      </w:tr>
      <w:tr>
        <w:tc>
          <w:tcPr>
            <w:tcW w:type="dxa" w:w="2340"/>
          </w:tcPr>
          <w:p>
            <w:r>
              <w:t>状态</w:t>
            </w:r>
          </w:p>
        </w:tc>
        <w:tc>
          <w:tcPr>
            <w:tcW w:type="dxa" w:w="2340"/>
          </w:tcPr>
          <w:p>
            <w:r>
              <w:t>draft/active/inactive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固定列；草稿无启停</w:t>
            </w:r>
          </w:p>
        </w:tc>
      </w:tr>
      <w:tr>
        <w:tc>
          <w:tcPr>
            <w:tcW w:type="dxa" w:w="2340"/>
          </w:tcPr>
          <w:p>
            <w:r>
              <w:t>筛选</w:t>
            </w:r>
          </w:p>
        </w:tc>
        <w:tc>
          <w:tcPr>
            <w:tcW w:type="dxa" w:w="2340"/>
          </w:tcPr>
          <w:p>
            <w:r>
              <w:t>门店/状态/人数/轮次/时间 AND</w:t>
            </w:r>
          </w:p>
        </w:tc>
        <w:tc>
          <w:tcPr>
            <w:tcW w:type="dxa" w:w="2340"/>
          </w:tcPr>
          <w:p>
            <w:r>
              <w:t>filteredRules</w:t>
            </w:r>
          </w:p>
        </w:tc>
        <w:tc>
          <w:tcPr>
            <w:tcW w:type="dxa" w:w="2340"/>
          </w:tcPr>
          <w:p>
            <w:r>
              <w:t>重置筛选；无名称关键词</w:t>
            </w:r>
          </w:p>
        </w:tc>
      </w:tr>
      <w:tr>
        <w:tc>
          <w:tcPr>
            <w:tcW w:type="dxa" w:w="2340"/>
          </w:tcPr>
          <w:p>
            <w:r>
              <w:t>字段设置</w:t>
            </w:r>
          </w:p>
        </w:tc>
        <w:tc>
          <w:tcPr>
            <w:tcW w:type="dxa" w:w="2340"/>
          </w:tcPr>
          <w:p>
            <w:r>
              <w:t>分组显隐列</w:t>
            </w:r>
          </w:p>
        </w:tc>
        <w:tc>
          <w:tcPr>
            <w:tcW w:type="dxa" w:w="2340"/>
          </w:tcPr>
          <w:p>
            <w:r>
              <w:t>order-limit:rule-list-columns:v1</w:t>
            </w:r>
          </w:p>
        </w:tc>
        <w:tc>
          <w:tcPr>
            <w:tcW w:type="dxa" w:w="2340"/>
          </w:tcPr>
          <w:p>
            <w:r>
              <w:t>固定 name/status/actions</w:t>
            </w:r>
          </w:p>
        </w:tc>
      </w:tr>
      <w:tr>
        <w:tc>
          <w:tcPr>
            <w:tcW w:type="dxa" w:w="2340"/>
          </w:tcPr>
          <w:p>
            <w:r>
              <w:t>操作-编辑</w:t>
            </w:r>
          </w:p>
        </w:tc>
        <w:tc>
          <w:tcPr>
            <w:tcW w:type="dxa" w:w="2340"/>
          </w:tcPr>
          <w:p>
            <w:r>
              <w:t>draft 继续；正式派生草稿</w:t>
            </w:r>
          </w:p>
        </w:tc>
        <w:tc>
          <w:tcPr>
            <w:tcW w:type="dxa" w:w="2340"/>
          </w:tcPr>
          <w:p>
            <w:r>
              <w:t>ruleActionsHtml</w:t>
            </w:r>
          </w:p>
        </w:tc>
        <w:tc>
          <w:tcPr>
            <w:tcW w:type="dxa" w:w="2340"/>
          </w:tcPr>
          <w:p>
            <w:r>
              <w:t>sourceRuleId</w:t>
            </w:r>
          </w:p>
        </w:tc>
      </w:tr>
      <w:tr>
        <w:tc>
          <w:tcPr>
            <w:tcW w:type="dxa" w:w="2340"/>
          </w:tcPr>
          <w:p>
            <w:r>
              <w:t>操作-复制</w:t>
            </w:r>
          </w:p>
        </w:tc>
        <w:tc>
          <w:tcPr>
            <w:tcW w:type="dxa" w:w="2340"/>
          </w:tcPr>
          <w:p>
            <w:r>
              <w:t>独立 draft，名称(副本)</w:t>
            </w:r>
          </w:p>
        </w:tc>
        <w:tc>
          <w:tcPr>
            <w:tcW w:type="dxa" w:w="2340"/>
          </w:tcPr>
          <w:p>
            <w:r>
              <w:t>copy=1</w:t>
            </w:r>
          </w:p>
        </w:tc>
        <w:tc>
          <w:tcPr>
            <w:tcW w:type="dxa" w:w="2340"/>
          </w:tcPr>
          <w:p>
            <w:r>
              <w:t>不保留 sourceRuleId</w:t>
            </w:r>
          </w:p>
        </w:tc>
      </w:tr>
      <w:tr>
        <w:tc>
          <w:tcPr>
            <w:tcW w:type="dxa" w:w="2340"/>
          </w:tcPr>
          <w:p>
            <w:r>
              <w:t>操作-删除</w:t>
            </w:r>
          </w:p>
        </w:tc>
        <w:tc>
          <w:tcPr>
            <w:tcW w:type="dxa" w:w="2340"/>
          </w:tcPr>
          <w:p>
            <w:r>
              <w:t>自定义确认框</w:t>
            </w:r>
          </w:p>
        </w:tc>
        <w:tc>
          <w:tcPr>
            <w:tcW w:type="dxa" w:w="2340"/>
          </w:tcPr>
          <w:p>
            <w:r>
              <w:t>confirm delete</w:t>
            </w:r>
          </w:p>
        </w:tc>
        <w:tc>
          <w:tcPr>
            <w:tcW w:type="dxa" w:w="2340"/>
          </w:tcPr>
          <w:p>
            <w:r>
              <w:t>禁止原生 confirm</w:t>
            </w:r>
          </w:p>
        </w:tc>
      </w:tr>
      <w:tr>
        <w:tc>
          <w:tcPr>
            <w:tcW w:type="dxa" w:w="2340"/>
          </w:tcPr>
          <w:p>
            <w:r>
              <w:t>操作-启用/禁用</w:t>
            </w:r>
          </w:p>
        </w:tc>
        <w:tc>
          <w:tcPr>
            <w:tcW w:type="dxa" w:w="2340"/>
          </w:tcPr>
          <w:p>
            <w:r>
              <w:t>active↔inactive</w:t>
            </w:r>
          </w:p>
        </w:tc>
        <w:tc>
          <w:tcPr>
            <w:tcW w:type="dxa" w:w="2340"/>
          </w:tcPr>
          <w:p>
            <w:r>
              <w:t>toggle status</w:t>
            </w:r>
          </w:p>
        </w:tc>
        <w:tc>
          <w:tcPr>
            <w:tcW w:type="dxa" w:w="2340"/>
          </w:tcPr>
          <w:p>
            <w:r>
              <w:t>仅正式规则</w:t>
            </w:r>
          </w:p>
        </w:tc>
      </w:tr>
    </w:tbl>
    <w:p/>
    <w:p>
      <w:pPr>
        <w:pStyle w:val="Heading1"/>
      </w:pPr>
      <w:r>
        <w:t>数量与频次限制-新增规则</w:t>
      </w:r>
    </w:p>
    <w:p>
      <w:pPr>
        <w:pStyle w:val="Heading2"/>
      </w:pPr>
      <w:r>
        <w:t>规则类型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规则名称</w:t>
            </w:r>
          </w:p>
        </w:tc>
        <w:tc>
          <w:tcPr>
            <w:tcW w:type="dxa" w:w="2340"/>
          </w:tcPr>
          <w:p>
            <w:r>
              <w:t>必填，列表主标识</w:t>
            </w:r>
          </w:p>
        </w:tc>
        <w:tc>
          <w:tcPr>
            <w:tcW w:type="dxa" w:w="2340"/>
          </w:tcPr>
          <w:p>
            <w:r>
              <w:t>editorDraft.name</w:t>
            </w:r>
          </w:p>
        </w:tc>
        <w:tc>
          <w:tcPr>
            <w:tcW w:type="dxa" w:w="2340"/>
          </w:tcPr>
          <w:p>
            <w:r>
              <w:t>maxlength=60；步骤1</w:t>
            </w:r>
          </w:p>
        </w:tc>
      </w:tr>
      <w:tr>
        <w:tc>
          <w:tcPr>
            <w:tcW w:type="dxa" w:w="2340"/>
          </w:tcPr>
          <w:p>
            <w:r>
              <w:t>规则描述</w:t>
            </w:r>
          </w:p>
        </w:tc>
        <w:tc>
          <w:tcPr>
            <w:tcW w:type="dxa" w:w="2340"/>
          </w:tcPr>
          <w:p>
            <w:r>
              <w:t>可选说明</w:t>
            </w:r>
          </w:p>
        </w:tc>
        <w:tc>
          <w:tcPr>
            <w:tcW w:type="dxa" w:w="2340"/>
          </w:tcPr>
          <w:p>
            <w:r>
              <w:t>editorDraft.description</w:t>
            </w:r>
          </w:p>
        </w:tc>
        <w:tc>
          <w:tcPr>
            <w:tcW w:type="dxa" w:w="2340"/>
          </w:tcPr>
          <w:p>
            <w:r>
              <w:t>maxlength=200</w:t>
            </w:r>
          </w:p>
        </w:tc>
      </w:tr>
      <w:tr>
        <w:tc>
          <w:tcPr>
            <w:tcW w:type="dxa" w:w="2340"/>
          </w:tcPr>
          <w:p>
            <w:r>
              <w:t>限购主体-按桌/按订单</w:t>
            </w:r>
          </w:p>
        </w:tc>
        <w:tc>
          <w:tcPr>
            <w:tcW w:type="dxa" w:w="2340"/>
          </w:tcPr>
          <w:p>
            <w:r>
              <w:t>整桌/整单共享 L</w:t>
            </w:r>
          </w:p>
        </w:tc>
        <w:tc>
          <w:tcPr>
            <w:tcW w:type="dxa" w:w="2340"/>
          </w:tcPr>
          <w:p>
            <w:r>
              <w:t>subject=order</w:t>
            </w:r>
          </w:p>
        </w:tc>
        <w:tc>
          <w:tcPr>
            <w:tcW w:type="dxa" w:w="2340"/>
          </w:tcPr>
          <w:p>
            <w:r>
              <w:t>单选必选不默认</w:t>
            </w:r>
          </w:p>
        </w:tc>
      </w:tr>
      <w:tr>
        <w:tc>
          <w:tcPr>
            <w:tcW w:type="dxa" w:w="2340"/>
          </w:tcPr>
          <w:p>
            <w:r>
              <w:t>限购主体-按人数限购</w:t>
            </w:r>
          </w:p>
        </w:tc>
        <w:tc>
          <w:tcPr>
            <w:tcW w:type="dxa" w:w="2340"/>
          </w:tcPr>
          <w:p>
            <w:r>
              <w:t>人均 L×有效人数 N</w:t>
            </w:r>
          </w:p>
        </w:tc>
        <w:tc>
          <w:tcPr>
            <w:tcW w:type="dxa" w:w="2340"/>
          </w:tcPr>
          <w:p>
            <w:r>
              <w:t>subject=party_size</w:t>
            </w:r>
          </w:p>
        </w:tc>
        <w:tc>
          <w:tcPr>
            <w:tcW w:type="dxa" w:w="2340"/>
          </w:tcPr>
          <w:p>
            <w:r>
              <w:t>不追踪具体食客</w:t>
            </w:r>
          </w:p>
        </w:tc>
      </w:tr>
      <w:tr>
        <w:tc>
          <w:tcPr>
            <w:tcW w:type="dxa" w:w="2340"/>
          </w:tcPr>
          <w:p>
            <w:r>
              <w:t>统计周期-每轮</w:t>
            </w:r>
          </w:p>
        </w:tc>
        <w:tc>
          <w:tcPr>
            <w:tcW w:type="dxa" w:w="2340"/>
          </w:tcPr>
          <w:p>
            <w:r>
              <w:t>各轮独立数量池</w:t>
            </w:r>
          </w:p>
        </w:tc>
        <w:tc>
          <w:tcPr>
            <w:tcW w:type="dxa" w:w="2340"/>
          </w:tcPr>
          <w:p>
            <w:r>
              <w:t>period=per_round</w:t>
            </w:r>
          </w:p>
        </w:tc>
        <w:tc>
          <w:tcPr>
            <w:tcW w:type="dxa" w:w="2340"/>
          </w:tcPr>
          <w:p>
            <w:r>
              <w:t>单选必选不默认</w:t>
            </w:r>
          </w:p>
        </w:tc>
      </w:tr>
      <w:tr>
        <w:tc>
          <w:tcPr>
            <w:tcW w:type="dxa" w:w="2340"/>
          </w:tcPr>
          <w:p>
            <w:r>
              <w:t>统计周期-多轮</w:t>
            </w:r>
          </w:p>
        </w:tc>
        <w:tc>
          <w:tcPr>
            <w:tcW w:type="dxa" w:w="2340"/>
          </w:tcPr>
          <w:p>
            <w:r>
              <w:t>轮次区间不同 L</w:t>
            </w:r>
          </w:p>
        </w:tc>
        <w:tc>
          <w:tcPr>
            <w:tcW w:type="dxa" w:w="2340"/>
          </w:tcPr>
          <w:p>
            <w:r>
              <w:t>period=multi_round</w:t>
            </w:r>
          </w:p>
        </w:tc>
        <w:tc>
          <w:tcPr>
            <w:tcW w:type="dxa" w:w="2340"/>
          </w:tcPr>
          <w:p>
            <w:r>
              <w:t>需配置 roundRanges</w:t>
            </w:r>
          </w:p>
        </w:tc>
      </w:tr>
      <w:tr>
        <w:tc>
          <w:tcPr>
            <w:tcW w:type="dxa" w:w="2340"/>
          </w:tcPr>
          <w:p>
            <w:r>
              <w:t>统计周期-与轮次无关</w:t>
            </w:r>
          </w:p>
        </w:tc>
        <w:tc>
          <w:tcPr>
            <w:tcW w:type="dxa" w:w="2340"/>
          </w:tcPr>
          <w:p>
            <w:r>
              <w:t>全单累计</w:t>
            </w:r>
          </w:p>
        </w:tc>
        <w:tc>
          <w:tcPr>
            <w:tcW w:type="dxa" w:w="2340"/>
          </w:tcPr>
          <w:p>
            <w:r>
              <w:t>period=order_lifetime</w:t>
            </w:r>
          </w:p>
        </w:tc>
        <w:tc>
          <w:tcPr>
            <w:tcW w:type="dxa" w:w="2340"/>
          </w:tcPr>
          <w:p>
            <w:r>
              <w:t>轮次列显示「与轮次无关」</w:t>
            </w:r>
          </w:p>
        </w:tc>
      </w:tr>
      <w:tr>
        <w:tc>
          <w:tcPr>
            <w:tcW w:type="dxa" w:w="2340"/>
          </w:tcPr>
          <w:p>
            <w:r>
              <w:t>限购对象-按分类</w:t>
            </w:r>
          </w:p>
        </w:tc>
        <w:tc>
          <w:tcPr>
            <w:tcW w:type="dxa" w:w="2340"/>
          </w:tcPr>
          <w:p>
            <w:r>
              <w:t>分类内商品共享池</w:t>
            </w:r>
          </w:p>
        </w:tc>
        <w:tc>
          <w:tcPr>
            <w:tcW w:type="dxa" w:w="2340"/>
          </w:tcPr>
          <w:p>
            <w:r>
              <w:t>targetType=category</w:t>
            </w:r>
          </w:p>
        </w:tc>
        <w:tc>
          <w:tcPr>
            <w:tcW w:type="dxa" w:w="2340"/>
          </w:tcPr>
          <w:p>
            <w:r>
              <w:t>切换清空已选商品</w:t>
            </w:r>
          </w:p>
        </w:tc>
      </w:tr>
      <w:tr>
        <w:tc>
          <w:tcPr>
            <w:tcW w:type="dxa" w:w="2340"/>
          </w:tcPr>
          <w:p>
            <w:r>
              <w:t>限购对象-按菜品</w:t>
            </w:r>
          </w:p>
        </w:tc>
        <w:tc>
          <w:tcPr>
            <w:tcW w:type="dxa" w:w="2340"/>
          </w:tcPr>
          <w:p>
            <w:r>
              <w:t>每菜品独立池</w:t>
            </w:r>
          </w:p>
        </w:tc>
        <w:tc>
          <w:tcPr>
            <w:tcW w:type="dxa" w:w="2340"/>
          </w:tcPr>
          <w:p>
            <w:r>
              <w:t>targetType=dish</w:t>
            </w:r>
          </w:p>
        </w:tc>
        <w:tc>
          <w:tcPr>
            <w:tcW w:type="dxa" w:w="2340"/>
          </w:tcPr>
          <w:p>
            <w:r>
              <w:t>切换清空已选商品</w:t>
            </w:r>
          </w:p>
        </w:tc>
      </w:tr>
      <w:tr>
        <w:tc>
          <w:tcPr>
            <w:tcW w:type="dxa" w:w="2340"/>
          </w:tcPr>
          <w:p>
            <w:r>
              <w:t>规则类型关系</w:t>
            </w:r>
          </w:p>
        </w:tc>
        <w:tc>
          <w:tcPr>
            <w:tcW w:type="dxa" w:w="2340"/>
          </w:tcPr>
          <w:p>
            <w:r>
              <w:t>3×2×2=12 种场景</w:t>
            </w:r>
          </w:p>
        </w:tc>
        <w:tc>
          <w:tcPr>
            <w:tcW w:type="dxa" w:w="2340"/>
          </w:tcPr>
          <w:p>
            <w:r>
              <w:t>subject+period+targetType</w:t>
            </w:r>
          </w:p>
        </w:tc>
        <w:tc>
          <w:tcPr>
            <w:tcW w:type="dxa" w:w="2340"/>
          </w:tcPr>
          <w:p>
            <w:r>
              <w:t>步骤1 实时公式解释</w:t>
            </w:r>
          </w:p>
        </w:tc>
      </w:tr>
      <w:tr>
        <w:tc>
          <w:tcPr>
            <w:tcW w:type="dxa" w:w="2340"/>
          </w:tcPr>
          <w:p>
            <w:r>
              <w:t>儿童计入有效人数</w:t>
            </w:r>
          </w:p>
        </w:tc>
        <w:tc>
          <w:tcPr>
            <w:tcW w:type="dxa" w:w="2340"/>
          </w:tcPr>
          <w:p>
            <w:r>
              <w:t>仅按人数限购</w:t>
            </w:r>
          </w:p>
        </w:tc>
        <w:tc>
          <w:tcPr>
            <w:tcW w:type="dxa" w:w="2340"/>
          </w:tcPr>
          <w:p>
            <w:r>
              <w:t>conditions.childCountPolicy</w:t>
            </w:r>
          </w:p>
        </w:tc>
        <w:tc>
          <w:tcPr>
            <w:tcW w:type="dxa" w:w="2340"/>
          </w:tcPr>
          <w:p>
            <w:r>
              <w:t>inherit/include/exclude；默认 inherit</w:t>
            </w:r>
          </w:p>
        </w:tc>
      </w:tr>
    </w:tbl>
    <w:p/>
    <w:p>
      <w:pPr>
        <w:pStyle w:val="Heading2"/>
      </w:pPr>
      <w:r>
        <w:t>规则类型组合场景与定义说明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场景组合</w:t>
            </w:r>
          </w:p>
        </w:tc>
        <w:tc>
          <w:tcPr>
            <w:tcW w:type="dxa" w:w="4680"/>
          </w:tcPr>
          <w:p>
            <w:r>
              <w:t>定义说明</w:t>
            </w:r>
          </w:p>
        </w:tc>
      </w:tr>
      <w:tr>
        <w:tc>
          <w:tcPr>
            <w:tcW w:type="dxa" w:w="4680"/>
          </w:tcPr>
          <w:p>
            <w:r>
              <w:t>按桌/订单+每轮+按分类限购</w:t>
            </w:r>
          </w:p>
        </w:tc>
        <w:tc>
          <w:tcPr>
            <w:tcW w:type="dxa" w:w="4680"/>
          </w:tcPr>
          <w:p>
            <w:r>
              <w:t>每个订单，指定分类下的商品每轮可以下单 L 份。例如分类 A 含 a/b/c，限制每轮从分类 A 只能任意点 2 份；达上限后本轮不能再从分类 A 选商品；下一轮可重新获得额度。</w:t>
            </w:r>
          </w:p>
        </w:tc>
      </w:tr>
      <w:tr>
        <w:tc>
          <w:tcPr>
            <w:tcW w:type="dxa" w:w="4680"/>
          </w:tcPr>
          <w:p>
            <w:r>
              <w:t>按桌/订单+每轮+按菜品限购</w:t>
            </w:r>
          </w:p>
        </w:tc>
        <w:tc>
          <w:tcPr>
            <w:tcW w:type="dxa" w:w="4680"/>
          </w:tcPr>
          <w:p>
            <w:r>
              <w:t>每个订单，指定商品每轮独立限额。例如 a 每轮 1 份、b 每轮 2 份、c 每轮 3 份；某菜品达上限只限该菜品，不连带其他菜品。</w:t>
            </w:r>
          </w:p>
        </w:tc>
      </w:tr>
      <w:tr>
        <w:tc>
          <w:tcPr>
            <w:tcW w:type="dxa" w:w="4680"/>
          </w:tcPr>
          <w:p>
            <w:r>
              <w:t>按桌/订单+多轮+按分类限购</w:t>
            </w:r>
          </w:p>
        </w:tc>
        <w:tc>
          <w:tcPr>
            <w:tcW w:type="dxa" w:w="4680"/>
          </w:tcPr>
          <w:p>
            <w:r>
              <w:t>每个订单，分类在不同轮次区间配置不同 L。例如第1轮3份、第2轮2份、第3轮1份、第4轮及以后0份；各轮独立数量池。</w:t>
            </w:r>
          </w:p>
        </w:tc>
      </w:tr>
      <w:tr>
        <w:tc>
          <w:tcPr>
            <w:tcW w:type="dxa" w:w="4680"/>
          </w:tcPr>
          <w:p>
            <w:r>
              <w:t>按桌/订单+多轮+按菜品限购</w:t>
            </w:r>
          </w:p>
        </w:tc>
        <w:tc>
          <w:tcPr>
            <w:tcW w:type="dxa" w:w="4680"/>
          </w:tcPr>
          <w:p>
            <w:r>
              <w:t>每个订单，指定商品在不同轮次配置不同 L。例如第一轮 a1/b2/c3，第二轮 a1/b1/c2，后续轮次可配置为 0 表示禁止。</w:t>
            </w:r>
          </w:p>
        </w:tc>
      </w:tr>
      <w:tr>
        <w:tc>
          <w:tcPr>
            <w:tcW w:type="dxa" w:w="4680"/>
          </w:tcPr>
          <w:p>
            <w:r>
              <w:t>按桌/订单+与轮次无关+按分类限购</w:t>
            </w:r>
          </w:p>
        </w:tc>
        <w:tc>
          <w:tcPr>
            <w:tcW w:type="dxa" w:w="4680"/>
          </w:tcPr>
          <w:p>
            <w:r>
              <w:t>每个订单生命周期内，指定分类累计上限 L；全单各轮合计不超过 L。</w:t>
            </w:r>
          </w:p>
        </w:tc>
      </w:tr>
      <w:tr>
        <w:tc>
          <w:tcPr>
            <w:tcW w:type="dxa" w:w="4680"/>
          </w:tcPr>
          <w:p>
            <w:r>
              <w:t>按桌/订单+与轮次无关+按菜品限购</w:t>
            </w:r>
          </w:p>
        </w:tc>
        <w:tc>
          <w:tcPr>
            <w:tcW w:type="dxa" w:w="4680"/>
          </w:tcPr>
          <w:p>
            <w:r>
              <w:t>每个订单生命周期内，每指定菜品累计上限 L；可一次点完或分多轮点，超上限后整单不能再点该菜。</w:t>
            </w:r>
          </w:p>
        </w:tc>
      </w:tr>
      <w:tr>
        <w:tc>
          <w:tcPr>
            <w:tcW w:type="dxa" w:w="4680"/>
          </w:tcPr>
          <w:p>
            <w:r>
              <w:t>按人数限购+每轮+按分类限购</w:t>
            </w:r>
          </w:p>
        </w:tc>
        <w:tc>
          <w:tcPr>
            <w:tcW w:type="dxa" w:w="4680"/>
          </w:tcPr>
          <w:p>
            <w:r>
              <w:t>每人每轮分类 L 份；实际限额=L×N。例如 L=2、N=4，当前轮分类 A 上限 8 份。</w:t>
            </w:r>
          </w:p>
        </w:tc>
      </w:tr>
      <w:tr>
        <w:tc>
          <w:tcPr>
            <w:tcW w:type="dxa" w:w="4680"/>
          </w:tcPr>
          <w:p>
            <w:r>
              <w:t>按人数限购+每轮+按菜品限购</w:t>
            </w:r>
          </w:p>
        </w:tc>
        <w:tc>
          <w:tcPr>
            <w:tcW w:type="dxa" w:w="4680"/>
          </w:tcPr>
          <w:p>
            <w:r>
              <w:t>每人每轮每菜品 L 份；实际限额=L×N。例如 a 1/人，4 人订单 a 最多 4 份/轮。</w:t>
            </w:r>
          </w:p>
        </w:tc>
      </w:tr>
      <w:tr>
        <w:tc>
          <w:tcPr>
            <w:tcW w:type="dxa" w:w="4680"/>
          </w:tcPr>
          <w:p>
            <w:r>
              <w:t>按人数限购+多轮+按分类限购</w:t>
            </w:r>
          </w:p>
        </w:tc>
        <w:tc>
          <w:tcPr>
            <w:tcW w:type="dxa" w:w="4680"/>
          </w:tcPr>
          <w:p>
            <w:r>
              <w:t>每人每轮次区间分类 L 份；实际限额=轮次 L×N。各轮独立池。</w:t>
            </w:r>
          </w:p>
        </w:tc>
      </w:tr>
      <w:tr>
        <w:tc>
          <w:tcPr>
            <w:tcW w:type="dxa" w:w="4680"/>
          </w:tcPr>
          <w:p>
            <w:r>
              <w:t>按人数限购+多轮+按菜品限购</w:t>
            </w:r>
          </w:p>
        </w:tc>
        <w:tc>
          <w:tcPr>
            <w:tcW w:type="dxa" w:w="4680"/>
          </w:tcPr>
          <w:p>
            <w:r>
              <w:t>每人每轮次区间每菜品 L 份；实际限额=轮次 L×N。</w:t>
            </w:r>
          </w:p>
        </w:tc>
      </w:tr>
      <w:tr>
        <w:tc>
          <w:tcPr>
            <w:tcW w:type="dxa" w:w="4680"/>
          </w:tcPr>
          <w:p>
            <w:r>
              <w:t>按人数限购+与轮次无关+按分类限购</w:t>
            </w:r>
          </w:p>
        </w:tc>
        <w:tc>
          <w:tcPr>
            <w:tcW w:type="dxa" w:w="4680"/>
          </w:tcPr>
          <w:p>
            <w:r>
              <w:t>每人全单分类累计 L；实际限额=L×N。</w:t>
            </w:r>
          </w:p>
        </w:tc>
      </w:tr>
      <w:tr>
        <w:tc>
          <w:tcPr>
            <w:tcW w:type="dxa" w:w="4680"/>
          </w:tcPr>
          <w:p>
            <w:r>
              <w:t>按人数限购+与轮次无关+按菜品限购</w:t>
            </w:r>
          </w:p>
        </w:tc>
        <w:tc>
          <w:tcPr>
            <w:tcW w:type="dxa" w:w="4680"/>
          </w:tcPr>
          <w:p>
            <w:r>
              <w:t>每人全单每菜品累计 L；实际限额=L×N。</w:t>
            </w:r>
          </w:p>
        </w:tc>
      </w:tr>
    </w:tbl>
    <w:p/>
    <w:p>
      <w:pPr>
        <w:pStyle w:val="Heading2"/>
      </w:pPr>
      <w:r>
        <w:t>场景配置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人数区间</w:t>
            </w:r>
          </w:p>
        </w:tc>
        <w:tc>
          <w:tcPr>
            <w:tcW w:type="dxa" w:w="2340"/>
          </w:tcPr>
          <w:p>
            <w:r>
              <w:t>从1连续覆盖，末段「及以上」</w:t>
            </w:r>
          </w:p>
        </w:tc>
        <w:tc>
          <w:tcPr>
            <w:tcW w:type="dxa" w:w="2340"/>
          </w:tcPr>
          <w:p>
            <w:r>
              <w:t>partyRanges[]</w:t>
            </w:r>
          </w:p>
        </w:tc>
        <w:tc>
          <w:tcPr>
            <w:tcW w:type="dxa" w:w="2340"/>
          </w:tcPr>
          <w:p>
            <w:r>
              <w:t>失焦自动补全；变更清空 limits</w:t>
            </w:r>
          </w:p>
        </w:tc>
      </w:tr>
      <w:tr>
        <w:tc>
          <w:tcPr>
            <w:tcW w:type="dxa" w:w="2340"/>
          </w:tcPr>
          <w:p>
            <w:r>
              <w:t>轮次区间</w:t>
            </w:r>
          </w:p>
        </w:tc>
        <w:tc>
          <w:tcPr>
            <w:tcW w:type="dxa" w:w="2340"/>
          </w:tcPr>
          <w:p>
            <w:r>
              <w:t>仅 multi_round</w:t>
            </w:r>
          </w:p>
        </w:tc>
        <w:tc>
          <w:tcPr>
            <w:tcW w:type="dxa" w:w="2340"/>
          </w:tcPr>
          <w:p>
            <w:r>
              <w:t>roundRanges[]</w:t>
            </w:r>
          </w:p>
        </w:tc>
        <w:tc>
          <w:tcPr>
            <w:tcW w:type="dxa" w:w="2340"/>
          </w:tcPr>
          <w:p>
            <w:r>
              <w:t>同人数区间规则</w:t>
            </w:r>
          </w:p>
        </w:tc>
      </w:tr>
      <w:tr>
        <w:tc>
          <w:tcPr>
            <w:tcW w:type="dxa" w:w="2340"/>
          </w:tcPr>
          <w:p>
            <w:r>
              <w:t>区间校验</w:t>
            </w:r>
          </w:p>
        </w:tc>
        <w:tc>
          <w:tcPr>
            <w:tcW w:type="dxa" w:w="2340"/>
          </w:tcPr>
          <w:p>
            <w:r>
              <w:t>无重叠断档</w:t>
            </w:r>
          </w:p>
        </w:tc>
        <w:tc>
          <w:tcPr>
            <w:tcW w:type="dxa" w:w="2340"/>
          </w:tcPr>
          <w:p>
            <w:r>
              <w:t>validateContinuousRanges</w:t>
            </w:r>
          </w:p>
        </w:tc>
        <w:tc>
          <w:tcPr>
            <w:tcW w:type="dxa" w:w="2340"/>
          </w:tcPr>
          <w:p>
            <w:r>
              <w:t>下一步禁用+title 提示</w:t>
            </w:r>
          </w:p>
        </w:tc>
      </w:tr>
    </w:tbl>
    <w:p/>
    <w:p>
      <w:pPr>
        <w:pStyle w:val="Heading2"/>
      </w:pPr>
      <w:r>
        <w:t>限购数量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添加商品</w:t>
            </w:r>
          </w:p>
        </w:tc>
        <w:tc>
          <w:tcPr>
            <w:tcW w:type="dxa" w:w="2340"/>
          </w:tcPr>
          <w:p>
            <w:r>
              <w:t>全局唯一入口</w:t>
            </w:r>
          </w:p>
        </w:tc>
        <w:tc>
          <w:tcPr>
            <w:tcW w:type="dxa" w:w="2340"/>
          </w:tcPr>
          <w:p>
            <w:r>
              <w:t>productAddDialog</w:t>
            </w:r>
          </w:p>
        </w:tc>
        <w:tc>
          <w:tcPr>
            <w:tcW w:type="dxa" w:w="2340"/>
          </w:tcPr>
          <w:p>
            <w:r>
              <w:t>门店→产线→组→类→菜；差异提交</w:t>
            </w:r>
          </w:p>
        </w:tc>
      </w:tr>
      <w:tr>
        <w:tc>
          <w:tcPr>
            <w:tcW w:type="dxa" w:w="2340"/>
          </w:tcPr>
          <w:p>
            <w:r>
              <w:t>门店商品结构</w:t>
            </w:r>
          </w:p>
        </w:tc>
        <w:tc>
          <w:tcPr>
            <w:tcW w:type="dxa" w:w="2340"/>
          </w:tcPr>
          <w:p>
            <w:r>
              <w:t>按店隔离</w:t>
            </w:r>
          </w:p>
        </w:tc>
        <w:tc>
          <w:tcPr>
            <w:tcW w:type="dxa" w:w="2340"/>
          </w:tcPr>
          <w:p>
            <w:r>
              <w:t>storeConfigs[storeId].structureByLine</w:t>
            </w:r>
          </w:p>
        </w:tc>
        <w:tc>
          <w:tcPr>
            <w:tcW w:type="dxa" w:w="2340"/>
          </w:tcPr>
          <w:p>
            <w:r>
              <w:t>MenuPicker.normalizeByLine</w:t>
            </w:r>
          </w:p>
        </w:tc>
      </w:tr>
      <w:tr>
        <w:tc>
          <w:tcPr>
            <w:tcW w:type="dxa" w:w="2340"/>
          </w:tcPr>
          <w:p>
            <w:r>
              <w:t>数量矩阵</w:t>
            </w:r>
          </w:p>
        </w:tc>
        <w:tc>
          <w:tcPr>
            <w:tcW w:type="dxa" w:w="2340"/>
          </w:tcPr>
          <w:p>
            <w:r>
              <w:t>场景×产线×目标</w:t>
            </w:r>
          </w:p>
        </w:tc>
        <w:tc>
          <w:tcPr>
            <w:tcW w:type="dxa" w:w="2340"/>
          </w:tcPr>
          <w:p>
            <w:r>
              <w:t>limits[party|round|line|targetId]</w:t>
            </w:r>
          </w:p>
        </w:tc>
        <w:tc>
          <w:tcPr>
            <w:tcW w:type="dxa" w:w="2340"/>
          </w:tcPr>
          <w:p>
            <w:r>
              <w:t>LimitCell configured/value</w:t>
            </w:r>
          </w:p>
        </w:tc>
      </w:tr>
      <w:tr>
        <w:tc>
          <w:tcPr>
            <w:tcW w:type="dxa" w:w="2340"/>
          </w:tcPr>
          <w:p>
            <w:r>
              <w:t>数量-未配置</w:t>
            </w:r>
          </w:p>
        </w:tc>
        <w:tc>
          <w:tcPr>
            <w:tcW w:type="dxa" w:w="2340"/>
          </w:tcPr>
          <w:p>
            <w:r>
              <w:t>空输入</w:t>
            </w:r>
          </w:p>
        </w:tc>
        <w:tc>
          <w:tcPr>
            <w:tcW w:type="dxa" w:w="2340"/>
          </w:tcPr>
          <w:p>
            <w:r>
              <w:t>configured=false,value=null</w:t>
            </w:r>
          </w:p>
        </w:tc>
        <w:tc>
          <w:tcPr>
            <w:tcW w:type="dxa" w:w="2340"/>
          </w:tcPr>
          <w:p>
            <w:r>
              <w:t>不能发布；非「不限制」</w:t>
            </w:r>
          </w:p>
        </w:tc>
      </w:tr>
      <w:tr>
        <w:tc>
          <w:tcPr>
            <w:tcW w:type="dxa" w:w="2340"/>
          </w:tcPr>
          <w:p>
            <w:r>
              <w:t>数量-禁止</w:t>
            </w:r>
          </w:p>
        </w:tc>
        <w:tc>
          <w:tcPr>
            <w:tcW w:type="dxa" w:w="2340"/>
          </w:tcPr>
          <w:p>
            <w:r>
              <w:t>输入 0</w:t>
            </w:r>
          </w:p>
        </w:tc>
        <w:tc>
          <w:tcPr>
            <w:tcW w:type="dxa" w:w="2340"/>
          </w:tcPr>
          <w:p>
            <w:r>
              <w:t>configured=true,value=0</w:t>
            </w:r>
          </w:p>
        </w:tc>
        <w:tc>
          <w:tcPr>
            <w:tcW w:type="dxa" w:w="2340"/>
          </w:tcPr>
          <w:p>
            <w:r>
              <w:t>已配置</w:t>
            </w:r>
          </w:p>
        </w:tc>
      </w:tr>
      <w:tr>
        <w:tc>
          <w:tcPr>
            <w:tcW w:type="dxa" w:w="2340"/>
          </w:tcPr>
          <w:p>
            <w:r>
              <w:t>数量-上限</w:t>
            </w:r>
          </w:p>
        </w:tc>
        <w:tc>
          <w:tcPr>
            <w:tcW w:type="dxa" w:w="2340"/>
          </w:tcPr>
          <w:p>
            <w:r>
              <w:t>正整数</w:t>
            </w:r>
          </w:p>
        </w:tc>
        <w:tc>
          <w:tcPr>
            <w:tcW w:type="dxa" w:w="2340"/>
          </w:tcPr>
          <w:p>
            <w:r>
              <w:t>configured=true,value&gt;0</w:t>
            </w:r>
          </w:p>
        </w:tc>
        <w:tc>
          <w:tcPr>
            <w:tcW w:type="dxa" w:w="2340"/>
          </w:tcPr>
          <w:p>
            <w:r>
              <w:t>已配置</w:t>
            </w:r>
          </w:p>
        </w:tc>
      </w:tr>
      <w:tr>
        <w:tc>
          <w:tcPr>
            <w:tcW w:type="dxa" w:w="2340"/>
          </w:tcPr>
          <w:p>
            <w:r>
              <w:t>规则行列表</w:t>
            </w:r>
          </w:p>
        </w:tc>
        <w:tc>
          <w:tcPr>
            <w:tcW w:type="dxa" w:w="2340"/>
          </w:tcPr>
          <w:p>
            <w:r>
              <w:t>门店×人数×轮次×产线×商品</w:t>
            </w:r>
          </w:p>
        </w:tc>
        <w:tc>
          <w:tcPr>
            <w:tcW w:type="dxa" w:w="2340"/>
          </w:tcPr>
          <w:p>
            <w:r>
              <w:t>limitRuleList</w:t>
            </w:r>
          </w:p>
        </w:tc>
        <w:tc>
          <w:tcPr>
            <w:tcW w:type="dxa" w:w="2340"/>
          </w:tcPr>
          <w:p>
            <w:r>
              <w:t>筛选/分页/批量/移除</w:t>
            </w:r>
          </w:p>
        </w:tc>
      </w:tr>
      <w:tr>
        <w:tc>
          <w:tcPr>
            <w:tcW w:type="dxa" w:w="2340"/>
          </w:tcPr>
          <w:p>
            <w:r>
              <w:t>批量应用数量</w:t>
            </w:r>
          </w:p>
        </w:tc>
        <w:tc>
          <w:tcPr>
            <w:tcW w:type="dxa" w:w="2340"/>
          </w:tcPr>
          <w:p>
            <w:r>
              <w:t>含 0=禁止</w:t>
            </w:r>
          </w:p>
        </w:tc>
        <w:tc>
          <w:tcPr>
            <w:tcW w:type="dxa" w:w="2340"/>
          </w:tcPr>
          <w:p>
            <w:r>
              <w:t>selectedRowIds+batch</w:t>
            </w:r>
          </w:p>
        </w:tc>
        <w:tc>
          <w:tcPr>
            <w:tcW w:type="dxa" w:w="2340"/>
          </w:tcPr>
          <w:p>
            <w:r>
              <w:t>无单独「设为禁止」按钮</w:t>
            </w:r>
          </w:p>
        </w:tc>
      </w:tr>
      <w:tr>
        <w:tc>
          <w:tcPr>
            <w:tcW w:type="dxa" w:w="2340"/>
          </w:tcPr>
          <w:p>
            <w:r>
              <w:t>跨场景复制</w:t>
            </w:r>
          </w:p>
        </w:tc>
        <w:tc>
          <w:tcPr>
            <w:tcW w:type="dxa" w:w="2340"/>
          </w:tcPr>
          <w:p>
            <w:r>
              <w:t>覆盖匹配单元格</w:t>
            </w:r>
          </w:p>
        </w:tc>
        <w:tc>
          <w:tcPr>
            <w:tcW w:type="dxa" w:w="2340"/>
          </w:tcPr>
          <w:p>
            <w:r>
              <w:t>scene copy</w:t>
            </w:r>
          </w:p>
        </w:tc>
        <w:tc>
          <w:tcPr>
            <w:tcW w:type="dxa" w:w="2340"/>
          </w:tcPr>
          <w:p>
            <w:r>
              <w:t>确认后反馈</w:t>
            </w:r>
          </w:p>
        </w:tc>
      </w:tr>
      <w:tr>
        <w:tc>
          <w:tcPr>
            <w:tcW w:type="dxa" w:w="2340"/>
          </w:tcPr>
          <w:p>
            <w:r>
              <w:t>跨产线复制</w:t>
            </w:r>
          </w:p>
        </w:tc>
        <w:tc>
          <w:tcPr>
            <w:tcW w:type="dxa" w:w="2340"/>
          </w:tcPr>
          <w:p>
            <w:r>
              <w:t>同 target 匹配</w:t>
            </w:r>
          </w:p>
        </w:tc>
        <w:tc>
          <w:tcPr>
            <w:tcW w:type="dxa" w:w="2340"/>
          </w:tcPr>
          <w:p>
            <w:r>
              <w:t>line copy</w:t>
            </w:r>
          </w:p>
        </w:tc>
        <w:tc>
          <w:tcPr>
            <w:tcW w:type="dxa" w:w="2340"/>
          </w:tcPr>
          <w:p>
            <w:r>
              <w:t>≥2 产线且源产线已配置</w:t>
            </w:r>
          </w:p>
        </w:tc>
      </w:tr>
      <w:tr>
        <w:tc>
          <w:tcPr>
            <w:tcW w:type="dxa" w:w="2340"/>
          </w:tcPr>
          <w:p>
            <w:r>
              <w:t>已选/已配预览</w:t>
            </w:r>
          </w:p>
        </w:tc>
        <w:tc>
          <w:tcPr>
            <w:tcW w:type="dxa" w:w="2340"/>
          </w:tcPr>
          <w:p>
            <w:r>
              <w:t>检索筛选分页</w:t>
            </w:r>
          </w:p>
        </w:tc>
        <w:tc>
          <w:tcPr>
            <w:tcW w:type="dxa" w:w="2340"/>
          </w:tcPr>
          <w:p>
            <w:r>
              <w:t>preview dialogs</w:t>
            </w:r>
          </w:p>
        </w:tc>
        <w:tc>
          <w:tcPr>
            <w:tcW w:type="dxa" w:w="2340"/>
          </w:tcPr>
          <w:p>
            <w:r>
              <w:t>删除走权威行语义</w:t>
            </w:r>
          </w:p>
        </w:tc>
      </w:tr>
    </w:tbl>
    <w:p/>
    <w:p>
      <w:pPr>
        <w:pStyle w:val="Heading2"/>
      </w:pPr>
      <w:r>
        <w:t>超限授权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允许授权</w:t>
            </w:r>
          </w:p>
        </w:tc>
        <w:tc>
          <w:tcPr>
            <w:tcW w:type="dxa" w:w="2340"/>
          </w:tcPr>
          <w:p>
            <w:r>
              <w:t>开关</w:t>
            </w:r>
          </w:p>
        </w:tc>
        <w:tc>
          <w:tcPr>
            <w:tcW w:type="dxa" w:w="2340"/>
          </w:tcPr>
          <w:p>
            <w:r>
              <w:t>authorization.enabled</w:t>
            </w:r>
          </w:p>
        </w:tc>
        <w:tc>
          <w:tcPr>
            <w:tcW w:type="dxa" w:w="2340"/>
          </w:tcPr>
          <w:p>
            <w:r>
              <w:t>false=汇总硬性拒绝</w:t>
            </w:r>
          </w:p>
        </w:tc>
      </w:tr>
      <w:tr>
        <w:tc>
          <w:tcPr>
            <w:tcW w:type="dxa" w:w="2340"/>
          </w:tcPr>
          <w:p>
            <w:r>
              <w:t>本次操作</w:t>
            </w:r>
          </w:p>
        </w:tc>
        <w:tc>
          <w:tcPr>
            <w:tcW w:type="dxa" w:w="2340"/>
          </w:tcPr>
          <w:p>
            <w:r>
              <w:t>operation</w:t>
            </w:r>
          </w:p>
        </w:tc>
        <w:tc>
          <w:tcPr>
            <w:tcW w:type="dxa" w:w="2340"/>
          </w:tcPr>
          <w:p>
            <w:r>
              <w:t>allowedScopes</w:t>
            </w:r>
          </w:p>
        </w:tc>
        <w:tc>
          <w:tcPr>
            <w:tcW w:type="dxa" w:w="2340"/>
          </w:tcPr>
          <w:p>
            <w:r>
              <w:t>配置项；运行时未落地</w:t>
            </w:r>
          </w:p>
        </w:tc>
      </w:tr>
      <w:tr>
        <w:tc>
          <w:tcPr>
            <w:tcW w:type="dxa" w:w="2340"/>
          </w:tcPr>
          <w:p>
            <w:r>
              <w:t>当前轮</w:t>
            </w:r>
          </w:p>
        </w:tc>
        <w:tc>
          <w:tcPr>
            <w:tcW w:type="dxa" w:w="2340"/>
          </w:tcPr>
          <w:p>
            <w:r>
              <w:t>round</w:t>
            </w:r>
          </w:p>
        </w:tc>
        <w:tc>
          <w:tcPr>
            <w:tcW w:type="dxa" w:w="2340"/>
          </w:tcPr>
          <w:p>
            <w:r>
              <w:t>allowedScopes</w:t>
            </w:r>
          </w:p>
        </w:tc>
        <w:tc>
          <w:tcPr>
            <w:tcW w:type="dxa" w:w="2340"/>
          </w:tcPr>
          <w:p>
            <w:r>
              <w:t>配置项</w:t>
            </w:r>
          </w:p>
        </w:tc>
      </w:tr>
      <w:tr>
        <w:tc>
          <w:tcPr>
            <w:tcW w:type="dxa" w:w="2340"/>
          </w:tcPr>
          <w:p>
            <w:r>
              <w:t>当前订单</w:t>
            </w:r>
          </w:p>
        </w:tc>
        <w:tc>
          <w:tcPr>
            <w:tcW w:type="dxa" w:w="2340"/>
          </w:tcPr>
          <w:p>
            <w:r>
              <w:t>order</w:t>
            </w:r>
          </w:p>
        </w:tc>
        <w:tc>
          <w:tcPr>
            <w:tcW w:type="dxa" w:w="2340"/>
          </w:tcPr>
          <w:p>
            <w:r>
              <w:t>allowedScopes</w:t>
            </w:r>
          </w:p>
        </w:tc>
        <w:tc>
          <w:tcPr>
            <w:tcW w:type="dxa" w:w="2340"/>
          </w:tcPr>
          <w:p>
            <w:r>
              <w:t>配置项</w:t>
            </w:r>
          </w:p>
        </w:tc>
      </w:tr>
      <w:tr>
        <w:tc>
          <w:tcPr>
            <w:tcW w:type="dxa" w:w="2340"/>
          </w:tcPr>
          <w:p>
            <w:r>
              <w:t>默认授权范围</w:t>
            </w:r>
          </w:p>
        </w:tc>
        <w:tc>
          <w:tcPr>
            <w:tcW w:type="dxa" w:w="2340"/>
          </w:tcPr>
          <w:p>
            <w:r>
              <w:t>须∈已选范围</w:t>
            </w:r>
          </w:p>
        </w:tc>
        <w:tc>
          <w:tcPr>
            <w:tcW w:type="dxa" w:w="2340"/>
          </w:tcPr>
          <w:p>
            <w:r>
              <w:t>defaultScope</w:t>
            </w:r>
          </w:p>
        </w:tc>
        <w:tc>
          <w:tcPr>
            <w:tcW w:type="dxa" w:w="2340"/>
          </w:tcPr>
          <w:p>
            <w:r>
              <w:t>取消范围时自动切换</w:t>
            </w:r>
          </w:p>
        </w:tc>
      </w:tr>
      <w:tr>
        <w:tc>
          <w:tcPr>
            <w:tcW w:type="dxa" w:w="2340"/>
          </w:tcPr>
          <w:p>
            <w:r>
              <w:t>所需权限</w:t>
            </w:r>
          </w:p>
        </w:tc>
        <w:tc>
          <w:tcPr>
            <w:tcW w:type="dxa" w:w="2340"/>
          </w:tcPr>
          <w:p>
            <w:r>
              <w:t>每范围角色</w:t>
            </w:r>
          </w:p>
        </w:tc>
        <w:tc>
          <w:tcPr>
            <w:tcW w:type="dxa" w:w="2340"/>
          </w:tcPr>
          <w:p>
            <w:r>
              <w:t>scopePermissions</w:t>
            </w:r>
          </w:p>
        </w:tc>
        <w:tc>
          <w:tcPr>
            <w:tcW w:type="dxa" w:w="2340"/>
          </w:tcPr>
          <w:p>
            <w:r>
              <w:t>值班经理/主管/店长/区域经理</w:t>
            </w:r>
          </w:p>
        </w:tc>
      </w:tr>
      <w:tr>
        <w:tc>
          <w:tcPr>
            <w:tcW w:type="dxa" w:w="2340"/>
          </w:tcPr>
          <w:p>
            <w:r>
              <w:t>授权原因必填</w:t>
            </w:r>
          </w:p>
        </w:tc>
        <w:tc>
          <w:tcPr>
            <w:tcW w:type="dxa" w:w="2340"/>
          </w:tcPr>
          <w:p>
            <w:r>
              <w:t>配置项</w:t>
            </w:r>
          </w:p>
        </w:tc>
        <w:tc>
          <w:tcPr>
            <w:tcW w:type="dxa" w:w="2340"/>
          </w:tcPr>
          <w:p>
            <w:r>
              <w:t>reasonRequired</w:t>
            </w:r>
          </w:p>
        </w:tc>
        <w:tc>
          <w:tcPr>
            <w:tcW w:type="dxa" w:w="2340"/>
          </w:tcPr>
          <w:p>
            <w:r>
              <w:t>默认 true</w:t>
            </w:r>
          </w:p>
        </w:tc>
      </w:tr>
    </w:tbl>
    <w:p/>
    <w:p>
      <w:pPr>
        <w:pStyle w:val="Heading2"/>
      </w:pPr>
      <w:r>
        <w:t>生效范围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开始/结束日期</w:t>
            </w:r>
          </w:p>
        </w:tc>
        <w:tc>
          <w:tcPr>
            <w:tcW w:type="dxa" w:w="2340"/>
          </w:tcPr>
          <w:p>
            <w:r>
              <w:t>结束空=长期</w:t>
            </w:r>
          </w:p>
        </w:tc>
        <w:tc>
          <w:tcPr>
            <w:tcW w:type="dxa" w:w="2340"/>
          </w:tcPr>
          <w:p>
            <w:r>
              <w:t>effectiveFrom/effectiveTo</w:t>
            </w:r>
          </w:p>
        </w:tc>
        <w:tc>
          <w:tcPr>
            <w:tcW w:type="dxa" w:w="2340"/>
          </w:tcPr>
          <w:p>
            <w:r>
              <w:t>结束≥开始</w:t>
            </w:r>
          </w:p>
        </w:tc>
      </w:tr>
      <w:tr>
        <w:tc>
          <w:tcPr>
            <w:tcW w:type="dxa" w:w="2340"/>
          </w:tcPr>
          <w:p>
            <w:r>
              <w:t>活动周期</w:t>
            </w:r>
          </w:p>
        </w:tc>
        <w:tc>
          <w:tcPr>
            <w:tcW w:type="dxa" w:w="2340"/>
          </w:tcPr>
          <w:p>
            <w:r>
              <w:t>日/周/月</w:t>
            </w:r>
          </w:p>
        </w:tc>
        <w:tc>
          <w:tcPr>
            <w:tcW w:type="dxa" w:w="2340"/>
          </w:tcPr>
          <w:p>
            <w:r>
              <w:t>activityCycle</w:t>
            </w:r>
          </w:p>
        </w:tc>
        <w:tc>
          <w:tcPr>
            <w:tcW w:type="dxa" w:w="2340"/>
          </w:tcPr>
          <w:p>
            <w:r>
              <w:t>daily/weekly/monthly</w:t>
            </w:r>
          </w:p>
        </w:tc>
      </w:tr>
      <w:tr>
        <w:tc>
          <w:tcPr>
            <w:tcW w:type="dxa" w:w="2340"/>
          </w:tcPr>
          <w:p>
            <w:r>
              <w:t>生效星期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daysOfWeek</w:t>
            </w:r>
          </w:p>
        </w:tc>
        <w:tc>
          <w:tcPr>
            <w:tcW w:type="dxa" w:w="2340"/>
          </w:tcPr>
          <w:p>
            <w:r>
              <w:t>至少一天</w:t>
            </w:r>
          </w:p>
        </w:tc>
      </w:tr>
      <w:tr>
        <w:tc>
          <w:tcPr>
            <w:tcW w:type="dxa" w:w="2340"/>
          </w:tcPr>
          <w:p>
            <w:r>
              <w:t>生效日期</w:t>
            </w:r>
          </w:p>
        </w:tc>
        <w:tc>
          <w:tcPr>
            <w:tcW w:type="dxa" w:w="2340"/>
          </w:tcPr>
          <w:p>
            <w:r>
              <w:t>monthly</w:t>
            </w:r>
          </w:p>
        </w:tc>
        <w:tc>
          <w:tcPr>
            <w:tcW w:type="dxa" w:w="2340"/>
          </w:tcPr>
          <w:p>
            <w:r>
              <w:t>daysOfMonth</w:t>
            </w:r>
          </w:p>
        </w:tc>
        <w:tc>
          <w:tcPr>
            <w:tcW w:type="dxa" w:w="2340"/>
          </w:tcPr>
          <w:p>
            <w:r>
              <w:t>1-31；当月无则跳过</w:t>
            </w:r>
          </w:p>
        </w:tc>
      </w:tr>
      <w:tr>
        <w:tc>
          <w:tcPr>
            <w:tcW w:type="dxa" w:w="2340"/>
          </w:tcPr>
          <w:p>
            <w:r>
              <w:t>营业时段</w:t>
            </w:r>
          </w:p>
        </w:tc>
        <w:tc>
          <w:tcPr>
            <w:tcW w:type="dxa" w:w="2340"/>
          </w:tcPr>
          <w:p>
            <w:r>
              <w:t>全天/午/晚多选</w:t>
            </w:r>
          </w:p>
        </w:tc>
        <w:tc>
          <w:tcPr>
            <w:tcW w:type="dxa" w:w="2340"/>
          </w:tcPr>
          <w:p>
            <w:r>
              <w:t>businessHourSlots[]</w:t>
            </w:r>
          </w:p>
        </w:tc>
        <w:tc>
          <w:tcPr>
            <w:tcW w:type="dxa" w:w="2340"/>
          </w:tcPr>
          <w:p>
            <w:r>
              <w:t>all 与午晚互斥</w:t>
            </w:r>
          </w:p>
        </w:tc>
      </w:tr>
      <w:tr>
        <w:tc>
          <w:tcPr>
            <w:tcW w:type="dxa" w:w="2340"/>
          </w:tcPr>
          <w:p>
            <w:r>
              <w:t>时段模式</w:t>
            </w:r>
          </w:p>
        </w:tc>
        <w:tc>
          <w:tcPr>
            <w:tcW w:type="dxa" w:w="2340"/>
          </w:tcPr>
          <w:p>
            <w:r>
              <w:t>全段/指定时间</w:t>
            </w:r>
          </w:p>
        </w:tc>
        <w:tc>
          <w:tcPr>
            <w:tcW w:type="dxa" w:w="2340"/>
          </w:tcPr>
          <w:p>
            <w:r>
              <w:t>mode full|custom</w:t>
            </w:r>
          </w:p>
        </w:tc>
        <w:tc>
          <w:tcPr>
            <w:tcW w:type="dxa" w:w="2340"/>
          </w:tcPr>
          <w:p>
            <w:r>
              <w:t>custom 在父边界内</w:t>
            </w:r>
          </w:p>
        </w:tc>
      </w:tr>
      <w:tr>
        <w:tc>
          <w:tcPr>
            <w:tcW w:type="dxa" w:w="2340"/>
          </w:tcPr>
          <w:p>
            <w:r>
              <w:t>会员</w:t>
            </w:r>
          </w:p>
        </w:tc>
        <w:tc>
          <w:tcPr>
            <w:tcW w:type="dxa" w:w="2340"/>
          </w:tcPr>
          <w:p>
            <w:r>
              <w:t>全部/指定</w:t>
            </w:r>
          </w:p>
        </w:tc>
        <w:tc>
          <w:tcPr>
            <w:tcW w:type="dxa" w:w="2340"/>
          </w:tcPr>
          <w:p>
            <w:r>
              <w:t>memberMode/memberLevelIds</w:t>
            </w:r>
          </w:p>
        </w:tc>
        <w:tc>
          <w:tcPr>
            <w:tcW w:type="dxa" w:w="2340"/>
          </w:tcPr>
          <w:p>
            <w:r>
              <w:t>specified 非空</w:t>
            </w:r>
          </w:p>
        </w:tc>
      </w:tr>
      <w:tr>
        <w:tc>
          <w:tcPr>
            <w:tcW w:type="dxa" w:w="2340"/>
          </w:tcPr>
          <w:p>
            <w:r>
              <w:t>生效门店</w:t>
            </w:r>
          </w:p>
        </w:tc>
        <w:tc>
          <w:tcPr>
            <w:tcW w:type="dxa" w:w="2340"/>
          </w:tcPr>
          <w:p>
            <w:r>
              <w:t>须已添加商品</w:t>
            </w:r>
          </w:p>
        </w:tc>
        <w:tc>
          <w:tcPr>
            <w:tcW w:type="dxa" w:w="2340"/>
          </w:tcPr>
          <w:p>
            <w:r>
              <w:t>deployStoreIds</w:t>
            </w:r>
          </w:p>
        </w:tc>
        <w:tc>
          <w:tcPr>
            <w:tcW w:type="dxa" w:w="2340"/>
          </w:tcPr>
          <w:p>
            <w:r>
              <w:t>未添加禁用；deployExcluded 记忆</w:t>
            </w:r>
          </w:p>
        </w:tc>
      </w:tr>
    </w:tbl>
    <w:p/>
    <w:p>
      <w:pPr>
        <w:pStyle w:val="Heading2"/>
      </w:pPr>
      <w:r>
        <w:t>确认发布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步骤6汇总</w:t>
            </w:r>
          </w:p>
        </w:tc>
        <w:tc>
          <w:tcPr>
            <w:tcW w:type="dxa" w:w="2340"/>
          </w:tcPr>
          <w:p>
            <w:r>
              <w:t>公式/矩阵/授权/门店</w:t>
            </w:r>
          </w:p>
        </w:tc>
        <w:tc>
          <w:tcPr>
            <w:tcW w:type="dxa" w:w="2340"/>
          </w:tcPr>
          <w:p>
            <w:r>
              <w:t>renderStepSeven</w:t>
            </w:r>
          </w:p>
        </w:tc>
        <w:tc>
          <w:tcPr>
            <w:tcW w:type="dxa" w:w="2340"/>
          </w:tcPr>
          <w:p>
            <w:r>
              <w:t>失败「前往修正」</w:t>
            </w:r>
          </w:p>
        </w:tc>
      </w:tr>
      <w:tr>
        <w:tc>
          <w:tcPr>
            <w:tcW w:type="dxa" w:w="2340"/>
          </w:tcPr>
          <w:p>
            <w:r>
              <w:t>保存并下发</w:t>
            </w:r>
          </w:p>
        </w:tc>
        <w:tc>
          <w:tcPr>
            <w:tcW w:type="dxa" w:w="2340"/>
          </w:tcPr>
          <w:p>
            <w:r>
              <w:t>进入发布确认页</w:t>
            </w:r>
          </w:p>
        </w:tc>
        <w:tc>
          <w:tcPr>
            <w:tcW w:type="dxa" w:w="2340"/>
          </w:tcPr>
          <w:p>
            <w:r>
              <w:t>order-limit-publish-confirm.html</w:t>
            </w:r>
          </w:p>
        </w:tc>
        <w:tc>
          <w:tcPr>
            <w:tcW w:type="dxa" w:w="2340"/>
          </w:tcPr>
          <w:p>
            <w:r>
              <w:t>validateAll</w:t>
            </w:r>
          </w:p>
        </w:tc>
      </w:tr>
      <w:tr>
        <w:tc>
          <w:tcPr>
            <w:tcW w:type="dxa" w:w="2340"/>
          </w:tcPr>
          <w:p>
            <w:r>
              <w:t>确认发布</w:t>
            </w:r>
          </w:p>
        </w:tc>
        <w:tc>
          <w:tcPr>
            <w:tcW w:type="dxa" w:w="2340"/>
          </w:tcPr>
          <w:p>
            <w:r>
              <w:t>写 active</w:t>
            </w:r>
          </w:p>
        </w:tc>
        <w:tc>
          <w:tcPr>
            <w:tcW w:type="dxa" w:w="2340"/>
          </w:tcPr>
          <w:p>
            <w:r>
              <w:t>publishDraft</w:t>
            </w:r>
          </w:p>
        </w:tc>
        <w:tc>
          <w:tcPr>
            <w:tcW w:type="dxa" w:w="2340"/>
          </w:tcPr>
          <w:p>
            <w:r>
              <w:t>buildPublishedDraft 裁剪门店</w:t>
            </w:r>
          </w:p>
        </w:tc>
      </w:tr>
      <w:tr>
        <w:tc>
          <w:tcPr>
            <w:tcW w:type="dxa" w:w="2340"/>
          </w:tcPr>
          <w:p>
            <w:r>
              <w:t>编辑正式规则</w:t>
            </w:r>
          </w:p>
        </w:tc>
        <w:tc>
          <w:tcPr>
            <w:tcW w:type="dxa" w:w="2340"/>
          </w:tcPr>
          <w:p>
            <w:r>
              <w:t>替换源 ID</w:t>
            </w:r>
          </w:p>
        </w:tc>
        <w:tc>
          <w:tcPr>
            <w:tcW w:type="dxa" w:w="2340"/>
          </w:tcPr>
          <w:p>
            <w:r>
              <w:t>sourceRuleId</w:t>
            </w:r>
          </w:p>
        </w:tc>
        <w:tc>
          <w:tcPr>
            <w:tcW w:type="dxa" w:w="2340"/>
          </w:tcPr>
          <w:p>
            <w:r>
              <w:t>删除临时草稿</w:t>
            </w:r>
          </w:p>
        </w:tc>
      </w:tr>
      <w:tr>
        <w:tc>
          <w:tcPr>
            <w:tcW w:type="dxa" w:w="2340"/>
          </w:tcPr>
          <w:p>
            <w:r>
              <w:t>草稿自动保存</w:t>
            </w:r>
          </w:p>
        </w:tc>
        <w:tc>
          <w:tcPr>
            <w:tcW w:type="dxa" w:w="2340"/>
          </w:tcPr>
          <w:p>
            <w:r>
              <w:t>900ms 防抖</w:t>
            </w:r>
          </w:p>
        </w:tc>
        <w:tc>
          <w:tcPr>
            <w:tcW w:type="dxa" w:w="2340"/>
          </w:tcPr>
          <w:p>
            <w:r>
              <w:t>saveEditorDraft</w:t>
            </w:r>
          </w:p>
        </w:tc>
        <w:tc>
          <w:tcPr>
            <w:tcW w:type="dxa" w:w="2340"/>
          </w:tcPr>
          <w:p>
            <w:r>
              <w:t>localStorage.restaurantRules</w:t>
            </w:r>
          </w:p>
        </w:tc>
      </w:tr>
      <w:tr>
        <w:tc>
          <w:tcPr>
            <w:tcW w:type="dxa" w:w="2340"/>
          </w:tcPr>
          <w:p>
            <w:r>
              <w:t>恢复副本</w:t>
            </w:r>
          </w:p>
        </w:tc>
        <w:tc>
          <w:tcPr>
            <w:tcW w:type="dxa" w:w="2340"/>
          </w:tcPr>
          <w:p>
            <w:r>
              <w:t>dirty 写入</w:t>
            </w:r>
          </w:p>
        </w:tc>
        <w:tc>
          <w:tcPr>
            <w:tcW w:type="dxa" w:w="2340"/>
          </w:tcPr>
          <w:p>
            <w:r>
              <w:t>sessionStorage restaurantRuleRecovery:*</w:t>
            </w:r>
          </w:p>
        </w:tc>
        <w:tc>
          <w:tcPr>
            <w:tcW w:type="dxa" w:w="2340"/>
          </w:tcPr>
          <w:p>
            <w:r>
              <w:t>不读取恢复；保存/发布清除</w:t>
            </w:r>
          </w:p>
        </w:tc>
      </w:tr>
    </w:tbl>
    <w:p/>
    <w:p>
      <w:pPr>
        <w:pStyle w:val="Heading2"/>
      </w:pPr>
      <w:r>
        <w:t>完整方案设计</w:t>
      </w:r>
    </w:p>
    <w:p>
      <w:r>
        <w:t>关联文档：docs/superpowers/specs/menu-order-limit/2026-08-20-menu-order-limit-complete-design.md</w:t>
      </w:r>
    </w:p>
    <w:p>
      <w:pPr>
        <w:pStyle w:val="ListBullet"/>
      </w:pPr>
      <w:r>
        <w:t>12 种场景及按人数折算公式</w:t>
      </w:r>
    </w:p>
    <w:p>
      <w:pPr>
        <w:pStyle w:val="ListBullet"/>
      </w:pPr>
      <w:r>
        <w:t>分类、菜品、轮次和数量三态（已确认：空=未配置，非不限制）</w:t>
      </w:r>
    </w:p>
    <w:p>
      <w:pPr>
        <w:pStyle w:val="ListBullet"/>
      </w:pPr>
      <w:r>
        <w:t>多规则 AND 叠加（运行时目标态）</w:t>
      </w:r>
    </w:p>
    <w:p>
      <w:pPr>
        <w:pStyle w:val="ListBullet"/>
      </w:pPr>
      <w:r>
        <w:t>三种密码授权范围（配置已落地，运行时目标态）</w:t>
      </w:r>
    </w:p>
    <w:p>
      <w:pPr>
        <w:pStyle w:val="ListBullet"/>
      </w:pPr>
      <w:r>
        <w:t>统一 DTO 与服务端判定引擎（目标态）</w:t>
      </w:r>
    </w:p>
    <w:p>
      <w:pPr>
        <w:pStyle w:val="ListBullet"/>
      </w:pPr>
      <w:r>
        <w:t>后台六步配置流程（已落地）</w:t>
      </w:r>
    </w:p>
    <w:p>
      <w:pPr>
        <w:pStyle w:val="ListBullet"/>
      </w:pPr>
      <w:r>
        <w:t>localStorage 存储与兼容迁移（已落地）</w:t>
      </w:r>
    </w:p>
    <w:p>
      <w:pPr>
        <w:pStyle w:val="ListBullet"/>
      </w:pPr>
      <w:r>
        <w:t>38 条验收标准（配置+运行时）</w:t>
      </w:r>
    </w:p>
    <w:p>
      <w:pPr>
        <w:pStyle w:val="Heading3"/>
      </w:pPr>
      <w:r>
        <w:t>第一部分：总体架构与核心口径</w:t>
      </w:r>
    </w:p>
    <w:p>
      <w:r>
        <w:t>目标态：统一规则模型 + 统一判定引擎 + 服务端最终裁决。</w:t>
      </w:r>
    </w:p>
    <w:p>
      <w:r>
        <w:rPr>
          <w:rFonts w:ascii="Consolas" w:hAnsi="Consolas"/>
          <w:sz w:val="18"/>
        </w:rPr>
        <w:t>当前落地：iframe + order-limit-flow.js + localStorage</w:t>
        <w:br/>
        <w:t>目标态：后台 → API → 门店存储 → 判定引擎 ← POS/Kiosk/eMenu/SDI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按人数限额</w:t>
            </w:r>
          </w:p>
        </w:tc>
        <w:tc>
          <w:tcPr>
            <w:tcW w:type="dxa" w:w="2340"/>
          </w:tcPr>
          <w:p>
            <w:r>
              <w:t>EffectiveLimit=L×N</w:t>
            </w:r>
          </w:p>
        </w:tc>
        <w:tc>
          <w:tcPr>
            <w:tcW w:type="dxa" w:w="2340"/>
          </w:tcPr>
          <w:p>
            <w:r>
              <w:t>party_size+limits</w:t>
            </w:r>
          </w:p>
        </w:tc>
        <w:tc>
          <w:tcPr>
            <w:tcW w:type="dxa" w:w="2340"/>
          </w:tcPr>
          <w:p>
            <w:r>
              <w:t>步骤1 公式展示；已配置</w:t>
            </w:r>
          </w:p>
        </w:tc>
      </w:tr>
      <w:tr>
        <w:tc>
          <w:tcPr>
            <w:tcW w:type="dxa" w:w="2340"/>
          </w:tcPr>
          <w:p>
            <w:r>
              <w:t>分类统计</w:t>
            </w:r>
          </w:p>
        </w:tc>
        <w:tc>
          <w:tcPr>
            <w:tcW w:type="dxa" w:w="2340"/>
          </w:tcPr>
          <w:p>
            <w:r>
              <w:t>分类内总数</w:t>
            </w:r>
          </w:p>
        </w:tc>
        <w:tc>
          <w:tcPr>
            <w:tcW w:type="dxa" w:w="2340"/>
          </w:tcPr>
          <w:p>
            <w:r>
              <w:t>targetType=category</w:t>
            </w:r>
          </w:p>
        </w:tc>
        <w:tc>
          <w:tcPr>
            <w:tcW w:type="dxa" w:w="2340"/>
          </w:tcPr>
          <w:p>
            <w:r>
              <w:t>已配置</w:t>
            </w:r>
          </w:p>
        </w:tc>
      </w:tr>
      <w:tr>
        <w:tc>
          <w:tcPr>
            <w:tcW w:type="dxa" w:w="2340"/>
          </w:tcPr>
          <w:p>
            <w:r>
              <w:t>数量三态</w:t>
            </w:r>
          </w:p>
        </w:tc>
        <w:tc>
          <w:tcPr>
            <w:tcW w:type="dxa" w:w="2340"/>
          </w:tcPr>
          <w:p>
            <w:r>
              <w:t>未配置/0/正整数</w:t>
            </w:r>
          </w:p>
        </w:tc>
        <w:tc>
          <w:tcPr>
            <w:tcW w:type="dxa" w:w="2340"/>
          </w:tcPr>
          <w:p>
            <w:r>
              <w:t>LimitCell</w:t>
            </w:r>
          </w:p>
        </w:tc>
        <w:tc>
          <w:tcPr>
            <w:tcW w:type="dxa" w:w="2340"/>
          </w:tcPr>
          <w:p>
            <w:r>
              <w:t>已确认；无「不限制」</w:t>
            </w:r>
          </w:p>
        </w:tc>
      </w:tr>
      <w:tr>
        <w:tc>
          <w:tcPr>
            <w:tcW w:type="dxa" w:w="2340"/>
          </w:tcPr>
          <w:p>
            <w:r>
              <w:t>多规则 AND</w:t>
            </w:r>
          </w:p>
        </w:tc>
        <w:tc>
          <w:tcPr>
            <w:tcW w:type="dxa" w:w="2340"/>
          </w:tcPr>
          <w:p>
            <w:r>
              <w:t>全部满足</w:t>
            </w:r>
          </w:p>
        </w:tc>
        <w:tc>
          <w:tcPr>
            <w:tcW w:type="dxa" w:w="2340"/>
          </w:tcPr>
          <w:p>
            <w:r>
              <w:t>多条 StoredRule</w:t>
            </w:r>
          </w:p>
        </w:tc>
        <w:tc>
          <w:tcPr>
            <w:tcW w:type="dxa" w:w="2340"/>
          </w:tcPr>
          <w:p>
            <w:r>
              <w:t>运行时目标态</w:t>
            </w:r>
          </w:p>
        </w:tc>
      </w:tr>
      <w:tr>
        <w:tc>
          <w:tcPr>
            <w:tcW w:type="dxa" w:w="2340"/>
          </w:tcPr>
          <w:p>
            <w:r>
              <w:t>授权三范围</w:t>
            </w:r>
          </w:p>
        </w:tc>
        <w:tc>
          <w:tcPr>
            <w:tcW w:type="dxa" w:w="2340"/>
          </w:tcPr>
          <w:p>
            <w:r>
              <w:t>operation/round/order</w:t>
            </w:r>
          </w:p>
        </w:tc>
        <w:tc>
          <w:tcPr>
            <w:tcW w:type="dxa" w:w="2340"/>
          </w:tcPr>
          <w:p>
            <w:r>
              <w:t>authorization</w:t>
            </w:r>
          </w:p>
        </w:tc>
        <w:tc>
          <w:tcPr>
            <w:tcW w:type="dxa" w:w="2340"/>
          </w:tcPr>
          <w:p>
            <w:r>
              <w:t>配置已落地</w:t>
            </w:r>
          </w:p>
        </w:tc>
      </w:tr>
    </w:tbl>
    <w:p/>
    <w:p>
      <w:pPr>
        <w:pStyle w:val="Heading3"/>
      </w:pPr>
      <w:r>
        <w:t>第二部分：12 种场景的统一规则模型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符号</w:t>
            </w:r>
          </w:p>
        </w:tc>
        <w:tc>
          <w:tcPr>
            <w:tcW w:type="dxa" w:w="4680"/>
          </w:tcPr>
          <w:p>
            <w:r>
              <w:t>定义</w:t>
            </w:r>
          </w:p>
        </w:tc>
      </w:tr>
      <w:tr>
        <w:tc>
          <w:tcPr>
            <w:tcW w:type="dxa" w:w="4680"/>
          </w:tcPr>
          <w:p>
            <w:r>
              <w:t>N</w:t>
            </w:r>
          </w:p>
        </w:tc>
        <w:tc>
          <w:tcPr>
            <w:tcW w:type="dxa" w:w="4680"/>
          </w:tcPr>
          <w:p>
            <w:r>
              <w:t>有效就餐人数（childCountPolicy）</w:t>
            </w:r>
          </w:p>
        </w:tc>
      </w:tr>
      <w:tr>
        <w:tc>
          <w:tcPr>
            <w:tcW w:type="dxa" w:w="4680"/>
          </w:tcPr>
          <w:p>
            <w:r>
              <w:t>L</w:t>
            </w:r>
          </w:p>
        </w:tc>
        <w:tc>
          <w:tcPr>
            <w:tcW w:type="dxa" w:w="4680"/>
          </w:tcPr>
          <w:p>
            <w:r>
              <w:t>配置数量</w:t>
            </w:r>
          </w:p>
        </w:tc>
      </w:tr>
      <w:tr>
        <w:tc>
          <w:tcPr>
            <w:tcW w:type="dxa" w:w="4680"/>
          </w:tcPr>
          <w:p>
            <w:r>
              <w:t>Limit</w:t>
            </w:r>
          </w:p>
        </w:tc>
        <w:tc>
          <w:tcPr>
            <w:tcW w:type="dxa" w:w="4680"/>
          </w:tcPr>
          <w:p>
            <w:r>
              <w:t>order: L；party_size: L×N</w:t>
            </w:r>
          </w:p>
        </w:tc>
      </w:tr>
      <w:tr>
        <w:tc>
          <w:tcPr>
            <w:tcW w:type="dxa" w:w="4680"/>
          </w:tcPr>
          <w:p>
            <w:r>
              <w:t>Used</w:t>
            </w:r>
          </w:p>
        </w:tc>
        <w:tc>
          <w:tcPr>
            <w:tcW w:type="dxa" w:w="4680"/>
          </w:tcPr>
          <w:p>
            <w:r>
              <w:t>已下单+购物车（目标态 Committed+Candidate）</w:t>
            </w:r>
          </w:p>
        </w:tc>
      </w:tr>
      <w:tr>
        <w:tc>
          <w:tcPr>
            <w:tcW w:type="dxa" w:w="4680"/>
          </w:tcPr>
          <w:p>
            <w:r>
              <w:t>判定</w:t>
            </w:r>
          </w:p>
        </w:tc>
        <w:tc>
          <w:tcPr>
            <w:tcW w:type="dxa" w:w="4680"/>
          </w:tcPr>
          <w:p>
            <w:r>
              <w:t>Used+Δ≤Limit（目标态）</w:t>
            </w:r>
          </w:p>
        </w:tc>
      </w:tr>
    </w:tbl>
    <w:p/>
    <w:p>
      <w:r>
        <w:t>配置侧通过 subject/period/targetType/partyRanges/roundRanges/limits 表达全部 12 场景。</w:t>
      </w:r>
    </w:p>
    <w:p>
      <w:pPr>
        <w:pStyle w:val="Heading3"/>
      </w:pPr>
      <w:r>
        <w:t>第三部分：服务员密码授权与临时放行</w:t>
      </w:r>
    </w:p>
    <w:p>
      <w:r>
        <w:rPr>
          <w:b/>
          <w:color w:val="1F497D"/>
        </w:rPr>
        <w:t>落地状态：配置已落地；运行时密码/凭证/审计为目标态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超限处理</w:t>
            </w:r>
          </w:p>
        </w:tc>
        <w:tc>
          <w:tcPr>
            <w:tcW w:type="dxa" w:w="2340"/>
          </w:tcPr>
          <w:p>
            <w:r>
              <w:t>先拒绝再授权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目标态客户端+服务端</w:t>
            </w:r>
          </w:p>
        </w:tc>
      </w:tr>
      <w:tr>
        <w:tc>
          <w:tcPr>
            <w:tcW w:type="dxa" w:w="2340"/>
          </w:tcPr>
          <w:p>
            <w:r>
              <w:t>凭证绑定</w:t>
            </w:r>
          </w:p>
        </w:tc>
        <w:tc>
          <w:tcPr>
            <w:tcW w:type="dxa" w:w="2340"/>
          </w:tcPr>
          <w:p>
            <w:r>
              <w:t>orderId/rule/version/target/scope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 OrderLimitAuthorization</w:t>
            </w:r>
          </w:p>
        </w:tc>
      </w:tr>
      <w:tr>
        <w:tc>
          <w:tcPr>
            <w:tcW w:type="dxa" w:w="2340"/>
          </w:tcPr>
          <w:p>
            <w:r>
              <w:t>权限建议</w:t>
            </w:r>
          </w:p>
        </w:tc>
        <w:tc>
          <w:tcPr>
            <w:tcW w:type="dxa" w:w="2340"/>
          </w:tcPr>
          <w:p>
            <w:r>
              <w:t>authorize.once/round/order</w:t>
            </w:r>
          </w:p>
        </w:tc>
        <w:tc>
          <w:tcPr>
            <w:tcW w:type="dxa" w:w="2340"/>
          </w:tcPr>
          <w:p>
            <w:r>
              <w:t>scopePermissions</w:t>
            </w:r>
          </w:p>
        </w:tc>
        <w:tc>
          <w:tcPr>
            <w:tcW w:type="dxa" w:w="2340"/>
          </w:tcPr>
          <w:p>
            <w:r>
              <w:t>配置用静态角色下拉</w:t>
            </w:r>
          </w:p>
        </w:tc>
      </w:tr>
    </w:tbl>
    <w:p/>
    <w:p>
      <w:pPr>
        <w:pStyle w:val="Heading3"/>
      </w:pPr>
      <w:r>
        <w:t>第四部分：后台配置交互方案</w:t>
      </w:r>
    </w:p>
    <w:p>
      <w:r>
        <w:t>当前六步（非模板七步）：类型→场景→数量(含商品)→授权→生效→发布。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第1步</w:t>
            </w:r>
          </w:p>
        </w:tc>
        <w:tc>
          <w:tcPr>
            <w:tcW w:type="dxa" w:w="2340"/>
          </w:tcPr>
          <w:p>
            <w:r>
              <w:t>规则类型</w:t>
            </w:r>
          </w:p>
        </w:tc>
        <w:tc>
          <w:tcPr>
            <w:tcW w:type="dxa" w:w="2340"/>
          </w:tcPr>
          <w:p>
            <w:r>
              <w:t>renderStepOne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第2步</w:t>
            </w:r>
          </w:p>
        </w:tc>
        <w:tc>
          <w:tcPr>
            <w:tcW w:type="dxa" w:w="2340"/>
          </w:tcPr>
          <w:p>
            <w:r>
              <w:t>场景配置</w:t>
            </w:r>
          </w:p>
        </w:tc>
        <w:tc>
          <w:tcPr>
            <w:tcW w:type="dxa" w:w="2340"/>
          </w:tcPr>
          <w:p>
            <w:r>
              <w:t>renderStepThree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第3步</w:t>
            </w:r>
          </w:p>
        </w:tc>
        <w:tc>
          <w:tcPr>
            <w:tcW w:type="dxa" w:w="2340"/>
          </w:tcPr>
          <w:p>
            <w:r>
              <w:t>限购数量+商品</w:t>
            </w:r>
          </w:p>
        </w:tc>
        <w:tc>
          <w:tcPr>
            <w:tcW w:type="dxa" w:w="2340"/>
          </w:tcPr>
          <w:p>
            <w:r>
              <w:t>renderStepFour</w:t>
            </w:r>
          </w:p>
        </w:tc>
        <w:tc>
          <w:tcPr>
            <w:tcW w:type="dxa" w:w="2340"/>
          </w:tcPr>
          <w:p>
            <w:r>
              <w:t>已落地；合并原第2步</w:t>
            </w:r>
          </w:p>
        </w:tc>
      </w:tr>
      <w:tr>
        <w:tc>
          <w:tcPr>
            <w:tcW w:type="dxa" w:w="2340"/>
          </w:tcPr>
          <w:p>
            <w:r>
              <w:t>第4步</w:t>
            </w:r>
          </w:p>
        </w:tc>
        <w:tc>
          <w:tcPr>
            <w:tcW w:type="dxa" w:w="2340"/>
          </w:tcPr>
          <w:p>
            <w:r>
              <w:t>超限授权</w:t>
            </w:r>
          </w:p>
        </w:tc>
        <w:tc>
          <w:tcPr>
            <w:tcW w:type="dxa" w:w="2340"/>
          </w:tcPr>
          <w:p>
            <w:r>
              <w:t>renderStepSix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第5步</w:t>
            </w:r>
          </w:p>
        </w:tc>
        <w:tc>
          <w:tcPr>
            <w:tcW w:type="dxa" w:w="2340"/>
          </w:tcPr>
          <w:p>
            <w:r>
              <w:t>生效范围</w:t>
            </w:r>
          </w:p>
        </w:tc>
        <w:tc>
          <w:tcPr>
            <w:tcW w:type="dxa" w:w="2340"/>
          </w:tcPr>
          <w:p>
            <w:r>
              <w:t>renderStepFive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第6步</w:t>
            </w:r>
          </w:p>
        </w:tc>
        <w:tc>
          <w:tcPr>
            <w:tcW w:type="dxa" w:w="2340"/>
          </w:tcPr>
          <w:p>
            <w:r>
              <w:t>确认发布</w:t>
            </w:r>
          </w:p>
        </w:tc>
        <w:tc>
          <w:tcPr>
            <w:tcW w:type="dxa" w:w="2340"/>
          </w:tcPr>
          <w:p>
            <w:r>
              <w:t>renderStepSeven+publish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生命周期</w:t>
            </w:r>
          </w:p>
        </w:tc>
        <w:tc>
          <w:tcPr>
            <w:tcW w:type="dxa" w:w="2340"/>
          </w:tcPr>
          <w:p>
            <w:r>
              <w:t>draft/active/inactive</w:t>
            </w:r>
          </w:p>
        </w:tc>
        <w:tc>
          <w:tcPr>
            <w:tcW w:type="dxa" w:w="2340"/>
          </w:tcPr>
          <w:p>
            <w:r>
              <w:t>StoredRule.status</w:t>
            </w:r>
          </w:p>
        </w:tc>
        <w:tc>
          <w:tcPr>
            <w:tcW w:type="dxa" w:w="2340"/>
          </w:tcPr>
          <w:p>
            <w:r>
              <w:t>无 pending/archived</w:t>
            </w:r>
          </w:p>
        </w:tc>
      </w:tr>
    </w:tbl>
    <w:p/>
    <w:p>
      <w:pPr>
        <w:pStyle w:val="Heading3"/>
      </w:pPr>
      <w:r>
        <w:t>第五部分：统一数据模型与规则判定引擎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StoredRule</w:t>
            </w:r>
          </w:p>
        </w:tc>
        <w:tc>
          <w:tcPr>
            <w:tcW w:type="dxa" w:w="2340"/>
          </w:tcPr>
          <w:p>
            <w:r>
              <w:t>本地规则包装</w:t>
            </w:r>
          </w:p>
        </w:tc>
        <w:tc>
          <w:tcPr>
            <w:tcW w:type="dxa" w:w="2340"/>
          </w:tcPr>
          <w:p>
            <w:r>
              <w:t>restaurantRules[]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EditorDraft</w:t>
            </w:r>
          </w:p>
        </w:tc>
        <w:tc>
          <w:tcPr>
            <w:tcW w:type="dxa" w:w="2340"/>
          </w:tcPr>
          <w:p>
            <w:r>
              <w:t>编辑权威</w:t>
            </w:r>
          </w:p>
        </w:tc>
        <w:tc>
          <w:tcPr>
            <w:tcW w:type="dxa" w:w="2340"/>
          </w:tcPr>
          <w:p>
            <w:r>
              <w:t>editorDraft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storeConfigs</w:t>
            </w:r>
          </w:p>
        </w:tc>
        <w:tc>
          <w:tcPr>
            <w:tcW w:type="dxa" w:w="2340"/>
          </w:tcPr>
          <w:p>
            <w:r>
              <w:t>门店矩阵</w:t>
            </w:r>
          </w:p>
        </w:tc>
        <w:tc>
          <w:tcPr>
            <w:tcW w:type="dxa" w:w="2340"/>
          </w:tcPr>
          <w:p>
            <w:r>
              <w:t>storeConfigs[storeId]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OrderLimitContext</w:t>
            </w:r>
          </w:p>
        </w:tc>
        <w:tc>
          <w:tcPr>
            <w:tcW w:type="dxa" w:w="2340"/>
          </w:tcPr>
          <w:p>
            <w:r>
              <w:t>判定输入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</w:tr>
      <w:tr>
        <w:tc>
          <w:tcPr>
            <w:tcW w:type="dxa" w:w="2340"/>
          </w:tcPr>
          <w:p>
            <w:r>
              <w:t>OrderLimitDecision</w:t>
            </w:r>
          </w:p>
        </w:tc>
        <w:tc>
          <w:tcPr>
            <w:tcW w:type="dxa" w:w="2340"/>
          </w:tcPr>
          <w:p>
            <w:r>
              <w:t>判定输出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</w:tr>
    </w:tbl>
    <w:p/>
    <w:p>
      <w:pPr>
        <w:pStyle w:val="Heading3"/>
      </w:pPr>
      <w:r>
        <w:t>第六部分：统计边界与订单生命周期</w:t>
      </w:r>
    </w:p>
    <w:p>
      <w:r>
        <w:rPr>
          <w:b/>
          <w:color w:val="1F497D"/>
        </w:rPr>
        <w:t>落地状态：目标态</w:t>
      </w:r>
    </w:p>
    <w:p>
      <w:pPr>
        <w:pStyle w:val="ListBullet"/>
      </w:pPr>
      <w:r>
        <w:t>轮次以成功提交为界；释放规则：未送厨可释放，已送厨不退额度。</w:t>
      </w:r>
    </w:p>
    <w:p>
      <w:pPr>
        <w:pStyle w:val="ListBullet"/>
      </w:pPr>
      <w:r>
        <w:t>人数变更重算限额；分类/跨终端共享 orderId 额度。</w:t>
      </w:r>
    </w:p>
    <w:p>
      <w:pPr>
        <w:pStyle w:val="ListBullet"/>
      </w:pPr>
      <w:r>
        <w:t>并发 orderVersion+operationId 事务判定。</w:t>
      </w:r>
    </w:p>
    <w:p>
      <w:pPr>
        <w:pStyle w:val="Heading3"/>
      </w:pPr>
      <w:r>
        <w:t>第七部分：客户端交互与异常处理</w:t>
      </w:r>
    </w:p>
    <w:p>
      <w:r>
        <w:rPr>
          <w:b/>
          <w:color w:val="1F497D"/>
        </w:rPr>
        <w:t>落地状态：目标态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剩余额度展示</w:t>
            </w:r>
          </w:p>
        </w:tc>
        <w:tc>
          <w:tcPr>
            <w:tcW w:type="dxa" w:w="2340"/>
          </w:tcPr>
          <w:p>
            <w:r>
              <w:t>客户端提示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</w:tr>
      <w:tr>
        <w:tc>
          <w:tcPr>
            <w:tcW w:type="dxa" w:w="2340"/>
          </w:tcPr>
          <w:p>
            <w:r>
              <w:t>超限弹窗</w:t>
            </w:r>
          </w:p>
        </w:tc>
        <w:tc>
          <w:tcPr>
            <w:tcW w:type="dxa" w:w="2340"/>
          </w:tcPr>
          <w:p>
            <w:r>
              <w:t>明细+授权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</w:tr>
      <w:tr>
        <w:tc>
          <w:tcPr>
            <w:tcW w:type="dxa" w:w="2340"/>
          </w:tcPr>
          <w:p>
            <w:r>
              <w:t>批量原子</w:t>
            </w:r>
          </w:p>
        </w:tc>
        <w:tc>
          <w:tcPr>
            <w:tcW w:type="dxa" w:w="2340"/>
          </w:tcPr>
          <w:p>
            <w:r>
              <w:t>全过/全拒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</w:tr>
      <w:tr>
        <w:tc>
          <w:tcPr>
            <w:tcW w:type="dxa" w:w="2340"/>
          </w:tcPr>
          <w:p>
            <w:r>
              <w:t>配置异常</w:t>
            </w:r>
          </w:p>
        </w:tc>
        <w:tc>
          <w:tcPr>
            <w:tcW w:type="dxa" w:w="2340"/>
          </w:tcPr>
          <w:p>
            <w:r>
              <w:t>步骤禁用/Toast</w:t>
            </w:r>
          </w:p>
        </w:tc>
        <w:tc>
          <w:tcPr>
            <w:tcW w:type="dxa" w:w="2340"/>
          </w:tcPr>
          <w:p>
            <w:r>
              <w:t>validateStep/syncNextButtonState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</w:tbl>
    <w:p/>
    <w:p>
      <w:pPr>
        <w:pStyle w:val="Heading3"/>
      </w:pPr>
      <w:r>
        <w:t>第八部分：接口、存储与发布下发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逻辑说明</w:t>
            </w:r>
          </w:p>
        </w:tc>
        <w:tc>
          <w:tcPr>
            <w:tcW w:type="dxa" w:w="2340"/>
          </w:tcPr>
          <w:p>
            <w:r>
              <w:t>对应本地字段</w:t>
            </w:r>
          </w:p>
        </w:tc>
        <w:tc>
          <w:tcPr>
            <w:tcW w:type="dxa" w:w="2340"/>
          </w:tcPr>
          <w:p>
            <w:r>
              <w:t>本地处理方式</w:t>
            </w:r>
          </w:p>
        </w:tc>
      </w:tr>
      <w:tr>
        <w:tc>
          <w:tcPr>
            <w:tcW w:type="dxa" w:w="2340"/>
          </w:tcPr>
          <w:p>
            <w:r>
              <w:t>restaurantRules</w:t>
            </w:r>
          </w:p>
        </w:tc>
        <w:tc>
          <w:tcPr>
            <w:tcW w:type="dxa" w:w="2340"/>
          </w:tcPr>
          <w:p>
            <w:r>
              <w:t>规则数组</w:t>
            </w:r>
          </w:p>
        </w:tc>
        <w:tc>
          <w:tcPr>
            <w:tcW w:type="dxa" w:w="2340"/>
          </w:tcPr>
          <w:p>
            <w:r>
              <w:t>localStorage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列偏好</w:t>
            </w:r>
          </w:p>
        </w:tc>
        <w:tc>
          <w:tcPr>
            <w:tcW w:type="dxa" w:w="2340"/>
          </w:tcPr>
          <w:p>
            <w:r>
              <w:t>visible[]</w:t>
            </w:r>
          </w:p>
        </w:tc>
        <w:tc>
          <w:tcPr>
            <w:tcW w:type="dxa" w:w="2340"/>
          </w:tcPr>
          <w:p>
            <w:r>
              <w:t>localStorage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HTTP API</w:t>
            </w:r>
          </w:p>
        </w:tc>
        <w:tc>
          <w:tcPr>
            <w:tcW w:type="dxa" w:w="2340"/>
          </w:tcPr>
          <w:p>
            <w:r>
              <w:t>规则/判定/授权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目标态见模板接口清单</w:t>
            </w:r>
          </w:p>
        </w:tc>
      </w:tr>
      <w:tr>
        <w:tc>
          <w:tcPr>
            <w:tcW w:type="dxa" w:w="2340"/>
          </w:tcPr>
          <w:p>
            <w:r>
              <w:t>发布流程</w:t>
            </w:r>
          </w:p>
        </w:tc>
        <w:tc>
          <w:tcPr>
            <w:tcW w:type="dxa" w:w="2340"/>
          </w:tcPr>
          <w:p>
            <w:r>
              <w:t>validateAll→publishDraft</w:t>
            </w:r>
          </w:p>
        </w:tc>
        <w:tc>
          <w:tcPr>
            <w:tcW w:type="dxa" w:w="2340"/>
          </w:tcPr>
          <w:p>
            <w:r>
              <w:t>order-limit-flow.js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旧数据迁移</w:t>
            </w:r>
          </w:p>
        </w:tc>
        <w:tc>
          <w:tcPr>
            <w:tcW w:type="dxa" w:w="2340"/>
          </w:tcPr>
          <w:p>
            <w:r>
              <w:t>normalize*</w:t>
            </w:r>
          </w:p>
        </w:tc>
        <w:tc>
          <w:tcPr>
            <w:tcW w:type="dxa" w:w="2340"/>
          </w:tcPr>
          <w:p>
            <w:r>
              <w:t>加载时幂等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</w:tbl>
    <w:p/>
    <w:p>
      <w:pPr>
        <w:pStyle w:val="Heading3"/>
      </w:pPr>
      <w:r>
        <w:t>第九部分：测试、验收、指标与实施计划</w:t>
      </w:r>
    </w:p>
    <w:p>
      <w:pPr>
        <w:pStyle w:val="Heading3"/>
      </w:pPr>
      <w:r>
        <w:t>参数化测试矩阵</w:t>
      </w:r>
    </w:p>
    <w:p>
      <w:r>
        <w:t>不维护大量重复用例，按三个维度组合生成 12 种场景：</w:t>
      </w:r>
    </w:p>
    <w:p>
      <w:r>
        <w:t>2 种主体 × 3 种统计周期 × 2 种目标类型 = 12 种</w:t>
      </w:r>
    </w:p>
    <w:p>
      <w:r>
        <w:t>每种场景至少验证：</w:t>
      </w:r>
    </w:p>
    <w:p>
      <w:r>
        <w:t>- 当前数量小于上限：允许</w:t>
      </w:r>
    </w:p>
    <w:p>
      <w:r>
        <w:t>- 加完正好等于上限：允许</w:t>
      </w:r>
    </w:p>
    <w:p>
      <w:r>
        <w:t>- 本次操作导致超过上限：拒绝</w:t>
      </w:r>
    </w:p>
    <w:p>
      <w:r>
        <w:t>- 配置为 0：直接命中限制</w:t>
      </w:r>
    </w:p>
    <w:p>
      <w:r>
        <w:t>- 未配置单元格：运行时不受该规则限制（配置侧：空=未配置，发布前须填写）</w:t>
      </w:r>
    </w:p>
    <w:p>
      <w:r>
        <w:t>- 本次操作授权成功</w:t>
      </w:r>
    </w:p>
    <w:p>
      <w:r>
        <w:t>- 当前轮授权成功并在换轮后失效</w:t>
      </w:r>
    </w:p>
    <w:p>
      <w:r>
        <w:t>- 当前订单授权成功并在关单后失效</w:t>
      </w:r>
    </w:p>
    <w:p>
      <w:r>
        <w:t>- 授权员工无权限时拒绝</w:t>
      </w:r>
    </w:p>
    <w:p>
      <w:r>
        <w:t>- 多条规则同时命中时必须全部通过或全部获得授权</w:t>
      </w:r>
    </w:p>
    <w:p>
      <w:pPr>
        <w:pStyle w:val="Heading3"/>
      </w:pPr>
      <w:r>
        <w:t>配置原型验收（MOL-01～MOL-31，已落地）</w:t>
      </w:r>
    </w:p>
    <w:p>
      <w:r>
        <w:t>以下 31 条为后台配置原型验收标准，与 PRD.md 用户故事一一对应。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编号</w:t>
            </w:r>
          </w:p>
        </w:tc>
        <w:tc>
          <w:tcPr>
            <w:tcW w:type="dxa" w:w="2340"/>
          </w:tcPr>
          <w:p>
            <w:r>
              <w:t>需求项</w:t>
            </w:r>
          </w:p>
        </w:tc>
        <w:tc>
          <w:tcPr>
            <w:tcW w:type="dxa" w:w="2340"/>
          </w:tcPr>
          <w:p>
            <w:r>
              <w:t>验收标准</w:t>
            </w:r>
          </w:p>
        </w:tc>
        <w:tc>
          <w:tcPr>
            <w:tcW w:type="dxa" w:w="2340"/>
          </w:tcPr>
          <w:p>
            <w:r>
              <w:t>落地状态</w:t>
            </w:r>
          </w:p>
        </w:tc>
      </w:tr>
      <w:tr>
        <w:tc>
          <w:tcPr>
            <w:tcW w:type="dxa" w:w="2340"/>
          </w:tcPr>
          <w:p>
            <w:r>
              <w:t>MOL-01</w:t>
            </w:r>
          </w:p>
        </w:tc>
        <w:tc>
          <w:tcPr>
            <w:tcW w:type="dxa" w:w="2340"/>
          </w:tcPr>
          <w:p>
            <w:r>
              <w:t>应用入口与旧路由</w:t>
            </w:r>
          </w:p>
        </w:tc>
        <w:tc>
          <w:tcPr>
            <w:tcW w:type="dxa" w:w="2340"/>
          </w:tcPr>
          <w:p>
            <w:r>
              <w:t>提供菜单下单限制入口；旧 Hash 路由重定向到新入口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MOL-02</w:t>
            </w:r>
          </w:p>
        </w:tc>
        <w:tc>
          <w:tcPr>
            <w:tcW w:type="dxa" w:w="2340"/>
          </w:tcPr>
          <w:p>
            <w:r>
              <w:t>三页签容器</w:t>
            </w:r>
          </w:p>
        </w:tc>
        <w:tc>
          <w:tcPr>
            <w:tcW w:type="dxa" w:w="2340"/>
          </w:tcPr>
          <w:p>
            <w:r>
              <w:t>数量与频次限制、每轮菜品互斥/组合、其他设置；键盘可切换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MOL-03</w:t>
            </w:r>
          </w:p>
        </w:tc>
        <w:tc>
          <w:tcPr>
            <w:tcW w:type="dxa" w:w="2340"/>
          </w:tcPr>
          <w:p>
            <w:r>
              <w:t>iframe 与全屏流程</w:t>
            </w:r>
          </w:p>
        </w:tc>
        <w:tc>
          <w:tcPr>
            <w:tcW w:type="dxa" w:w="2340"/>
          </w:tcPr>
          <w:p>
            <w:r>
              <w:t>列表 iframe 嵌入；编辑/门店选择/发布确认全窗 iframe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MOL-04</w:t>
            </w:r>
          </w:p>
        </w:tc>
        <w:tc>
          <w:tcPr>
            <w:tcW w:type="dxa" w:w="2340"/>
          </w:tcPr>
          <w:p>
            <w:r>
              <w:t>现有规则列表</w:t>
            </w:r>
          </w:p>
        </w:tc>
        <w:tc>
          <w:tcPr>
            <w:tcW w:type="dxa" w:w="2340"/>
          </w:tcPr>
          <w:p>
            <w:r>
              <w:t>筛选条、可配置列、总数/筛选数、状态与操作；滚动区固定表头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MOL-05</w:t>
            </w:r>
          </w:p>
        </w:tc>
        <w:tc>
          <w:tcPr>
            <w:tcW w:type="dxa" w:w="2340"/>
          </w:tcPr>
          <w:p>
            <w:r>
              <w:t>组合筛选</w:t>
            </w:r>
          </w:p>
        </w:tc>
        <w:tc>
          <w:tcPr>
            <w:tcW w:type="dxa" w:w="2340"/>
          </w:tcPr>
          <w:p>
            <w:r>
              <w:t>门店/状态/人数/轮次/时间 AND 筛选；可重置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MOL-06</w:t>
            </w:r>
          </w:p>
        </w:tc>
        <w:tc>
          <w:tcPr>
            <w:tcW w:type="dxa" w:w="2340"/>
          </w:tcPr>
          <w:p>
            <w:r>
              <w:t>字段设置</w:t>
            </w:r>
          </w:p>
        </w:tc>
        <w:tc>
          <w:tcPr>
            <w:tcW w:type="dxa" w:w="2340"/>
          </w:tcPr>
          <w:p>
            <w:r>
              <w:t>分组显隐列、恢复默认；固定名称/状态/操作列；localStorage 持久化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MOL-07</w:t>
            </w:r>
          </w:p>
        </w:tc>
        <w:tc>
          <w:tcPr>
            <w:tcW w:type="dxa" w:w="2340"/>
          </w:tcPr>
          <w:p>
            <w:r>
              <w:t>新增规则</w:t>
            </w:r>
          </w:p>
        </w:tc>
        <w:tc>
          <w:tcPr>
            <w:tcW w:type="dxa" w:w="2340"/>
          </w:tcPr>
          <w:p>
            <w:r>
              <w:t>创建独立 draft 并进入六步编辑器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MOL-08</w:t>
            </w:r>
          </w:p>
        </w:tc>
        <w:tc>
          <w:tcPr>
            <w:tcW w:type="dxa" w:w="2340"/>
          </w:tcPr>
          <w:p>
            <w:r>
              <w:t>编辑规则</w:t>
            </w:r>
          </w:p>
        </w:tc>
        <w:tc>
          <w:tcPr>
            <w:tcW w:type="dxa" w:w="2340"/>
          </w:tcPr>
          <w:p>
            <w:r>
              <w:t>正式规则派生草稿，发布后替换源 ID；草稿继续原草稿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MOL-09</w:t>
            </w:r>
          </w:p>
        </w:tc>
        <w:tc>
          <w:tcPr>
            <w:tcW w:type="dxa" w:w="2340"/>
          </w:tcPr>
          <w:p>
            <w:r>
              <w:t>复制规则</w:t>
            </w:r>
          </w:p>
        </w:tc>
        <w:tc>
          <w:tcPr>
            <w:tcW w:type="dxa" w:w="2340"/>
          </w:tcPr>
          <w:p>
            <w:r>
              <w:t>独立 draft，名称(副本)，不保留 sourceRuleId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MOL-10</w:t>
            </w:r>
          </w:p>
        </w:tc>
        <w:tc>
          <w:tcPr>
            <w:tcW w:type="dxa" w:w="2340"/>
          </w:tcPr>
          <w:p>
            <w:r>
              <w:t>只读查看</w:t>
            </w:r>
          </w:p>
        </w:tc>
        <w:tc>
          <w:tcPr>
            <w:tcW w:type="dxa" w:w="2340"/>
          </w:tcPr>
          <w:p>
            <w:r>
              <w:t>点击规则名称 view=1 只读六步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MOL-11</w:t>
            </w:r>
          </w:p>
        </w:tc>
        <w:tc>
          <w:tcPr>
            <w:tcW w:type="dxa" w:w="2340"/>
          </w:tcPr>
          <w:p>
            <w:r>
              <w:t>启用与禁用</w:t>
            </w:r>
          </w:p>
        </w:tc>
        <w:tc>
          <w:tcPr>
            <w:tcW w:type="dxa" w:w="2340"/>
          </w:tcPr>
          <w:p>
            <w:r>
              <w:t>active↔inactive；草稿无启停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MOL-12</w:t>
            </w:r>
          </w:p>
        </w:tc>
        <w:tc>
          <w:tcPr>
            <w:tcW w:type="dxa" w:w="2340"/>
          </w:tcPr>
          <w:p>
            <w:r>
              <w:t>删除规则</w:t>
            </w:r>
          </w:p>
        </w:tc>
        <w:tc>
          <w:tcPr>
            <w:tcW w:type="dxa" w:w="2340"/>
          </w:tcPr>
          <w:p>
            <w:r>
              <w:t>自定义确认对话框；取消不删除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MOL-13</w:t>
            </w:r>
          </w:p>
        </w:tc>
        <w:tc>
          <w:tcPr>
            <w:tcW w:type="dxa" w:w="2340"/>
          </w:tcPr>
          <w:p>
            <w:r>
              <w:t>六步编辑器</w:t>
            </w:r>
          </w:p>
        </w:tc>
        <w:tc>
          <w:tcPr>
            <w:tcW w:type="dxa" w:w="2340"/>
          </w:tcPr>
          <w:p>
            <w:r>
              <w:t>类型→场景→数量(含商品)→授权→生效→发布（非模板七步）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MOL-14</w:t>
            </w:r>
          </w:p>
        </w:tc>
        <w:tc>
          <w:tcPr>
            <w:tcW w:type="dxa" w:w="2340"/>
          </w:tcPr>
          <w:p>
            <w:r>
              <w:t>规则类型</w:t>
            </w:r>
          </w:p>
        </w:tc>
        <w:tc>
          <w:tcPr>
            <w:tcW w:type="dxa" w:w="2340"/>
          </w:tcPr>
          <w:p>
            <w:r>
              <w:t>主体/周期/对象/名称/描述/儿童口径；单选必选不默认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MOL-15</w:t>
            </w:r>
          </w:p>
        </w:tc>
        <w:tc>
          <w:tcPr>
            <w:tcW w:type="dxa" w:w="2340"/>
          </w:tcPr>
          <w:p>
            <w:r>
              <w:t>类型校验</w:t>
            </w:r>
          </w:p>
        </w:tc>
        <w:tc>
          <w:tcPr>
            <w:tcW w:type="dxa" w:w="2340"/>
          </w:tcPr>
          <w:p>
            <w:r>
              <w:t>主体/周期/对象必选；规则名称非空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MOL-16</w:t>
            </w:r>
          </w:p>
        </w:tc>
        <w:tc>
          <w:tcPr>
            <w:tcW w:type="dxa" w:w="2340"/>
          </w:tcPr>
          <w:p>
            <w:r>
              <w:t>场景区间</w:t>
            </w:r>
          </w:p>
        </w:tc>
        <w:tc>
          <w:tcPr>
            <w:tcW w:type="dxa" w:w="2340"/>
          </w:tcPr>
          <w:p>
            <w:r>
              <w:t>人数区间；multi_round 维护轮次区间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MOL-17</w:t>
            </w:r>
          </w:p>
        </w:tc>
        <w:tc>
          <w:tcPr>
            <w:tcW w:type="dxa" w:w="2340"/>
          </w:tcPr>
          <w:p>
            <w:r>
              <w:t>区间连续性</w:t>
            </w:r>
          </w:p>
        </w:tc>
        <w:tc>
          <w:tcPr>
            <w:tcW w:type="dxa" w:w="2340"/>
          </w:tcPr>
          <w:p>
            <w:r>
              <w:t>从 1 连续覆盖、无重叠断档；末段可为「及以上」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MOL-18</w:t>
            </w:r>
          </w:p>
        </w:tc>
        <w:tc>
          <w:tcPr>
            <w:tcW w:type="dxa" w:w="2340"/>
          </w:tcPr>
          <w:p>
            <w:r>
              <w:t>添加商品</w:t>
            </w:r>
          </w:p>
        </w:tc>
        <w:tc>
          <w:tcPr>
            <w:tcW w:type="dxa" w:w="2340"/>
          </w:tcPr>
          <w:p>
            <w:r>
              <w:t>门店→产线→组→类→菜；差异提交；全局唯一入口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MOL-19</w:t>
            </w:r>
          </w:p>
        </w:tc>
        <w:tc>
          <w:tcPr>
            <w:tcW w:type="dxa" w:w="2340"/>
          </w:tcPr>
          <w:p>
            <w:r>
              <w:t>门店独立配置</w:t>
            </w:r>
          </w:p>
        </w:tc>
        <w:tc>
          <w:tcPr>
            <w:tcW w:type="dxa" w:w="2340"/>
          </w:tcPr>
          <w:p>
            <w:r>
              <w:t>storeConfigs[storeId] 隔离；未添加商品门店不算参与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MOL-20</w:t>
            </w:r>
          </w:p>
        </w:tc>
        <w:tc>
          <w:tcPr>
            <w:tcW w:type="dxa" w:w="2340"/>
          </w:tcPr>
          <w:p>
            <w:r>
              <w:t>数量规则列表</w:t>
            </w:r>
          </w:p>
        </w:tc>
        <w:tc>
          <w:tcPr>
            <w:tcW w:type="dxa" w:w="2340"/>
          </w:tcPr>
          <w:p>
            <w:r>
              <w:t>门店/产线/人数/轮次/状态筛选与分页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MOL-21</w:t>
            </w:r>
          </w:p>
        </w:tc>
        <w:tc>
          <w:tcPr>
            <w:tcW w:type="dxa" w:w="2340"/>
          </w:tcPr>
          <w:p>
            <w:r>
              <w:t>数量批量与复制</w:t>
            </w:r>
          </w:p>
        </w:tc>
        <w:tc>
          <w:tcPr>
            <w:tcW w:type="dxa" w:w="2340"/>
          </w:tcPr>
          <w:p>
            <w:r>
              <w:t>批量填写(含0=禁止)、跨场景复制、跨产线复制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MOL-22</w:t>
            </w:r>
          </w:p>
        </w:tc>
        <w:tc>
          <w:tcPr>
            <w:tcW w:type="dxa" w:w="2340"/>
          </w:tcPr>
          <w:p>
            <w:r>
              <w:t>数量完整性</w:t>
            </w:r>
          </w:p>
        </w:tc>
        <w:tc>
          <w:tcPr>
            <w:tcW w:type="dxa" w:w="2340"/>
          </w:tcPr>
          <w:p>
            <w:r>
              <w:t>参与门店×场景×产线×目标均须配置；空=未配置，0=禁止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MOL-23</w:t>
            </w:r>
          </w:p>
        </w:tc>
        <w:tc>
          <w:tcPr>
            <w:tcW w:type="dxa" w:w="2340"/>
          </w:tcPr>
          <w:p>
            <w:r>
              <w:t>配置预览</w:t>
            </w:r>
          </w:p>
        </w:tc>
        <w:tc>
          <w:tcPr>
            <w:tcW w:type="dxa" w:w="2340"/>
          </w:tcPr>
          <w:p>
            <w:r>
              <w:t>已选商品预览、已配置数量预览；检索筛选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MOL-24</w:t>
            </w:r>
          </w:p>
        </w:tc>
        <w:tc>
          <w:tcPr>
            <w:tcW w:type="dxa" w:w="2340"/>
          </w:tcPr>
          <w:p>
            <w:r>
              <w:t>超限授权</w:t>
            </w:r>
          </w:p>
        </w:tc>
        <w:tc>
          <w:tcPr>
            <w:tcW w:type="dxa" w:w="2340"/>
          </w:tcPr>
          <w:p>
            <w:r>
              <w:t>开关；operation/round/order 范围；默认范围；权限；原因必填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MOL-25</w:t>
            </w:r>
          </w:p>
        </w:tc>
        <w:tc>
          <w:tcPr>
            <w:tcW w:type="dxa" w:w="2340"/>
          </w:tcPr>
          <w:p>
            <w:r>
              <w:t>授权校验</w:t>
            </w:r>
          </w:p>
        </w:tc>
        <w:tc>
          <w:tcPr>
            <w:tcW w:type="dxa" w:w="2340"/>
          </w:tcPr>
          <w:p>
            <w:r>
              <w:t>至少选一范围；默认∈已选；每范围须选权限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MOL-26</w:t>
            </w:r>
          </w:p>
        </w:tc>
        <w:tc>
          <w:tcPr>
            <w:tcW w:type="dxa" w:w="2340"/>
          </w:tcPr>
          <w:p>
            <w:r>
              <w:t>生效范围</w:t>
            </w:r>
          </w:p>
        </w:tc>
        <w:tc>
          <w:tcPr>
            <w:tcW w:type="dxa" w:w="2340"/>
          </w:tcPr>
          <w:p>
            <w:r>
              <w:t>日期/活动周期/营业时段/会员/生效门店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MOL-27</w:t>
            </w:r>
          </w:p>
        </w:tc>
        <w:tc>
          <w:tcPr>
            <w:tcW w:type="dxa" w:w="2340"/>
          </w:tcPr>
          <w:p>
            <w:r>
              <w:t>生效范围校验</w:t>
            </w:r>
          </w:p>
        </w:tc>
        <w:tc>
          <w:tcPr>
            <w:tcW w:type="dxa" w:w="2340"/>
          </w:tcPr>
          <w:p>
            <w:r>
              <w:t>结束≥开始；weekly 至少一天；未添加商品门店不可选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MOL-28</w:t>
            </w:r>
          </w:p>
        </w:tc>
        <w:tc>
          <w:tcPr>
            <w:tcW w:type="dxa" w:w="2340"/>
          </w:tcPr>
          <w:p>
            <w:r>
              <w:t>发布前汇总</w:t>
            </w:r>
          </w:p>
        </w:tc>
        <w:tc>
          <w:tcPr>
            <w:tcW w:type="dxa" w:w="2340"/>
          </w:tcPr>
          <w:p>
            <w:r>
              <w:t>公式/矩阵/授权/门店完成度；前往修正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MOL-29</w:t>
            </w:r>
          </w:p>
        </w:tc>
        <w:tc>
          <w:tcPr>
            <w:tcW w:type="dxa" w:w="2340"/>
          </w:tcPr>
          <w:p>
            <w:r>
              <w:t>发布确认</w:t>
            </w:r>
          </w:p>
        </w:tc>
        <w:tc>
          <w:tcPr>
            <w:tcW w:type="dxa" w:w="2340"/>
          </w:tcPr>
          <w:p>
            <w:r>
              <w:t>validateAll→publishDraft→active；失败保留草稿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MOL-30</w:t>
            </w:r>
          </w:p>
        </w:tc>
        <w:tc>
          <w:tcPr>
            <w:tcW w:type="dxa" w:w="2340"/>
          </w:tcPr>
          <w:p>
            <w:r>
              <w:t>草稿自动保存</w:t>
            </w:r>
          </w:p>
        </w:tc>
        <w:tc>
          <w:tcPr>
            <w:tcW w:type="dxa" w:w="2340"/>
          </w:tcPr>
          <w:p>
            <w:r>
              <w:t>900ms 防抖写 localStorage；session 恢复副本只写不读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  <w:tr>
        <w:tc>
          <w:tcPr>
            <w:tcW w:type="dxa" w:w="2340"/>
          </w:tcPr>
          <w:p>
            <w:r>
              <w:t>MOL-31</w:t>
            </w:r>
          </w:p>
        </w:tc>
        <w:tc>
          <w:tcPr>
            <w:tcW w:type="dxa" w:w="2340"/>
          </w:tcPr>
          <w:p>
            <w:r>
              <w:t>兼容迁移</w:t>
            </w:r>
          </w:p>
        </w:tc>
        <w:tc>
          <w:tcPr>
            <w:tcW w:type="dxa" w:w="2340"/>
          </w:tcPr>
          <w:p>
            <w:r>
              <w:t>normalize 旧字段/七步进度/无数量单元格；幂等写回</w:t>
            </w:r>
          </w:p>
        </w:tc>
        <w:tc>
          <w:tcPr>
            <w:tcW w:type="dxa" w:w="2340"/>
          </w:tcPr>
          <w:p>
            <w:r>
              <w:t>已落地</w:t>
            </w:r>
          </w:p>
        </w:tc>
      </w:tr>
    </w:tbl>
    <w:p/>
    <w:p>
      <w:pPr>
        <w:pStyle w:val="Heading3"/>
      </w:pPr>
      <w:r>
        <w:t>核心验收标准（运行时，目标态）</w:t>
      </w:r>
    </w:p>
    <w:p>
      <w:r>
        <w:t>对齐模板 26 条核心验收标准，并补充项目已确认扩展 4 条（共 30 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序号</w:t>
            </w:r>
          </w:p>
        </w:tc>
        <w:tc>
          <w:tcPr>
            <w:tcW w:type="dxa" w:w="2340"/>
          </w:tcPr>
          <w:p>
            <w:r>
              <w:t>验收标准</w:t>
            </w:r>
          </w:p>
        </w:tc>
        <w:tc>
          <w:tcPr>
            <w:tcW w:type="dxa" w:w="2340"/>
          </w:tcPr>
          <w:p>
            <w:r>
              <w:t>落地状态</w:t>
            </w:r>
          </w:p>
        </w:tc>
        <w:tc>
          <w:tcPr>
            <w:tcW w:type="dxa" w:w="2340"/>
          </w:tcPr>
          <w:p>
            <w:r>
              <w:t>备注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分类限购统计分类内所有商品总数。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一个分类达到上限不影响其他分类。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菜品达到上限只限制对应菜品。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每轮规则换轮后重新获得额度。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多轮规则按当前轮次区间读取不同上限。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与轮次无关规则累计订单全部轮次。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按人数实际限额等于人均限额乘有效人数。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EffectiveLimit=L×N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按人数限购不要求绑定具体食客。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儿童计数策略正确影响有效人数。</w:t>
            </w:r>
          </w:p>
        </w:tc>
        <w:tc>
          <w:tcPr>
            <w:tcW w:type="dxa" w:w="2340"/>
          </w:tcPr>
          <w:p>
            <w:r>
              <w:t>配置已落地；运行时重算为目标态</w:t>
            </w:r>
          </w:p>
        </w:tc>
        <w:tc>
          <w:tcPr>
            <w:tcW w:type="dxa" w:w="2340"/>
          </w:tcPr>
          <w:p>
            <w:r>
              <w:t>childCountPolicy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人数减少后不追溯删除历史商品，但阻止新增超限商品。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空值和 0 的含义严格不同。</w:t>
            </w:r>
          </w:p>
        </w:tc>
        <w:tc>
          <w:tcPr>
            <w:tcW w:type="dxa" w:w="2340"/>
          </w:tcPr>
          <w:p>
            <w:r>
              <w:t>配置已确认</w:t>
            </w:r>
          </w:p>
        </w:tc>
        <w:tc>
          <w:tcPr>
            <w:tcW w:type="dxa" w:w="2340"/>
          </w:tcPr>
          <w:p>
            <w:r>
              <w:t>空=未配置须填写；0=禁止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分类规则和菜品规则可以同时生效。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多规则 AND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每轮规则和整单规则可以同时生效。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多规则 AND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多规则采用 AND 语义。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客户端预校验与服务端最终判定结果一致。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两个终端并发加菜不能共同突破限额。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orderVersion+事务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取消未送厨商品正确释放额度。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已送厨后退菜不释放额度。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授权只覆盖指定规则、目标、订单和范围。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本次操作授权不能被重复消费。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operation 范围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当前轮授权换轮后失效。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round 范围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当前订单授权关单后失效。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order 范围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新规则版本发布后旧授权失效。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时间、会员、订单类型和门店范围正确过滤。</w:t>
            </w:r>
          </w:p>
        </w:tc>
        <w:tc>
          <w:tcPr>
            <w:tcW w:type="dxa" w:w="2340"/>
          </w:tcPr>
          <w:p>
            <w:r>
              <w:t>配置已落地；运行时过滤为目标态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规则发布失败时终端继续使用上一完整版本。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配置侧重试草稿</w:t>
            </w:r>
          </w:p>
        </w:tc>
      </w:tr>
      <w:tr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全部规则命中和授权行为都有审计记录。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伪造人数/轮次/会员/时间/已用量不能影响服务端判定。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服务端权威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加购态与提交态互斥计数，避免双计。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Committed+Candidate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相同 operationId+requestDigest 重试幂等；不同 digest 拒绝。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批量命中多权限规则时取违反项共同允许的最小授权范围。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3"/>
      </w:pPr>
      <w:r>
        <w:t>非功能指标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指标</w:t>
            </w:r>
          </w:p>
        </w:tc>
        <w:tc>
          <w:tcPr>
            <w:tcW w:type="dxa" w:w="2340"/>
          </w:tcPr>
          <w:p>
            <w:r>
              <w:t>目标</w:t>
            </w:r>
          </w:p>
        </w:tc>
        <w:tc>
          <w:tcPr>
            <w:tcW w:type="dxa" w:w="2340"/>
          </w:tcPr>
          <w:p>
            <w:r>
              <w:t>落地状态</w:t>
            </w:r>
          </w:p>
        </w:tc>
        <w:tc>
          <w:tcPr>
            <w:tcW w:type="dxa" w:w="2340"/>
          </w:tcPr>
          <w:p>
            <w:r>
              <w:t>备注</w:t>
            </w:r>
          </w:p>
        </w:tc>
      </w:tr>
      <w:tr>
        <w:tc>
          <w:tcPr>
            <w:tcW w:type="dxa" w:w="2340"/>
          </w:tcPr>
          <w:p>
            <w:r>
              <w:t>单次规则判定引擎 P95</w:t>
            </w:r>
          </w:p>
        </w:tc>
        <w:tc>
          <w:tcPr>
            <w:tcW w:type="dxa" w:w="2340"/>
          </w:tcPr>
          <w:p>
            <w:r>
              <w:t>&lt; 50ms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配置原型 N/A（本地）</w:t>
            </w:r>
          </w:p>
        </w:tc>
      </w:tr>
      <w:tr>
        <w:tc>
          <w:tcPr>
            <w:tcW w:type="dxa" w:w="2340"/>
          </w:tcPr>
          <w:p>
            <w:r>
              <w:t>包含网络的判定 API P95</w:t>
            </w:r>
          </w:p>
        </w:tc>
        <w:tc>
          <w:tcPr>
            <w:tcW w:type="dxa" w:w="2340"/>
          </w:tcPr>
          <w:p>
            <w:r>
              <w:t>&lt; 150ms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授权验证 P95</w:t>
            </w:r>
          </w:p>
        </w:tc>
        <w:tc>
          <w:tcPr>
            <w:tcW w:type="dxa" w:w="2340"/>
          </w:tcPr>
          <w:p>
            <w:r>
              <w:t>&lt; 500ms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订单写入与规则判定</w:t>
            </w:r>
          </w:p>
        </w:tc>
        <w:tc>
          <w:tcPr>
            <w:tcW w:type="dxa" w:w="2340"/>
          </w:tcPr>
          <w:p>
            <w:r>
              <w:t>同一事务边界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幂等请求</w:t>
            </w:r>
          </w:p>
        </w:tc>
        <w:tc>
          <w:tcPr>
            <w:tcW w:type="dxa" w:w="2340"/>
          </w:tcPr>
          <w:p>
            <w:r>
              <w:t>重复执行不产生重复商品或额度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operationId+摘要</w:t>
            </w:r>
          </w:p>
        </w:tc>
      </w:tr>
      <w:tr>
        <w:tc>
          <w:tcPr>
            <w:tcW w:type="dxa" w:w="2340"/>
          </w:tcPr>
          <w:p>
            <w:r>
              <w:t>正式规则版本</w:t>
            </w:r>
          </w:p>
        </w:tc>
        <w:tc>
          <w:tcPr>
            <w:tcW w:type="dxa" w:w="2340"/>
          </w:tcPr>
          <w:p>
            <w:r>
              <w:t>可追溯、可回滚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配置侧重 draft/active/inactive</w:t>
            </w:r>
          </w:p>
        </w:tc>
      </w:tr>
      <w:tr>
        <w:tc>
          <w:tcPr>
            <w:tcW w:type="dxa" w:w="2340"/>
          </w:tcPr>
          <w:p>
            <w:r>
              <w:t>授权及规则审计覆盖率</w:t>
            </w:r>
          </w:p>
        </w:tc>
        <w:tc>
          <w:tcPr>
            <w:tcW w:type="dxa" w:w="2340"/>
          </w:tcPr>
          <w:p>
            <w:r>
              <w:t>100%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规则判定服务可用性</w:t>
            </w:r>
          </w:p>
        </w:tc>
        <w:tc>
          <w:tcPr>
            <w:tcW w:type="dxa" w:w="2340"/>
          </w:tcPr>
          <w:p>
            <w:r>
              <w:t>不低于订单服务本身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pPr>
        <w:pStyle w:val="Heading3"/>
      </w:pPr>
      <w:r>
        <w:t>成功指标</w:t>
      </w:r>
    </w:p>
    <w:p>
      <w:r>
        <w:t>上线后重点观察：</w:t>
      </w:r>
    </w:p>
    <w:p>
      <w:r>
        <w:t>- 客户端与服务端规则判定不一致率：目标 0</w:t>
      </w:r>
    </w:p>
    <w:p>
      <w:r>
        <w:t>- 并发突破限额事件：目标 0</w:t>
      </w:r>
    </w:p>
    <w:p>
      <w:r>
        <w:t>- 无审计授权事件：目标 0</w:t>
      </w:r>
    </w:p>
    <w:p>
      <w:r>
        <w:t>- 规则发布失败率：低于 0.5%</w:t>
      </w:r>
    </w:p>
    <w:p>
      <w:r>
        <w:t>- 因配置错误导致的紧急停用次数</w:t>
      </w:r>
    </w:p>
    <w:p>
      <w:r>
        <w:t>- 超限发生次数及授权率</w:t>
      </w:r>
    </w:p>
    <w:p>
      <w:r>
        <w:t>- 三种授权范围（operation/round/order）的使用占比</w:t>
      </w:r>
    </w:p>
    <w:p>
      <w:r>
        <w:t>- 平均授权耗时</w:t>
      </w:r>
    </w:p>
    <w:p>
      <w:r>
        <w:t>- 顾客端因限购放弃订单的比例</w:t>
      </w:r>
    </w:p>
    <w:p>
      <w:r>
        <w:t>- 门店主动撤销授权的比例</w:t>
      </w:r>
    </w:p>
    <w:p>
      <w:r>
        <w:t>配置阶段成功指标：PRD/SPEC 与代码一致；verify-order-limit-*.mjs 通过。</w:t>
      </w:r>
    </w:p>
    <w:p>
      <w:pPr>
        <w:pStyle w:val="Heading3"/>
      </w:pPr>
      <w:r>
        <w:t>主要风险与应对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风险</w:t>
            </w:r>
          </w:p>
        </w:tc>
        <w:tc>
          <w:tcPr>
            <w:tcW w:type="dxa" w:w="3120"/>
          </w:tcPr>
          <w:p>
            <w:r>
              <w:t>应对</w:t>
            </w:r>
          </w:p>
        </w:tc>
        <w:tc>
          <w:tcPr>
            <w:tcW w:type="dxa" w:w="3120"/>
          </w:tcPr>
          <w:p>
            <w:r>
              <w:t>状态</w:t>
            </w:r>
          </w:p>
        </w:tc>
      </w:tr>
      <w:tr>
        <w:tc>
          <w:tcPr>
            <w:tcW w:type="dxa" w:w="3120"/>
          </w:tcPr>
          <w:p>
            <w:r>
              <w:t>仅 localStorage，非生产数据源</w:t>
            </w:r>
          </w:p>
        </w:tc>
        <w:tc>
          <w:tcPr>
            <w:tcW w:type="dxa" w:w="3120"/>
          </w:tcPr>
          <w:p>
            <w:r>
              <w:t>明确原型边界；后续 API 迁移</w:t>
            </w:r>
          </w:p>
        </w:tc>
        <w:tc>
          <w:tcPr>
            <w:tcW w:type="dxa" w:w="3120"/>
          </w:tcPr>
          <w:p>
            <w:r>
              <w:t>已缓解（文档标注）</w:t>
            </w:r>
          </w:p>
        </w:tc>
      </w:tr>
      <w:tr>
        <w:tc>
          <w:tcPr>
            <w:tcW w:type="dxa" w:w="3120"/>
          </w:tcPr>
          <w:p>
            <w:r>
              <w:t>旧「不限制」数据语义</w:t>
            </w:r>
          </w:p>
        </w:tc>
        <w:tc>
          <w:tcPr>
            <w:tcW w:type="dxa" w:w="3120"/>
          </w:tcPr>
          <w:p>
            <w:r>
              <w:t>normalize 即时写回；空=未配置</w:t>
            </w:r>
          </w:p>
        </w:tc>
        <w:tc>
          <w:tcPr>
            <w:tcW w:type="dxa" w:w="3120"/>
          </w:tcPr>
          <w:p>
            <w:r>
              <w:t>已落地</w:t>
            </w:r>
          </w:p>
        </w:tc>
      </w:tr>
      <w:tr>
        <w:tc>
          <w:tcPr>
            <w:tcW w:type="dxa" w:w="3120"/>
          </w:tcPr>
          <w:p>
            <w:r>
              <w:t>多规则 AND 难理解</w:t>
            </w:r>
          </w:p>
        </w:tc>
        <w:tc>
          <w:tcPr>
            <w:tcW w:type="dxa" w:w="3120"/>
          </w:tcPr>
          <w:p>
            <w:r>
              <w:t>步骤6/发布预览汇总</w:t>
            </w:r>
          </w:p>
        </w:tc>
        <w:tc>
          <w:tcPr>
            <w:tcW w:type="dxa" w:w="3120"/>
          </w:tcPr>
          <w:p>
            <w:r>
              <w:t>已落地</w:t>
            </w:r>
          </w:p>
        </w:tc>
      </w:tr>
      <w:tr>
        <w:tc>
          <w:tcPr>
            <w:tcW w:type="dxa" w:w="3120"/>
          </w:tcPr>
          <w:p>
            <w:r>
              <w:t>运行时未接入</w:t>
            </w:r>
          </w:p>
        </w:tc>
        <w:tc>
          <w:tcPr>
            <w:tcW w:type="dxa" w:w="3120"/>
          </w:tcPr>
          <w:p>
            <w:r>
              <w:t>配置 DTO 与目标态对齐</w:t>
            </w:r>
          </w:p>
        </w:tc>
        <w:tc>
          <w:tcPr>
            <w:tcW w:type="dxa" w:w="3120"/>
          </w:tcPr>
          <w:p>
            <w:r>
              <w:t>进行中</w:t>
            </w:r>
          </w:p>
        </w:tc>
      </w:tr>
      <w:tr>
        <w:tc>
          <w:tcPr>
            <w:tcW w:type="dxa" w:w="3120"/>
          </w:tcPr>
          <w:p>
            <w:r>
              <w:t>iframe 内对话框遮罩</w:t>
            </w:r>
          </w:p>
        </w:tc>
        <w:tc>
          <w:tcPr>
            <w:tcW w:type="dxa" w:w="3120"/>
          </w:tcPr>
          <w:p>
            <w:r>
              <w:t>挂 top.document + pagehide 清理</w:t>
            </w:r>
          </w:p>
        </w:tc>
        <w:tc>
          <w:tcPr>
            <w:tcW w:type="dxa" w:w="3120"/>
          </w:tcPr>
          <w:p>
            <w:r>
              <w:t>已落地</w:t>
            </w:r>
          </w:p>
        </w:tc>
      </w:tr>
      <w:tr>
        <w:tc>
          <w:tcPr>
            <w:tcW w:type="dxa" w:w="3120"/>
          </w:tcPr>
          <w:p>
            <w:r>
              <w:t>模板七步与现六步不一致</w:t>
            </w:r>
          </w:p>
        </w:tc>
        <w:tc>
          <w:tcPr>
            <w:tcW w:type="dxa" w:w="3120"/>
          </w:tcPr>
          <w:p>
            <w:r>
              <w:t>文档统一六步口径</w:t>
            </w:r>
          </w:p>
        </w:tc>
        <w:tc>
          <w:tcPr>
            <w:tcW w:type="dxa" w:w="3120"/>
          </w:tcPr>
          <w:p>
            <w:r>
              <w:t>已确认</w:t>
            </w:r>
          </w:p>
        </w:tc>
      </w:tr>
    </w:tbl>
    <w:p/>
    <w:p>
      <w:pPr>
        <w:pStyle w:val="Heading3"/>
      </w:pPr>
      <w:r>
        <w:t>实施阶段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阶段</w:t>
            </w:r>
          </w:p>
        </w:tc>
        <w:tc>
          <w:tcPr>
            <w:tcW w:type="dxa" w:w="2340"/>
          </w:tcPr>
          <w:p>
            <w:r>
              <w:t>工期</w:t>
            </w:r>
          </w:p>
        </w:tc>
        <w:tc>
          <w:tcPr>
            <w:tcW w:type="dxa" w:w="2340"/>
          </w:tcPr>
          <w:p>
            <w:r>
              <w:t>状态</w:t>
            </w:r>
          </w:p>
        </w:tc>
        <w:tc>
          <w:tcPr>
            <w:tcW w:type="dxa" w:w="2340"/>
          </w:tcPr>
          <w:p>
            <w:r>
              <w:t>备注</w:t>
            </w:r>
          </w:p>
        </w:tc>
      </w:tr>
      <w:tr>
        <w:tc>
          <w:tcPr>
            <w:tcW w:type="dxa" w:w="2340"/>
          </w:tcPr>
          <w:p>
            <w:r>
              <w:t>规则 DTO、判定公式和测试基线</w:t>
            </w:r>
          </w:p>
        </w:tc>
        <w:tc>
          <w:tcPr>
            <w:tcW w:type="dxa" w:w="2340"/>
          </w:tcPr>
          <w:p>
            <w:r>
              <w:t>1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>
              <w:t>配置 DTO 已对齐</w:t>
            </w:r>
          </w:p>
        </w:tc>
      </w:tr>
      <w:tr>
        <w:tc>
          <w:tcPr>
            <w:tcW w:type="dxa" w:w="2340"/>
          </w:tcPr>
          <w:p>
            <w:r>
              <w:t>纯规则引擎及参数化测试</w:t>
            </w:r>
          </w:p>
        </w:tc>
        <w:tc>
          <w:tcPr>
            <w:tcW w:type="dxa" w:w="2340"/>
          </w:tcPr>
          <w:p>
            <w:r>
              <w:t>2–3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服务端存储、版本、发布和授权</w:t>
            </w:r>
          </w:p>
        </w:tc>
        <w:tc>
          <w:tcPr>
            <w:tcW w:type="dxa" w:w="2340"/>
          </w:tcPr>
          <w:p>
            <w:r>
              <w:t>2–3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后台六步向导及发布预览</w:t>
            </w:r>
          </w:p>
        </w:tc>
        <w:tc>
          <w:tcPr>
            <w:tcW w:type="dxa" w:w="2340"/>
          </w:tcPr>
          <w:p>
            <w:r>
              <w:t>2–3 周</w:t>
            </w:r>
          </w:p>
        </w:tc>
        <w:tc>
          <w:tcPr>
            <w:tcW w:type="dxa" w:w="2340"/>
          </w:tcPr>
          <w:p>
            <w:r>
              <w:t>已完成</w:t>
            </w:r>
          </w:p>
        </w:tc>
        <w:tc>
          <w:tcPr>
            <w:tcW w:type="dxa" w:w="2340"/>
          </w:tcPr>
          <w:p>
            <w:r>
              <w:t>非模板七步</w:t>
            </w:r>
          </w:p>
        </w:tc>
      </w:tr>
      <w:tr>
        <w:tc>
          <w:tcPr>
            <w:tcW w:type="dxa" w:w="2340"/>
          </w:tcPr>
          <w:p>
            <w:r>
              <w:t>POS/Kiosk/eMenu/SDI 接入</w:t>
            </w:r>
          </w:p>
        </w:tc>
        <w:tc>
          <w:tcPr>
            <w:tcW w:type="dxa" w:w="2340"/>
          </w:tcPr>
          <w:p>
            <w:r>
              <w:t>3–4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联调、并发、离线和安全测试</w:t>
            </w:r>
          </w:p>
        </w:tc>
        <w:tc>
          <w:tcPr>
            <w:tcW w:type="dxa" w:w="2340"/>
          </w:tcPr>
          <w:p>
            <w:r>
              <w:t>2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单门店灰度及指标观察</w:t>
            </w:r>
          </w:p>
        </w:tc>
        <w:tc>
          <w:tcPr>
            <w:tcW w:type="dxa" w:w="2340"/>
          </w:tcPr>
          <w:p>
            <w:r>
              <w:t>1–2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  <w:tr>
        <w:tc>
          <w:tcPr>
            <w:tcW w:type="dxa" w:w="2340"/>
          </w:tcPr>
          <w:p>
            <w:r>
              <w:t>分批扩大门店范围</w:t>
            </w:r>
          </w:p>
        </w:tc>
        <w:tc>
          <w:tcPr>
            <w:tcW w:type="dxa" w:w="2340"/>
          </w:tcPr>
          <w:p>
            <w:r>
              <w:t>1–2 周</w:t>
            </w:r>
          </w:p>
        </w:tc>
        <w:tc>
          <w:tcPr>
            <w:tcW w:type="dxa" w:w="2340"/>
          </w:tcPr>
          <w:p>
            <w:r>
              <w:t>目标态</w:t>
            </w:r>
          </w:p>
        </w:tc>
        <w:tc>
          <w:tcPr>
            <w:tcW w:type="dxa" w:w="2340"/>
          </w:tcPr>
          <w:p>
            <w:r/>
          </w:p>
        </w:tc>
      </w:tr>
    </w:tbl>
    <w:p/>
    <w:p>
      <w:r>
        <w:t>部分工作可并行，预计首个可灰度版本约 10–14 周（模板估算；后台六步配置原型已完成）。</w:t>
      </w:r>
    </w:p>
    <w:p>
      <w:r>
        <w:t>资源：</w:t>
      </w:r>
    </w:p>
    <w:p>
      <w:r>
        <w:t>- 产品经理 1 人</w:t>
      </w:r>
    </w:p>
    <w:p>
      <w:r>
        <w:t>- 交互/UI 设计 1 人</w:t>
      </w:r>
    </w:p>
    <w:p>
      <w:r>
        <w:t>- 后端工程师 2 人</w:t>
      </w:r>
    </w:p>
    <w:p>
      <w:r>
        <w:t>- 后台前端工程师 1 人</w:t>
      </w:r>
    </w:p>
    <w:p>
      <w:r>
        <w:t>- 终端工程师 2 人</w:t>
      </w:r>
    </w:p>
    <w:p>
      <w:r>
        <w:t>- 测试工程师 1–2 人</w:t>
      </w:r>
    </w:p>
    <w:p>
      <w:r>
        <w:t>- 安全或权限评审支持 0.5 人</w:t>
      </w:r>
    </w:p>
    <w:p>
      <w:pPr>
        <w:pStyle w:val="Heading3"/>
      </w:pPr>
      <w:r>
        <w:t>完成定义</w:t>
      </w:r>
    </w:p>
    <w:p>
      <w:r>
        <w:t>当前版本（已达成）：12 场景配置语义与数量矩阵完整可用；StoredRule/EditorDraft 与 SPEC 一致；MOL-01～MOL-31 可达；六步发布闭环；localStorage 为唯一数据源。</w:t>
      </w:r>
    </w:p>
    <w:p>
      <w:r>
        <w:t>目标态完成定义：12 场景运行时判定一致；服务端事务+终端下发+授权审计闭环；上述 30 条运行时验收+参数化矩阵全部通过；localStorage 不再为正式数据源。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