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 w:eastAsia="맑은 고딕"/>
          <w:b/>
          <w:color w:val="17365D"/>
          <w:sz w:val="31"/>
        </w:rPr>
        <w:t>DX대학 9개 전공의 1학년 교과목 교집합</w:t>
      </w:r>
    </w:p>
    <w:p>
      <w:pPr>
        <w:spacing w:after="80"/>
      </w:pPr>
      <w:r>
        <w:rPr>
          <w:rFonts w:ascii="Calibri" w:hAnsi="Calibri" w:eastAsia="맑은 고딕"/>
          <w:b w:val="0"/>
          <w:color w:val="4A5560"/>
          <w:sz w:val="17"/>
        </w:rPr>
        <w:t>O는 1학년 필수, △는 1학년 선택, #-#는 기타 학년 필수(학년-학기)를 뜻합니다. 전공·계열 특화 과목은 교과목명을 직접 표시했습니다.</w:t>
      </w:r>
    </w:p>
    <w:tbl>
      <w:tblPr>
        <w:tblW w:type="dxa" w:w="158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CAD1D9"/>
          <w:left w:val="single" w:sz="5" w:color="CAD1D9"/>
          <w:bottom w:val="single" w:sz="5" w:color="CAD1D9"/>
          <w:right w:val="single" w:sz="5" w:color="CAD1D9"/>
          <w:insideH w:val="single" w:sz="5" w:color="CAD1D9"/>
          <w:insideV w:val="single" w:sz="5" w:color="CAD1D9"/>
        </w:tblBorders>
      </w:tblPr>
      <w:tblGrid>
        <w:gridCol w:w="210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2700"/>
      </w:tblGrid>
      <w:tr>
        <w:tc>
          <w:tcPr>
            <w:tcW w:type="dxa" w:w="2100"/>
            <w:vAlign w:val="center"/>
            <w:vMerge w:val="restart"/>
            <w:tcMar>
              <w:top w:w="50" w:type="dxa"/>
              <w:start w:w="50" w:type="dxa"/>
              <w:bottom w:w="50" w:type="dxa"/>
              <w:end w:w="50" w:type="dxa"/>
            </w:tcMar>
            <w:shd w:fill="17365D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6"/>
              </w:rPr>
              <w:t>학과(전공)</w:t>
            </w:r>
          </w:p>
        </w:tc>
        <w:tc>
          <w:tcPr>
            <w:tcW w:type="dxa" w:w="2750"/>
            <w:vAlign w:val="center"/>
            <w:gridSpan w:val="5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6"/>
              </w:rPr>
              <w:t>9개 전공 공통</w:t>
            </w:r>
          </w:p>
        </w:tc>
        <w:tc>
          <w:tcPr>
            <w:tcW w:type="dxa" w:w="4400"/>
            <w:vAlign w:val="center"/>
            <w:gridSpan w:val="8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6"/>
              </w:rPr>
              <w:t>기초과학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CE5CD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9C5700"/>
                <w:sz w:val="16"/>
              </w:rPr>
              <w:t>설계</w:t>
            </w:r>
          </w:p>
        </w:tc>
        <w:tc>
          <w:tcPr>
            <w:tcW w:type="dxa" w:w="3300"/>
            <w:vAlign w:val="center"/>
            <w:gridSpan w:val="6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6"/>
              </w:rPr>
              <w:t>MSC</w:t>
            </w:r>
          </w:p>
        </w:tc>
        <w:tc>
          <w:tcPr>
            <w:tcW w:type="dxa" w:w="27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EDEDED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4A5560"/>
                <w:sz w:val="16"/>
              </w:rPr>
              <w:t>전공·계열 특화</w:t>
            </w:r>
          </w:p>
        </w:tc>
      </w:tr>
      <w:tr>
        <w:tc>
          <w:tcPr>
            <w:tcW w:type="dxa" w:w="2100"/>
            <w:vAlign w:val="center"/>
            <w:vMerge/>
            <w:tcMar>
              <w:top w:w="50" w:type="dxa"/>
              <w:start w:w="50" w:type="dxa"/>
              <w:bottom w:w="50" w:type="dxa"/>
              <w:end w:w="50" w:type="dxa"/>
            </w:tcMar>
          </w:tcPr>
          <w:p/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3"/>
              </w:rPr>
              <w:t>글쓰기와</w:t>
              <w:br/>
              <w:t>발표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3"/>
              </w:rPr>
              <w:t>글로벌</w:t>
              <w:br/>
              <w:t>커뮤니케이션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3"/>
              </w:rPr>
              <w:t>디지털</w:t>
              <w:br/>
              <w:t>문해력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3"/>
              </w:rPr>
              <w:t>대학</w:t>
              <w:br/>
              <w:t>수학1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3"/>
              </w:rPr>
              <w:t>대학</w:t>
              <w:br/>
              <w:t>수학2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3"/>
              </w:rPr>
              <w:t>일반</w:t>
              <w:br/>
              <w:t>물리학1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3"/>
              </w:rPr>
              <w:t>일반</w:t>
              <w:br/>
              <w:t>물리학2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3"/>
              </w:rPr>
              <w:t>일반</w:t>
              <w:br/>
              <w:t>화학1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3"/>
              </w:rPr>
              <w:t>일반</w:t>
              <w:br/>
              <w:t>화학2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3"/>
              </w:rPr>
              <w:t>물리학</w:t>
              <w:br/>
              <w:t>실험1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3"/>
              </w:rPr>
              <w:t>물리학</w:t>
              <w:br/>
              <w:t>실험2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3"/>
              </w:rPr>
              <w:t>화학</w:t>
              <w:br/>
              <w:t>실험1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3"/>
              </w:rPr>
              <w:t>화학</w:t>
              <w:br/>
              <w:t>실험2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CE5CD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9C5700"/>
                <w:sz w:val="13"/>
              </w:rPr>
              <w:t>창의입문</w:t>
              <w:br/>
              <w:t>설계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3"/>
              </w:rPr>
              <w:t>컴퓨터</w:t>
              <w:br/>
              <w:t>프로그래밍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3"/>
              </w:rPr>
              <w:t>확률 및</w:t>
              <w:br/>
              <w:t>통계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3"/>
              </w:rPr>
              <w:t>고급</w:t>
              <w:br/>
              <w:t>프로그래밍</w:t>
              <w:br/>
              <w:t>언어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3"/>
              </w:rPr>
              <w:t>공학</w:t>
              <w:br/>
              <w:t>수학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3"/>
              </w:rPr>
              <w:t>공학</w:t>
              <w:br/>
              <w:t>수학1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3"/>
              </w:rPr>
              <w:t>공학</w:t>
              <w:br/>
              <w:t>수학2</w:t>
            </w:r>
          </w:p>
        </w:tc>
        <w:tc>
          <w:tcPr>
            <w:tcW w:type="dxa" w:w="27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EDEDED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4A5560"/>
                <w:sz w:val="14"/>
              </w:rPr>
              <w:t>1학년 편성 교과목</w:t>
            </w:r>
          </w:p>
        </w:tc>
      </w:tr>
      <w:tr>
        <w:tc>
          <w:tcPr>
            <w:tcW w:type="dxa" w:w="2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4F6F8"/>
          </w:tcPr>
          <w:p>
            <w:pPr>
              <w:spacing w:before="0" w:after="0" w:line="221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17365D"/>
                <w:sz w:val="14"/>
              </w:rPr>
              <w:t>건축공학전공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6"/>
              </w:rPr>
              <w:t>2-2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6"/>
              </w:rPr>
              <w:t>2-1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EDEDED"/>
          </w:tcPr>
          <w:p>
            <w:pPr>
              <w:spacing w:before="0" w:after="0" w:line="221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4A5560"/>
                <w:sz w:val="14"/>
              </w:rPr>
              <w:t>건축토목환경공학개론 · 스마트그린빌딩의이해 · 건축과컴퓨터</w:t>
            </w:r>
          </w:p>
        </w:tc>
      </w:tr>
      <w:tr>
        <w:tc>
          <w:tcPr>
            <w:tcW w:type="dxa" w:w="2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17365D"/>
                <w:sz w:val="14"/>
              </w:rPr>
              <w:t>토목공학전공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6"/>
              </w:rPr>
              <w:t>2-2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6"/>
              </w:rPr>
              <w:t>2-1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EDEDED"/>
          </w:tcPr>
          <w:p>
            <w:pPr>
              <w:spacing w:before="0" w:after="0" w:line="221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4A5560"/>
                <w:sz w:val="14"/>
              </w:rPr>
              <w:t>건축토목환경공학개론 · 공업역학</w:t>
            </w:r>
          </w:p>
        </w:tc>
      </w:tr>
      <w:tr>
        <w:tc>
          <w:tcPr>
            <w:tcW w:type="dxa" w:w="2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4F6F8"/>
          </w:tcPr>
          <w:p>
            <w:pPr>
              <w:spacing w:before="0" w:after="0" w:line="221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17365D"/>
                <w:sz w:val="14"/>
              </w:rPr>
              <w:t>산업공학전공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6"/>
              </w:rPr>
              <w:t>2-1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6"/>
              </w:rPr>
              <w:t>2-2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EDEDED"/>
          </w:tcPr>
          <w:p>
            <w:pPr>
              <w:spacing w:before="0" w:after="0" w:line="221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4A5560"/>
                <w:sz w:val="14"/>
              </w:rPr>
              <w:t>스마트제조개론 · 빅데이터의세계</w:t>
            </w:r>
          </w:p>
        </w:tc>
      </w:tr>
      <w:tr>
        <w:tc>
          <w:tcPr>
            <w:tcW w:type="dxa" w:w="2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17365D"/>
                <w:sz w:val="14"/>
              </w:rPr>
              <w:t>수리빅데이터전공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6"/>
              </w:rPr>
              <w:t>2-2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EDEDED"/>
          </w:tcPr>
          <w:p>
            <w:pPr>
              <w:spacing w:before="0" w:after="0" w:line="221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4A5560"/>
                <w:sz w:val="14"/>
              </w:rPr>
              <w:t>빅데이터의세계</w:t>
            </w:r>
          </w:p>
        </w:tc>
      </w:tr>
      <w:tr>
        <w:tc>
          <w:tcPr>
            <w:tcW w:type="dxa" w:w="2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4F6F8"/>
            <w:tcBorders>
              <w:left w:val="single" w:sz="18" w:space="0" w:color="9C5700"/>
              <w:right w:val="single" w:sz="18" w:space="0" w:color="9C5700"/>
              <w:top w:val="single" w:sz="18" w:space="0" w:color="9C5700"/>
            </w:tcBorders>
          </w:tcPr>
          <w:p>
            <w:pPr>
              <w:spacing w:before="0" w:after="0" w:line="221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17365D"/>
                <w:sz w:val="14"/>
              </w:rPr>
              <w:t>고분자공학전공 (인증)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CE5CD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9C5700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6"/>
              </w:rPr>
              <w:t>2-1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6"/>
              </w:rPr>
              <w:t>2-2</w:t>
            </w:r>
          </w:p>
        </w:tc>
        <w:tc>
          <w:tcPr>
            <w:tcW w:type="dxa" w:w="27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4A5560"/>
                <w:sz w:val="14"/>
              </w:rPr>
            </w:r>
          </w:p>
        </w:tc>
      </w:tr>
      <w:tr>
        <w:tc>
          <w:tcPr>
            <w:tcW w:type="dxa" w:w="2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  <w:tcBorders>
              <w:left w:val="single" w:sz="18" w:space="0" w:color="9C5700"/>
              <w:right w:val="single" w:sz="18" w:space="0" w:color="9C5700"/>
            </w:tcBorders>
          </w:tcPr>
          <w:p>
            <w:pPr>
              <w:spacing w:before="0" w:after="0" w:line="221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17365D"/>
                <w:sz w:val="14"/>
              </w:rPr>
              <w:t>신소재공학전공 (인증)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CE5CD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9C5700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6"/>
              </w:rPr>
              <w:t>2-1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6"/>
              </w:rPr>
              <w:t>2-2</w:t>
            </w:r>
          </w:p>
        </w:tc>
        <w:tc>
          <w:tcPr>
            <w:tcW w:type="dxa" w:w="27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4A5560"/>
                <w:sz w:val="14"/>
              </w:rPr>
            </w:r>
          </w:p>
        </w:tc>
      </w:tr>
      <w:tr>
        <w:tc>
          <w:tcPr>
            <w:tcW w:type="dxa" w:w="2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4F6F8"/>
            <w:tcBorders>
              <w:left w:val="single" w:sz="18" w:space="0" w:color="9C5700"/>
              <w:right w:val="single" w:sz="18" w:space="0" w:color="9C5700"/>
            </w:tcBorders>
          </w:tcPr>
          <w:p>
            <w:pPr>
              <w:spacing w:before="0" w:after="0" w:line="221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17365D"/>
                <w:sz w:val="14"/>
              </w:rPr>
              <w:t>소재디자인공학전공 (인증)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CE5CD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9C5700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6"/>
              </w:rPr>
              <w:t>2-1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6"/>
              </w:rPr>
              <w:t>2-2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4A5560"/>
                <w:sz w:val="14"/>
              </w:rPr>
            </w:r>
          </w:p>
        </w:tc>
      </w:tr>
      <w:tr>
        <w:tc>
          <w:tcPr>
            <w:tcW w:type="dxa" w:w="2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  <w:tcBorders>
              <w:left w:val="single" w:sz="18" w:space="0" w:color="9C5700"/>
              <w:right w:val="single" w:sz="18" w:space="0" w:color="9C5700"/>
              <w:bottom w:val="single" w:sz="18" w:space="0" w:color="9C5700"/>
            </w:tcBorders>
          </w:tcPr>
          <w:p>
            <w:pPr>
              <w:spacing w:before="0" w:after="0" w:line="221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17365D"/>
                <w:sz w:val="14"/>
              </w:rPr>
              <w:t>화학공학전공 (인증)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CE5CD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9C5700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6"/>
              </w:rPr>
              <w:t>2-1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2C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7F6000"/>
                <w:sz w:val="16"/>
              </w:rPr>
              <w:t>2-2</w:t>
            </w:r>
          </w:p>
        </w:tc>
        <w:tc>
          <w:tcPr>
            <w:tcW w:type="dxa" w:w="27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FFFFF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4A5560"/>
                <w:sz w:val="14"/>
              </w:rPr>
            </w:r>
          </w:p>
        </w:tc>
      </w:tr>
      <w:tr>
        <w:tc>
          <w:tcPr>
            <w:tcW w:type="dxa" w:w="21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4F6F8"/>
          </w:tcPr>
          <w:p>
            <w:pPr>
              <w:spacing w:before="0" w:after="0" w:line="221" w:lineRule="auto"/>
              <w:jc w:val="left"/>
            </w:pPr>
            <w:r/>
            <w:r>
              <w:rPr>
                <w:rFonts w:ascii="Calibri" w:hAnsi="Calibri" w:eastAsia="맑은 고딕"/>
                <w:b/>
                <w:color w:val="17365D"/>
                <w:sz w:val="14"/>
              </w:rPr>
              <w:t>화학생명소재전공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9EAD3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38761D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DCEAF7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1F4E78"/>
                <w:sz w:val="18"/>
              </w:rPr>
              <w:t>O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CE5CD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/>
                <w:color w:val="9C5700"/>
                <w:sz w:val="18"/>
              </w:rPr>
              <w:t>△</w:t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shd w:fill="FAFBFC"/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Calibri" w:hAnsi="Calibri" w:eastAsia="맑은 고딕"/>
                <w:b w:val="0"/>
                <w:color w:val="4A5560"/>
                <w:sz w:val="14"/>
              </w:rPr>
            </w:r>
          </w:p>
        </w:tc>
      </w:tr>
    </w:tbl>
    <w:p>
      <w:pPr>
        <w:spacing w:before="80" w:after="0"/>
      </w:pPr>
      <w:r>
        <w:rPr>
          <w:rFonts w:ascii="Calibri" w:hAnsi="Calibri" w:eastAsia="맑은 고딕"/>
          <w:b/>
          <w:color w:val="2E74B5"/>
          <w:sz w:val="16"/>
        </w:rPr>
        <w:t xml:space="preserve">표시 기준  </w:t>
      </w:r>
      <w:r>
        <w:rPr>
          <w:rFonts w:ascii="Calibri" w:hAnsi="Calibri" w:eastAsia="맑은 고딕"/>
          <w:b w:val="0"/>
          <w:color w:val="4A5560"/>
          <w:sz w:val="16"/>
        </w:rPr>
        <w:t xml:space="preserve">O는 1학년 필수, △는 1학년 선택, #-#는 기타학년 필수(학년-학기)입니다. 전공·계열 특화 칸은 1학년 편성 교과목명을 표시합니다. </w:t>
      </w:r>
      <w:r>
        <w:rPr>
          <w:rFonts w:ascii="Calibri" w:hAnsi="Calibri" w:eastAsia="맑은 고딕"/>
          <w:b/>
          <w:color w:val="9C5700"/>
          <w:sz w:val="16"/>
        </w:rPr>
        <w:t>설계 글자색 외곽선</w:t>
      </w:r>
      <w:r>
        <w:rPr>
          <w:rFonts w:ascii="Calibri" w:hAnsi="Calibri" w:eastAsia="맑은 고딕"/>
          <w:b w:val="0"/>
          <w:color w:val="4A5560"/>
          <w:sz w:val="16"/>
        </w:rPr>
        <w:t>은 현재 확인된 공학인증 유지 4개 전공을 표시합니다.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10" w:right="510" w:bottom="510" w:left="510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맑은 고딕"/>
        <w:b w:val="0"/>
        <w:color w:val="4A5560"/>
        <w:sz w:val="15"/>
      </w:rPr>
      <w:t>근거: 2026학년도 교육과정 운영기준 및 편성표  |  2026.08.09  |  1 /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맑은 고딕"/>
        <w:b/>
        <w:color w:val="4A5560"/>
        <w:sz w:val="16"/>
      </w:rPr>
      <w:t>DX대학 자율전공 교육과정 | 교과목 교집합표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