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8.png" ContentType="image/png"/>
  <Override PartName="/word/media/rId34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특  허  명  세  서</w:t>
      </w:r>
      <w:r>
        <w:br/>
      </w:r>
      <w:r>
        <w:t xml:space="preserve">(발명의 설명 · 청구범위 · 요약서)</w:t>
      </w:r>
    </w:p>
    <w:p>
      <w:pPr>
        <w:pStyle w:val="BodyText"/>
      </w:pPr>
      <w:r>
        <w:t xml:space="preserve">본 명세서는 적층제조(3D 프린팅) 분야의 빌드방향 결정 기술에 관한 것으로,</w:t>
      </w:r>
      <w:r>
        <w:t xml:space="preserve"> </w:t>
      </w:r>
      <w:r>
        <w:t xml:space="preserve">지지흐름 텐서장(Support Flow Tensor Field, 이하</w:t>
      </w:r>
      <w:r>
        <w:t xml:space="preserve"> </w:t>
      </w:r>
      <w:r>
        <w:t xml:space="preserve">“SFTF”</w:t>
      </w:r>
      <w:r>
        <w:t xml:space="preserve">)을 이용한 빌드방향 후보</w:t>
      </w:r>
      <w:r>
        <w:t xml:space="preserve"> </w:t>
      </w:r>
      <w:r>
        <w:t xml:space="preserve">생성 및 검증 방법, 그 장치, 및 컴퓨터 프로그램에 관한 발명을 기재한다. 수학식은</w:t>
      </w:r>
      <w:r>
        <w:t xml:space="preserve"> </w:t>
      </w:r>
      <w:r>
        <w:t xml:space="preserve">일반 독자도 이해할 수 있도록 각 식의 의미를 평이한 문장으로 함께 풀어 설명한다.</w:t>
      </w:r>
    </w:p>
    <w:bookmarkStart w:id="21" w:name="발명의-설명"/>
    <w:p>
      <w:pPr>
        <w:pStyle w:val="Heading1"/>
      </w:pPr>
      <w:r>
        <w:t xml:space="preserve">【발명의 설명】</w:t>
      </w:r>
    </w:p>
    <w:p>
      <w:pPr>
        <w:pStyle w:val="FirstParagraph"/>
      </w:pPr>
      <w:r>
        <w:rPr>
          <w:b/>
          <w:bCs/>
        </w:rPr>
        <w:t xml:space="preserve">【발명의 명칭】</w:t>
      </w:r>
    </w:p>
    <w:p>
      <w:pPr>
        <w:pStyle w:val="BodyText"/>
      </w:pPr>
      <w:r>
        <w:t xml:space="preserve">지지흐름 텐서장을 이용한 적층제조 빌드방향 후보 생성 및 적응적 검증 방법, 장치 및</w:t>
      </w:r>
      <w:r>
        <w:t xml:space="preserve"> </w:t>
      </w:r>
      <w:r>
        <w:t xml:space="preserve">컴퓨터 프로그램</w:t>
      </w:r>
      <w:r>
        <w:br/>
      </w:r>
      <w:r>
        <w:t xml:space="preserve">(METHOD, APPARATUS AND COMPUTER PROGRAM FOR GENERATING AND ADAPTIVELY VERIFYING</w:t>
      </w:r>
      <w:r>
        <w:t xml:space="preserve"> </w:t>
      </w:r>
      <w:r>
        <w:t xml:space="preserve">BUILD-ORIENTATION CANDIDATES IN ADDITIVE MANUFACTURING USING A SUPPORT FLOW TENSOR FIELD)</w:t>
      </w:r>
    </w:p>
    <w:p>
      <w:pPr>
        <w:pStyle w:val="BodyText"/>
      </w:pPr>
      <w:r>
        <w:rPr>
          <w:b/>
          <w:bCs/>
        </w:rPr>
        <w:t xml:space="preserve">【기술분야】</w:t>
      </w:r>
    </w:p>
    <w:p>
      <w:pPr>
        <w:pStyle w:val="BodyText"/>
      </w:pPr>
      <w:r>
        <w:rPr>
          <w:b/>
          <w:bCs/>
        </w:rPr>
        <w:t xml:space="preserve">[0001]</w:t>
      </w:r>
      <w:r>
        <w:t xml:space="preserve"> </w:t>
      </w:r>
      <w:r>
        <w:t xml:space="preserve">본 발명은 적층제조(Additive Manufacturing, 3D 프린팅) 공정에서 대상 물체를</w:t>
      </w:r>
      <w:r>
        <w:t xml:space="preserve"> </w:t>
      </w:r>
      <w:r>
        <w:t xml:space="preserve">어느 자세(빌드방향)로 출력할 것인지를 결정하는 기술에 관한 것이다. 보다 구체적으로,</w:t>
      </w:r>
      <w:r>
        <w:t xml:space="preserve"> </w:t>
      </w:r>
      <w:r>
        <w:t xml:space="preserve">본 발명은 출력 시 발생하는 지지 구조물(서포트, support)의 부피를 적게 하는 유망한</w:t>
      </w:r>
      <w:r>
        <w:t xml:space="preserve"> </w:t>
      </w:r>
      <w:r>
        <w:t xml:space="preserve">빌드방향 후보들을 매우 빠르게 생성하고, 생성된 소수의 후보 주변만을 정밀 검증기로</w:t>
      </w:r>
      <w:r>
        <w:t xml:space="preserve"> </w:t>
      </w:r>
      <w:r>
        <w:t xml:space="preserve">국소 검증하며, 어려운 경우에만 검증 범위를 자동으로 확대하는 방법, 장치 및 컴퓨터</w:t>
      </w:r>
      <w:r>
        <w:t xml:space="preserve"> </w:t>
      </w:r>
      <w:r>
        <w:t xml:space="preserve">프로그램에 관한 것이다.</w:t>
      </w:r>
    </w:p>
    <w:p>
      <w:pPr>
        <w:pStyle w:val="BodyText"/>
      </w:pPr>
      <w:r>
        <w:rPr>
          <w:b/>
          <w:bCs/>
        </w:rPr>
        <w:t xml:space="preserve">【배경기술】</w:t>
      </w:r>
    </w:p>
    <w:p>
      <w:pPr>
        <w:pStyle w:val="BodyText"/>
      </w:pPr>
      <w:r>
        <w:rPr>
          <w:b/>
          <w:bCs/>
        </w:rPr>
        <w:t xml:space="preserve">[0002]</w:t>
      </w:r>
      <w:r>
        <w:t xml:space="preserve"> </w:t>
      </w:r>
      <w:r>
        <w:t xml:space="preserve">재료를 한 층씩 아래에서 위로 적층하여 입체물을 제조하는 적층제조 공정,</w:t>
      </w:r>
      <w:r>
        <w:t xml:space="preserve"> </w:t>
      </w:r>
      <w:r>
        <w:t xml:space="preserve">특히 FDM(Fused Deposition Modeling, 용융 적층 모델링) 방식에서는, 일정 임계각을</w:t>
      </w:r>
      <w:r>
        <w:t xml:space="preserve"> </w:t>
      </w:r>
      <w:r>
        <w:t xml:space="preserve">넘어 아래로 처진 면(이하</w:t>
      </w:r>
      <w:r>
        <w:t xml:space="preserve"> </w:t>
      </w:r>
      <w:r>
        <w:t xml:space="preserve">“오버행면”</w:t>
      </w:r>
      <w:r>
        <w:t xml:space="preserve">)은 출력 도중 흘러내려 형상이 손상되므로 임시</w:t>
      </w:r>
      <w:r>
        <w:t xml:space="preserve"> </w:t>
      </w:r>
      <w:r>
        <w:t xml:space="preserve">지지 구조물(서포트)을 함께 출력한 뒤 사후에 제거한다.</w:t>
      </w:r>
    </w:p>
    <w:p>
      <w:pPr>
        <w:pStyle w:val="BodyText"/>
      </w:pPr>
      <w:r>
        <w:rPr>
          <w:b/>
          <w:bCs/>
        </w:rPr>
        <w:t xml:space="preserve">[0003]</w:t>
      </w:r>
      <w:r>
        <w:t xml:space="preserve"> </w:t>
      </w:r>
      <w:r>
        <w:t xml:space="preserve">그런데 동일한 물체라 하더라도 출력 자세, 즉 빌드방향에 따라 필요한 서포트의 양이</w:t>
      </w:r>
      <w:r>
        <w:t xml:space="preserve"> </w:t>
      </w:r>
      <w:r>
        <w:t xml:space="preserve">크게 달라진다. 서포트는 출력 후 제거되어 버려지는 재료이므로, 재료비, 출력시간 및</w:t>
      </w:r>
      <w:r>
        <w:t xml:space="preserve"> </w:t>
      </w:r>
      <w:r>
        <w:t xml:space="preserve">후처리 비용을 모두 증가시킨다. 따라서 서포트 부피가 최소가 되는 빌드방향을 찾는 것이</w:t>
      </w:r>
      <w:r>
        <w:t xml:space="preserve"> </w:t>
      </w:r>
      <w:r>
        <w:t xml:space="preserve">중요하다.</w:t>
      </w:r>
    </w:p>
    <w:p>
      <w:pPr>
        <w:pStyle w:val="BodyText"/>
      </w:pPr>
      <w:r>
        <w:rPr>
          <w:b/>
          <w:bCs/>
        </w:rPr>
        <w:t xml:space="preserve">[0004]</w:t>
      </w:r>
      <w:r>
        <w:t xml:space="preserve"> </w:t>
      </w:r>
      <w:r>
        <w:t xml:space="preserve">종래에는 가능한 빌드방향을 일정 각도 간격(예: 1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)으로 모두 회전시키며</w:t>
      </w:r>
      <w:r>
        <w:t xml:space="preserve"> </w:t>
      </w:r>
      <w:r>
        <w:t xml:space="preserve">복셀(voxel) 기반 또는 슬라이서(slicer) 기반으로 서포트 부피를 일일이 평가하는</w:t>
      </w:r>
      <w:r>
        <w:t xml:space="preserve"> </w:t>
      </w:r>
      <w:r>
        <w:t xml:space="preserve">전수조사(exhaustive sweep) 방식이 사용되었다. 또한 그림자 부피(shadow volume) 또는</w:t>
      </w:r>
      <w:r>
        <w:t xml:space="preserve"> </w:t>
      </w:r>
      <w:r>
        <w:t xml:space="preserve">단층촬영(tomographic) 방식으로 서포트 부피를 추정하고 이를 GPU로 가속하는 방법도</w:t>
      </w:r>
      <w:r>
        <w:t xml:space="preserve"> </w:t>
      </w:r>
      <w:r>
        <w:t xml:space="preserve">알려져 있다. 위상최적화(topology optimization) 분야에서는 오버행 제약, 이방성 계면</w:t>
      </w:r>
      <w:r>
        <w:t xml:space="preserve"> </w:t>
      </w:r>
      <w:r>
        <w:t xml:space="preserve">에너지, 적층방향 의존 강성 등 텐서/이방성 수식을 이용해 형상 자체를 자가지지</w:t>
      </w:r>
      <w:r>
        <w:t xml:space="preserve"> </w:t>
      </w:r>
      <w:r>
        <w:t xml:space="preserve">가능하도록 재설계하는 접근도 제시되었다.</w:t>
      </w:r>
    </w:p>
    <w:p>
      <w:pPr>
        <w:pStyle w:val="BodyText"/>
      </w:pPr>
      <w:r>
        <w:rPr>
          <w:b/>
          <w:bCs/>
        </w:rPr>
        <w:t xml:space="preserve">[0005]</w:t>
      </w:r>
      <w:r>
        <w:t xml:space="preserve"> </w:t>
      </w:r>
      <w:r>
        <w:t xml:space="preserve">그러나 종래의 전수조사 방식은 단순한 형상에 대해서도 수만 개에 이르는 모든</w:t>
      </w:r>
      <w:r>
        <w:t xml:space="preserve"> </w:t>
      </w:r>
      <w:r>
        <w:t xml:space="preserve">방향마다 정밀 평가를 수행하므로 계산 비용이 과도하게 크다는 문제가 있다. 또한 형상을</w:t>
      </w:r>
      <w:r>
        <w:t xml:space="preserve"> </w:t>
      </w:r>
      <w:r>
        <w:t xml:space="preserve">재설계하는 위상최적화 접근은 입력 형상이 고정되어 변경할 수 없는 경우에는 적용하기</w:t>
      </w:r>
      <w:r>
        <w:t xml:space="preserve"> </w:t>
      </w:r>
      <w:r>
        <w:t xml:space="preserve">어렵다. 따라서</w:t>
      </w:r>
      <w:r>
        <w:t xml:space="preserve"> </w:t>
      </w:r>
      <w:r>
        <w:rPr>
          <w:i/>
          <w:iCs/>
        </w:rPr>
        <w:t xml:space="preserve">고정된 형상</w:t>
      </w:r>
      <w:r>
        <w:t xml:space="preserve">에 대하여, 정밀 평가에 앞서 유망한 빌드방향 후보를</w:t>
      </w:r>
      <w:r>
        <w:t xml:space="preserve"> </w:t>
      </w:r>
      <w:r>
        <w:t xml:space="preserve">값싸게 추려 주는 수단이 요구된다.</w:t>
      </w:r>
    </w:p>
    <w:p>
      <w:pPr>
        <w:pStyle w:val="BodyText"/>
      </w:pPr>
      <w:r>
        <w:rPr>
          <w:b/>
          <w:bCs/>
        </w:rPr>
        <w:t xml:space="preserve"> ◦ 선행기술문헌</w:t>
      </w:r>
    </w:p>
    <w:p>
      <w:pPr>
        <w:pStyle w:val="BodyText"/>
      </w:pPr>
      <w:r>
        <w:t xml:space="preserve">(비특허문헌) 종래의 전수조사형 서포트 부피 평가기(이하</w:t>
      </w:r>
      <w:r>
        <w:t xml:space="preserve"> </w:t>
      </w:r>
      <w:r>
        <w:t xml:space="preserve">“TOMO”</w:t>
      </w:r>
      <w:r>
        <w:t xml:space="preserve">), 단층촬영/그림자</w:t>
      </w:r>
      <w:r>
        <w:t xml:space="preserve"> </w:t>
      </w:r>
      <w:r>
        <w:t xml:space="preserve">부피 기반 서포트 추정 방법, 위상최적화 기반 자가지지 설계 방법 등.</w:t>
      </w:r>
    </w:p>
    <w:p>
      <w:pPr>
        <w:pStyle w:val="BodyText"/>
      </w:pPr>
      <w:r>
        <w:rPr>
          <w:b/>
          <w:bCs/>
        </w:rPr>
        <w:t xml:space="preserve">【발명의 내용】</w:t>
      </w:r>
    </w:p>
    <w:p>
      <w:pPr>
        <w:pStyle w:val="BodyText"/>
      </w:pPr>
      <w:r>
        <w:rPr>
          <w:b/>
          <w:bCs/>
        </w:rPr>
        <w:t xml:space="preserve"> ◦ 해결하고자 하는 과제</w:t>
      </w:r>
    </w:p>
    <w:p>
      <w:pPr>
        <w:pStyle w:val="BodyText"/>
      </w:pPr>
      <w:r>
        <w:rPr>
          <w:b/>
          <w:bCs/>
        </w:rPr>
        <w:t xml:space="preserve">[0006]</w:t>
      </w:r>
      <w:r>
        <w:t xml:space="preserve"> </w:t>
      </w:r>
      <w:r>
        <w:t xml:space="preserve">본 발명은 다음의 과제를 해결하고자 한다.</w:t>
      </w:r>
    </w:p>
    <w:p>
      <w:pPr>
        <w:numPr>
          <w:ilvl w:val="0"/>
          <w:numId w:val="1001"/>
        </w:numPr>
      </w:pPr>
      <w:r>
        <w:t xml:space="preserve">입력 형상을 변경하지 않고, 정밀한 서포트 부피 평가에 앞서 서포트가 적게 들</w:t>
      </w:r>
      <w:r>
        <w:t xml:space="preserve"> </w:t>
      </w:r>
      <w:r>
        <w:t xml:space="preserve">유망한 빌드방향 후보들을</w:t>
      </w:r>
      <w:r>
        <w:t xml:space="preserve"> </w:t>
      </w:r>
      <w:r>
        <w:rPr>
          <w:i/>
          <w:iCs/>
        </w:rPr>
        <w:t xml:space="preserve">매우 빠르고 값싸게</w:t>
      </w:r>
      <w:r>
        <w:t xml:space="preserve"> </w:t>
      </w:r>
      <w:r>
        <w:t xml:space="preserve">생성한다.</w:t>
      </w:r>
    </w:p>
    <w:p>
      <w:pPr>
        <w:numPr>
          <w:ilvl w:val="0"/>
          <w:numId w:val="1001"/>
        </w:numPr>
      </w:pPr>
      <w:r>
        <w:t xml:space="preserve">종래의 대칭 텐서가 면법선의 전체적 분포만 요약할 뿐,</w:t>
      </w:r>
      <w:r>
        <w:t xml:space="preserve"> </w:t>
      </w:r>
      <w:r>
        <w:rPr>
          <w:i/>
          <w:iCs/>
        </w:rPr>
        <w:t xml:space="preserve">특정 방향에서의</w:t>
      </w:r>
      <w:r>
        <w:rPr>
          <w:i/>
          <w:iCs/>
        </w:rPr>
        <w:t xml:space="preserve"> </w:t>
      </w:r>
      <w:r>
        <w:rPr>
          <w:i/>
          <w:iCs/>
        </w:rPr>
        <w:t xml:space="preserve">오버행 여부</w:t>
      </w:r>
      <w:r>
        <w:t xml:space="preserve">,</w:t>
      </w:r>
      <w:r>
        <w:t xml:space="preserve"> </w:t>
      </w:r>
      <w:r>
        <w:rPr>
          <w:i/>
          <w:iCs/>
        </w:rPr>
        <w:t xml:space="preserve">실제 받침면의 존재 여부</w:t>
      </w:r>
      <w:r>
        <w:t xml:space="preserve">,</w:t>
      </w:r>
      <w:r>
        <w:t xml:space="preserve"> </w:t>
      </w:r>
      <w:r>
        <w:rPr>
          <w:i/>
          <w:iCs/>
        </w:rPr>
        <w:t xml:space="preserve">바닥판까지의 거리</w:t>
      </w:r>
      <w:r>
        <w:t xml:space="preserve">를 반영하지</w:t>
      </w:r>
      <w:r>
        <w:t xml:space="preserve"> </w:t>
      </w:r>
      <w:r>
        <w:t xml:space="preserve">못하는 한계를 극복한다.</w:t>
      </w:r>
    </w:p>
    <w:p>
      <w:pPr>
        <w:numPr>
          <w:ilvl w:val="0"/>
          <w:numId w:val="1001"/>
        </w:numPr>
      </w:pPr>
      <w:r>
        <w:t xml:space="preserve">생성된 후보 중 소수에 대해서만 정밀 검증을 수행하여 전체 계산량을 크게</w:t>
      </w:r>
      <w:r>
        <w:t xml:space="preserve"> </w:t>
      </w:r>
      <w:r>
        <w:t xml:space="preserve">줄이면서도, 전수조사에 근접하는 품질의 빌드방향을 확보한다.</w:t>
      </w:r>
    </w:p>
    <w:p>
      <w:pPr>
        <w:numPr>
          <w:ilvl w:val="0"/>
          <w:numId w:val="1001"/>
        </w:numPr>
      </w:pPr>
      <w:r>
        <w:t xml:space="preserve">정답이 좁은 영역(narrow basin)에 숨어 후보 생성만으로 놓치기 쉬운 어려운</w:t>
      </w:r>
      <w:r>
        <w:t xml:space="preserve"> </w:t>
      </w:r>
      <w:r>
        <w:t xml:space="preserve">경우에 대하여, 검증 결과의 신뢰도 신호에 근거해 검증 범위를</w:t>
      </w:r>
      <w:r>
        <w:t xml:space="preserve"> </w:t>
      </w:r>
      <w:r>
        <w:rPr>
          <w:i/>
          <w:iCs/>
        </w:rPr>
        <w:t xml:space="preserve">자동으로</w:t>
      </w:r>
      <w:r>
        <w:t xml:space="preserve"> </w:t>
      </w:r>
      <w:r>
        <w:t xml:space="preserve">확대함으로써</w:t>
      </w:r>
      <w:r>
        <w:t xml:space="preserve"> </w:t>
      </w:r>
      <w:r>
        <w:t xml:space="preserve">최악의 경우의 품질을 보장한다.</w:t>
      </w:r>
    </w:p>
    <w:p>
      <w:pPr>
        <w:pStyle w:val="FirstParagraph"/>
      </w:pPr>
      <w:r>
        <w:rPr>
          <w:b/>
          <w:bCs/>
        </w:rPr>
        <w:t xml:space="preserve"> ◦ 과제의 해결 수단</w:t>
      </w:r>
    </w:p>
    <w:p>
      <w:pPr>
        <w:pStyle w:val="BodyText"/>
      </w:pPr>
      <w:r>
        <w:rPr>
          <w:b/>
          <w:bCs/>
        </w:rPr>
        <w:t xml:space="preserve">[0007]</w:t>
      </w:r>
      <w:r>
        <w:t xml:space="preserve"> </w:t>
      </w:r>
      <w:r>
        <w:t xml:space="preserve">위 과제를 해결하기 위하여, 본 발명은 각 빌드방향마다 방향에 따라 달라지는</w:t>
      </w:r>
      <w:r>
        <w:t xml:space="preserve"> </w:t>
      </w:r>
      <w:r>
        <w:rPr>
          <w:i/>
          <w:iCs/>
        </w:rPr>
        <w:t xml:space="preserve">비대칭</w:t>
      </w:r>
      <w:r>
        <w:t xml:space="preserve"> </w:t>
      </w:r>
      <w:r>
        <w:t xml:space="preserve">지지흐름 텐서를 직접 산출하고, 받침면을 찾지 못한 오버행면에 대해서는</w:t>
      </w:r>
      <w:r>
        <w:t xml:space="preserve"> </w:t>
      </w:r>
      <w:r>
        <w:t xml:space="preserve">바닥판(빌드 플레이트)을</w:t>
      </w:r>
      <w:r>
        <w:t xml:space="preserve"> </w:t>
      </w:r>
      <w:r>
        <w:rPr>
          <w:i/>
          <w:iCs/>
        </w:rPr>
        <w:t xml:space="preserve">법선이 빌드방향인 가상의 수신면</w:t>
      </w:r>
      <w:r>
        <w:t xml:space="preserve">으로 취급하여 동일한</w:t>
      </w:r>
      <w:r>
        <w:t xml:space="preserve"> </w:t>
      </w:r>
      <w:r>
        <w:t xml:space="preserve">텐서 수식 안에 통합한다. 이렇게 통합된 텐서의 레일리(Rayleigh) 기여로부터 산출되는</w:t>
      </w:r>
      <w:r>
        <w:t xml:space="preserve"> </w:t>
      </w:r>
      <w:r>
        <w:t xml:space="preserve">지지 비용 점수에 따라 후보를 정렬하고, 상위 후보들의 좁은 각도 이웃만 정밀 검증기로</w:t>
      </w:r>
      <w:r>
        <w:t xml:space="preserve"> </w:t>
      </w:r>
      <w:r>
        <w:t xml:space="preserve">검증하며, 검증 신뢰도 신호에 따라 검증 범위를 적응적으로 확대(Adaptive Verification</w:t>
      </w:r>
      <w:r>
        <w:t xml:space="preserve"> </w:t>
      </w:r>
      <w:r>
        <w:t xml:space="preserve">Escalation, 이하</w:t>
      </w:r>
      <w:r>
        <w:t xml:space="preserve"> </w:t>
      </w:r>
      <w:r>
        <w:t xml:space="preserve">“AVE”</w:t>
      </w:r>
      <w:r>
        <w:t xml:space="preserve">)한다.</w:t>
      </w:r>
    </w:p>
    <w:p>
      <w:pPr>
        <w:pStyle w:val="BodyText"/>
      </w:pPr>
      <w:r>
        <w:rPr>
          <w:b/>
          <w:bCs/>
        </w:rPr>
        <w:t xml:space="preserve">[0008]</w:t>
      </w:r>
      <w:r>
        <w:t xml:space="preserve"> </w:t>
      </w:r>
      <w:r>
        <w:t xml:space="preserve">본 발명의 일 측면에 따른 방법은, 프로세서가 (a) 다수의 삼각형 면으로 구성된</w:t>
      </w:r>
      <w:r>
        <w:t xml:space="preserve"> </w:t>
      </w:r>
      <w:r>
        <w:t xml:space="preserve">대상 물체의 메쉬를 입력받는 단계; (b) 복수의 후보 빌드방향 각각에 대하여, 각 면이</w:t>
      </w:r>
      <w:r>
        <w:t xml:space="preserve"> </w:t>
      </w:r>
      <w:r>
        <w:t xml:space="preserve">해당 방향에서 갖는 오버행 정도를 나타내는 오버행 계수를 산출하는 단계; (c) 오버행면</w:t>
      </w:r>
      <w:r>
        <w:t xml:space="preserve"> </w:t>
      </w:r>
      <w:r>
        <w:t xml:space="preserve">으로부터 빌드방향의 반대 방향으로 광선을 투사(레이캐스트)하여 실제 받침면을 탐색하고,</w:t>
      </w:r>
      <w:r>
        <w:t xml:space="preserve"> </w:t>
      </w:r>
      <w:r>
        <w:t xml:space="preserve">면 사이의 지지 영향을 합산하여 지지흐름 텐서를 구성하는 단계; (d) 받침면을 찾지 못한</w:t>
      </w:r>
      <w:r>
        <w:t xml:space="preserve"> </w:t>
      </w:r>
      <w:r>
        <w:t xml:space="preserve">오버행면에 대하여, 법선이 빌드방향인 가상 수신면을 추가하여 증강 텐서를 구성하고</w:t>
      </w:r>
      <w:r>
        <w:t xml:space="preserve"> </w:t>
      </w:r>
      <w:r>
        <w:t xml:space="preserve">바닥판 지지 비용 항을 산출하는 단계; (e) 상기 증강 텐서의 레일리 기여로부터 통합</w:t>
      </w:r>
      <w:r>
        <w:t xml:space="preserve"> </w:t>
      </w:r>
      <w:r>
        <w:t xml:space="preserve">지지 비용을 산출하고 이를 포함하는 점수에 따라 후보 빌드방향을 정렬하는 단계;</w:t>
      </w:r>
      <w:r>
        <w:t xml:space="preserve"> </w:t>
      </w:r>
      <w:r>
        <w:t xml:space="preserve">(f) 상위 후보 빌드방향들의 각도 이웃에 대하여 정밀 검증기로 서포트 부피를 검증하여</w:t>
      </w:r>
      <w:r>
        <w:t xml:space="preserve"> </w:t>
      </w:r>
      <w:r>
        <w:t xml:space="preserve">최적 빌드방향을 선택하는 단계; 및 (g) 상기 검증의 신뢰도 신호가 불확실성을 나타내는</w:t>
      </w:r>
      <w:r>
        <w:t xml:space="preserve"> </w:t>
      </w:r>
      <w:r>
        <w:t xml:space="preserve">경우 검증 대상 후보 집합을 확대하는 단계를 포함한다.</w:t>
      </w:r>
    </w:p>
    <w:p>
      <w:pPr>
        <w:pStyle w:val="BodyText"/>
      </w:pPr>
      <w:r>
        <w:rPr>
          <w:b/>
          <w:bCs/>
        </w:rPr>
        <w:t xml:space="preserve"> ◦ 발명의 효과</w:t>
      </w:r>
    </w:p>
    <w:p>
      <w:pPr>
        <w:pStyle w:val="BodyText"/>
      </w:pPr>
      <w:r>
        <w:rPr>
          <w:b/>
          <w:bCs/>
        </w:rPr>
        <w:t xml:space="preserve">[0009]</w:t>
      </w:r>
      <w:r>
        <w:t xml:space="preserve"> </w:t>
      </w:r>
      <w:r>
        <w:t xml:space="preserve">본 발명에 따르면, 정밀 평가에 앞서 유망한 빌드방향 후보를 값싸게 추려 줌으로써,</w:t>
      </w:r>
      <w:r>
        <w:t xml:space="preserve"> </w:t>
      </w:r>
      <w:r>
        <w:t xml:space="preserve">종래 전수조사 대비 동등한 품질의 빌드방향을 훨씬 적은 계산으로 얻을 수 있다. 실측에</w:t>
      </w:r>
      <w:r>
        <w:t xml:space="preserve"> </w:t>
      </w:r>
      <w:r>
        <w:t xml:space="preserve">따르면, 상위 20개 후보의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이웃만을 검증하여 전체 1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격자의</w:t>
      </w:r>
      <w:r>
        <w:t xml:space="preserve"> </w:t>
      </w:r>
      <w:r>
        <w:t xml:space="preserve">평균 3.57%만 검사하고도 전역 최적 대비 평균 1.13배(최대 1.58배)의 서포트 부피를</w:t>
      </w:r>
      <w:r>
        <w:t xml:space="preserve"> </w:t>
      </w:r>
      <w:r>
        <w:t xml:space="preserve">달성하였다. 동일 검증 예산을 균일/무작위로 배분한 대조군(평균 1.64배 및 2.62배)보다</w:t>
      </w:r>
      <w:r>
        <w:t xml:space="preserve"> </w:t>
      </w:r>
      <w:r>
        <w:t xml:space="preserve">우수하여, 본 발명이</w:t>
      </w:r>
      <w:r>
        <w:t xml:space="preserve"> </w:t>
      </w:r>
      <w:r>
        <w:t xml:space="preserve">“검증을 어디에 집중할지”</w:t>
      </w:r>
      <w:r>
        <w:t xml:space="preserve">를 정확히 지정함을 확인하였다.</w:t>
      </w:r>
    </w:p>
    <w:p>
      <w:pPr>
        <w:pStyle w:val="BodyText"/>
      </w:pPr>
      <w:r>
        <w:rPr>
          <w:b/>
          <w:bCs/>
        </w:rPr>
        <w:t xml:space="preserve">[0010]</w:t>
      </w:r>
      <w:r>
        <w:t xml:space="preserve"> </w:t>
      </w:r>
      <w:r>
        <w:t xml:space="preserve">또한 바닥판 지지 항을 가상 수신면으로 통합함으로써, 종래에 임의의 보정항으로</w:t>
      </w:r>
      <w:r>
        <w:t xml:space="preserve"> </w:t>
      </w:r>
      <w:r>
        <w:t xml:space="preserve">취급되던 바닥판 비용이 동일 텐서 수식의 레일리 기여로 정확히 환원됨을 보였다(수치적</w:t>
      </w:r>
      <w:r>
        <w:t xml:space="preserve"> </w:t>
      </w:r>
      <w:r>
        <w:t xml:space="preserve">오차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이내 일치). 이로써 바닥판 지지 비용이 서포트 부피의 가장 강한 단일</w:t>
      </w:r>
      <w:r>
        <w:t xml:space="preserve"> </w:t>
      </w:r>
      <w:r>
        <w:t xml:space="preserve">예측자임을 활용할 수 있다.</w:t>
      </w:r>
    </w:p>
    <w:p>
      <w:pPr>
        <w:pStyle w:val="BodyText"/>
      </w:pPr>
      <w:r>
        <w:rPr>
          <w:b/>
          <w:bCs/>
        </w:rPr>
        <w:t xml:space="preserve">[0011]</w:t>
      </w:r>
      <w:r>
        <w:t xml:space="preserve"> </w:t>
      </w:r>
      <w:r>
        <w:t xml:space="preserve">나아가 AVE에 의해, 어려운 경우의 최악 서포트 부피 비율을 8.52배에서 1.06배로</w:t>
      </w:r>
      <w:r>
        <w:t xml:space="preserve"> </w:t>
      </w:r>
      <w:r>
        <w:t xml:space="preserve">(평균 검증 예산 약 3%), 5개 그룹 점검에서는 17.57배에서 1.37배로(평균 예산 약 4.55%)</w:t>
      </w:r>
      <w:r>
        <w:t xml:space="preserve"> </w:t>
      </w:r>
      <w:r>
        <w:t xml:space="preserve">개선하였다. 검증 범위 확대는 검증 후보를 추가할 뿐이므로 이미 선택된 검증값을 악화시킬</w:t>
      </w:r>
      <w:r>
        <w:t xml:space="preserve"> </w:t>
      </w:r>
      <w:r>
        <w:t xml:space="preserve">수 없어, 추가 계산은 들 수 있어도 품질이 나빠지지 않는다. 구현상으로는 종래 전수조사</w:t>
      </w:r>
      <w:r>
        <w:t xml:space="preserve"> </w:t>
      </w:r>
      <w:r>
        <w:t xml:space="preserve">대비 파이썬 구현 8.3</w:t>
      </w:r>
      <m:oMath>
        <m:r>
          <m:rPr>
            <m:sty m:val="p"/>
          </m:rPr>
          <m:t>∼</m:t>
        </m:r>
      </m:oMath>
      <w:r>
        <w:t xml:space="preserve">381.9배, C++ 구현 56.8</w:t>
      </w:r>
      <m:oMath>
        <m:r>
          <m:rPr>
            <m:sty m:val="p"/>
          </m:rPr>
          <m:t>∼</m:t>
        </m:r>
      </m:oMath>
      <w:r>
        <w:t xml:space="preserve">56</w:t>
      </w:r>
      <w:r>
        <w:t xml:space="preserve">,</w:t>
      </w:r>
      <w:r>
        <w:t xml:space="preserve">027배의 속도 향상을</w:t>
      </w:r>
      <w:r>
        <w:t xml:space="preserve"> </w:t>
      </w:r>
      <w:r>
        <w:t xml:space="preserve">달성하였다.</w:t>
      </w:r>
    </w:p>
    <w:p>
      <w:pPr>
        <w:pStyle w:val="BodyText"/>
      </w:pPr>
      <w:r>
        <w:rPr>
          <w:b/>
          <w:bCs/>
        </w:rPr>
        <w:t xml:space="preserve">【도면의 간단한 설명】</w:t>
      </w:r>
    </w:p>
    <w:p>
      <w:pPr>
        <w:pStyle w:val="BodyText"/>
      </w:pPr>
      <w:r>
        <w:rPr>
          <w:b/>
          <w:bCs/>
        </w:rPr>
        <w:t xml:space="preserve">[0012]</w:t>
      </w:r>
      <w:r>
        <w:t xml:space="preserve"> </w:t>
      </w:r>
      <w:r>
        <w:t xml:space="preserve">도 1은 본 발명의 일 실시예에 따른 빌드방향 후보 생성 및 적응적 검증 방법의 전체</w:t>
      </w:r>
      <w:r>
        <w:t xml:space="preserve"> </w:t>
      </w:r>
      <w:r>
        <w:t xml:space="preserve">흐름도이다.</w:t>
      </w:r>
      <w:r>
        <w:br/>
      </w:r>
      <w:r>
        <w:t xml:space="preserve">도 2는 면 사이 받침(수신면 법선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)과 바닥판 받침(가상 수신면 법선</w:t>
      </w:r>
      <w:r>
        <w:t xml:space="preserve"> </w:t>
      </w:r>
      <m:oMath>
        <m:r>
          <m:t>n</m:t>
        </m:r>
      </m:oMath>
      <w:r>
        <w:t xml:space="preserve">)을 하나의</w:t>
      </w:r>
      <w:r>
        <w:t xml:space="preserve"> </w:t>
      </w:r>
      <w:r>
        <w:t xml:space="preserve">텐서로 통합하는</w:t>
      </w:r>
      <w:r>
        <w:t xml:space="preserve"> </w:t>
      </w:r>
      <w:r>
        <w:t xml:space="preserve">“통합 흐름 해석”</w:t>
      </w:r>
      <w:r>
        <w:t xml:space="preserve">을 도시한 개념도이다.</w:t>
      </w:r>
      <w:r>
        <w:br/>
      </w:r>
      <w:r>
        <w:t xml:space="preserve">도 3은 적응적 검증 확대(AVE)의 판정 및 확대 흐름도이다.</w:t>
      </w:r>
      <w:r>
        <w:br/>
      </w:r>
      <w:r>
        <w:t xml:space="preserve">도 4는 어려운 사례(</w:t>
      </w:r>
      <w:r>
        <w:rPr>
          <w:i/>
          <w:iCs/>
        </w:rPr>
        <w:t xml:space="preserve">Happy</w:t>
      </w:r>
      <w:r>
        <w:t xml:space="preserve"> </w:t>
      </w:r>
      <w:r>
        <w:t xml:space="preserve">메쉬)에 대하여 AVE 적용 전후의 서포트 부피 지형도</w:t>
      </w:r>
      <w:r>
        <w:t xml:space="preserve"> </w:t>
      </w:r>
      <w:r>
        <w:t xml:space="preserve">상에서 선택 방향이 전역 최적으로 회복되는 모습을 도시한 도면이다.</w:t>
      </w:r>
      <w:r>
        <w:br/>
      </w:r>
      <w:r>
        <w:t xml:space="preserve">도 5는 비교적 평탄한 사례(</w:t>
      </w:r>
      <w:r>
        <w:rPr>
          <w:i/>
          <w:iCs/>
        </w:rPr>
        <w:t xml:space="preserve">Dragon</w:t>
      </w:r>
      <w:r>
        <w:t xml:space="preserve"> </w:t>
      </w:r>
      <w:r>
        <w:t xml:space="preserve">메쉬)의 서포트 부피 지형도로서, 거친 후보</w:t>
      </w:r>
      <w:r>
        <w:t xml:space="preserve"> </w:t>
      </w:r>
      <w:r>
        <w:t xml:space="preserve">생성만으로도 유용한 저비용 영역이 포착됨을 도시한 도면이다.</w:t>
      </w:r>
    </w:p>
    <w:p>
      <w:pPr>
        <w:pStyle w:val="BodyText"/>
      </w:pPr>
      <w:r>
        <w:rPr>
          <w:b/>
          <w:bCs/>
        </w:rPr>
        <w:t xml:space="preserve">【발명을 실시하기 위한 구체적인 내용】</w:t>
      </w:r>
    </w:p>
    <w:p>
      <w:pPr>
        <w:pStyle w:val="BodyText"/>
      </w:pPr>
      <w:r>
        <w:rPr>
          <w:b/>
          <w:bCs/>
        </w:rPr>
        <w:t xml:space="preserve">[0013]</w:t>
      </w:r>
      <w:r>
        <w:t xml:space="preserve"> </w:t>
      </w:r>
      <w:r>
        <w:t xml:space="preserve">이하 첨부 도면을 참조하여 본 발명의 실시예를 상세히 설명한다. 본 발명은 여러</w:t>
      </w:r>
      <w:r>
        <w:t xml:space="preserve"> </w:t>
      </w:r>
      <w:r>
        <w:t xml:space="preserve">상이한 형태로 구현될 수 있으며 여기에 설명하는 실시예에 한정되지 않는다. 도면에서</w:t>
      </w:r>
      <w:r>
        <w:t xml:space="preserve"> </w:t>
      </w:r>
      <w:r>
        <w:t xml:space="preserve">동일한 구성요소에는 동일한 부호를 부여한다.</w:t>
      </w:r>
    </w:p>
    <w:bookmarkStart w:id="9" w:name="용어-및-기본-표기"/>
    <w:p>
      <w:pPr>
        <w:pStyle w:val="Heading2"/>
      </w:pPr>
      <w:r>
        <w:t xml:space="preserve">1. 용어 및 기본 표기</w:t>
      </w:r>
    </w:p>
    <w:p>
      <w:pPr>
        <w:pStyle w:val="FirstParagraph"/>
      </w:pPr>
      <w:r>
        <w:rPr>
          <w:b/>
          <w:bCs/>
        </w:rPr>
        <w:t xml:space="preserve">[0014]</w:t>
      </w:r>
      <w:r>
        <w:t xml:space="preserve"> </w:t>
      </w:r>
      <w:r>
        <w:t xml:space="preserve">본 명세서에서 사용하는 기본 표기는 다음과 같다. 대상 물체의 표면은 다수의 삼각형</w:t>
      </w:r>
      <w:r>
        <w:t xml:space="preserve"> </w:t>
      </w:r>
      <w:r>
        <w:t xml:space="preserve">면으로 분할된 메쉬로 주어지며,</w:t>
      </w:r>
      <w:r>
        <w:t xml:space="preserve"> </w:t>
      </w:r>
      <m:oMath>
        <m:r>
          <m:t>i</m:t>
        </m:r>
      </m:oMath>
      <w:r>
        <w:t xml:space="preserve">번째 삼각형 면에 대하여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는 그 면적,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는</w:t>
      </w:r>
      <w:r>
        <w:t xml:space="preserve"> </w:t>
      </w:r>
      <w:r>
        <w:t xml:space="preserve">그 면이 바깥쪽으로 향하는 단위 법선벡터,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는 그 면의 중심점(무게중심)을 의미한다.</w:t>
      </w:r>
      <w:r>
        <w:t xml:space="preserve"> </w:t>
      </w:r>
      <m:oMath>
        <m:r>
          <m:t>n</m:t>
        </m:r>
      </m:oMath>
      <w:r>
        <w:t xml:space="preserve">은 검토 대상이 되는 빌드방향으로서 길이가 1인 단위벡터이며, 가능한 모든 빌드방향은</w:t>
      </w:r>
      <w:r>
        <w:t xml:space="preserve"> </w:t>
      </w:r>
      <w:r>
        <w:t xml:space="preserve">3차원 단위 구면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위의 점에 대응한다. 두 벡터의 내적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는 두 벡터가</w:t>
      </w:r>
      <w:r>
        <w:t xml:space="preserve"> </w:t>
      </w:r>
      <w:r>
        <w:t xml:space="preserve">이루는 각</w:t>
      </w:r>
      <w:r>
        <w:t xml:space="preserve"> </w:t>
      </w:r>
      <m:oMath>
        <m:r>
          <m:t>θ</m:t>
        </m:r>
      </m:oMath>
      <w:r>
        <w:t xml:space="preserve">에 대하여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와 같아, 두 방향이 같은 쪽을 향할수록 1에,</w:t>
      </w:r>
      <w:r>
        <w:t xml:space="preserve"> </w:t>
      </w:r>
      <w:r>
        <w:t xml:space="preserve">반대 쪽을 향할수록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에 가까운 값을 가진다.</w:t>
      </w:r>
    </w:p>
    <w:bookmarkEnd w:id="9"/>
    <w:bookmarkStart w:id="10" w:name="종래-대칭-텐서의-한계와-본-발명의-출발점"/>
    <w:p>
      <w:pPr>
        <w:pStyle w:val="Heading2"/>
      </w:pPr>
      <w:r>
        <w:t xml:space="preserve">2. 종래 대칭 텐서의 한계와 본 발명의 출발점</w:t>
      </w:r>
    </w:p>
    <w:p>
      <w:pPr>
        <w:pStyle w:val="FirstParagraph"/>
      </w:pPr>
      <w:r>
        <w:rPr>
          <w:b/>
          <w:bCs/>
        </w:rPr>
        <w:t xml:space="preserve">[0015]</w:t>
      </w:r>
      <w:r>
        <w:t xml:space="preserve"> </w:t>
      </w:r>
      <w:r>
        <w:t xml:space="preserve">비교를 위한 기준선으로서, 면법선의 면적 가중 2차 모멘트 텐서를 다음 수학식과 같이</w:t>
      </w:r>
      <w:r>
        <w:t xml:space="preserve"> </w:t>
      </w:r>
      <w:r>
        <w:t xml:space="preserve">정의할 수 있다.</w:t>
      </w:r>
    </w:p>
    <w:p>
      <w:pPr>
        <w:pStyle w:val="BlockText"/>
      </w:pPr>
      <w:r>
        <w:rPr>
          <w:b/>
          <w:bCs/>
        </w:rPr>
        <w:t xml:space="preserve">【수학식 1】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[0016]</w:t>
      </w:r>
      <w:r>
        <w:t xml:space="preserve"> </w:t>
      </w:r>
      <w:r>
        <w:t xml:space="preserve">[수학식 1의 의미] 기호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는</w:t>
      </w:r>
      <w:r>
        <w:t xml:space="preserve"> </w:t>
      </w:r>
      <w:r>
        <w:t xml:space="preserve">“모든 삼각형 면에 대하여 더하라”</w:t>
      </w:r>
      <w:r>
        <w:t xml:space="preserve">는 뜻이고,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는 면이 클수록 더 크게 반영되도록 곱해 주는 가중치이다.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는 면의</w:t>
      </w:r>
      <w:r>
        <w:t xml:space="preserve"> </w:t>
      </w:r>
      <w:r>
        <w:t xml:space="preserve">법선벡터를 자기 자신과 곱하여 만든 3</w:t>
      </w:r>
      <m:oMath>
        <m:r>
          <m:rPr>
            <m:sty m:val="p"/>
          </m:rPr>
          <m:t>×</m:t>
        </m:r>
      </m:oMath>
      <w:r>
        <w:t xml:space="preserve">3 표(행렬)로서, 그 면이 향하는 방향</w:t>
      </w:r>
      <w:r>
        <w:t xml:space="preserve"> </w:t>
      </w:r>
      <w:r>
        <w:t xml:space="preserve">정보를 담는다. 이들을 모두 더한 표</w:t>
      </w:r>
      <w:r>
        <w:t xml:space="preserve"> </w:t>
      </w:r>
      <m:oMath>
        <m:r>
          <m:t>M</m:t>
        </m:r>
      </m:oMath>
      <w:r>
        <w:t xml:space="preserve">은 표면 법선이 전체적으로 어느 방향들로</w:t>
      </w:r>
      <w:r>
        <w:t xml:space="preserve"> </w:t>
      </w:r>
      <w:r>
        <w:t xml:space="preserve">분포하는지를 요약한다. 이는 통계학의 주성분분석(PCA)에서 데이터가 가장 많이 퍼진</w:t>
      </w:r>
      <w:r>
        <w:t xml:space="preserve"> </w:t>
      </w:r>
      <w:r>
        <w:t xml:space="preserve">주된 방향을 찾기 위해 (데이터)</w:t>
      </w:r>
      <m:oMath>
        <m:r>
          <m:rPr>
            <m:sty m:val="p"/>
          </m:rPr>
          <m:t>×</m:t>
        </m:r>
      </m:oMath>
      <w:r>
        <w:t xml:space="preserve">(데이터)</w:t>
      </w:r>
      <m:oMath>
        <m:sSup>
          <m:e>
            <m:r>
              <m:t>​</m:t>
            </m:r>
          </m:e>
          <m:sup>
            <m:r>
              <m:t>T</m:t>
            </m:r>
          </m:sup>
        </m:sSup>
      </m:oMath>
      <w:r>
        <w:t xml:space="preserve">를 합산하여 공분산행렬을 만들고</w:t>
      </w:r>
      <w:r>
        <w:t xml:space="preserve"> </w:t>
      </w:r>
      <w:r>
        <w:t xml:space="preserve">그 고유벡터를 구하는 것과 동일한 원리이다.</w:t>
      </w:r>
    </w:p>
    <w:p>
      <w:pPr>
        <w:pStyle w:val="BodyText"/>
      </w:pPr>
      <w:r>
        <w:rPr>
          <w:b/>
          <w:bCs/>
        </w:rPr>
        <w:t xml:space="preserve">[0017]</w:t>
      </w:r>
      <w:r>
        <w:t xml:space="preserve"> </w:t>
      </w:r>
      <w:r>
        <w:t xml:space="preserve">그러나 수학식 1의</w:t>
      </w:r>
      <w:r>
        <w:t xml:space="preserve"> </w:t>
      </w:r>
      <m:oMath>
        <m:r>
          <m:t>M</m:t>
        </m:r>
      </m:oMath>
      <w:r>
        <w:t xml:space="preserve">은 위/아래를 뒤집어도 값이 동일한 대칭 텐서이므로,</w:t>
      </w:r>
      <w:r>
        <w:t xml:space="preserve"> </w:t>
      </w:r>
      <w:r>
        <w:t xml:space="preserve">적층제조에서 본질적으로 구별되어야 할</w:t>
      </w:r>
      <w:r>
        <w:t xml:space="preserve"> </w:t>
      </w:r>
      <w:r>
        <w:t xml:space="preserve">“위로 향한 면”</w:t>
      </w:r>
      <w:r>
        <w:t xml:space="preserve">과</w:t>
      </w:r>
      <w:r>
        <w:t xml:space="preserve"> </w:t>
      </w:r>
      <w:r>
        <w:t xml:space="preserve">“아래로 처진 면”</w:t>
      </w:r>
      <w:r>
        <w:t xml:space="preserve">을</w:t>
      </w:r>
      <w:r>
        <w:t xml:space="preserve"> </w:t>
      </w:r>
      <w:r>
        <w:t xml:space="preserve">구별하지 못한다. 또한 특정 방향에서의 오버행 여부, 실제 받침면의 존재 여부, 바닥판</w:t>
      </w:r>
      <w:r>
        <w:t xml:space="preserve"> </w:t>
      </w:r>
      <w:r>
        <w:t xml:space="preserve">까지의 거리를 반영하지 못한다. 본 발명은 이러한 한계를 극복하기 위하여, 각 빌드방향</w:t>
      </w:r>
      <w:r>
        <w:t xml:space="preserve"> </w:t>
      </w:r>
      <w:r>
        <w:t xml:space="preserve">마다 방향에 따라 달라지는</w:t>
      </w:r>
      <w:r>
        <w:t xml:space="preserve"> </w:t>
      </w:r>
      <w:r>
        <w:rPr>
          <w:i/>
          <w:iCs/>
        </w:rPr>
        <w:t xml:space="preserve">비대칭</w:t>
      </w:r>
      <w:r>
        <w:t xml:space="preserve"> </w:t>
      </w:r>
      <w:r>
        <w:t xml:space="preserve">지지흐름 텐서를 산출한다.</w:t>
      </w:r>
    </w:p>
    <w:bookmarkEnd w:id="10"/>
    <w:bookmarkStart w:id="11" w:name="오버행-계수의-산출-도-1의-단계-s20"/>
    <w:p>
      <w:pPr>
        <w:pStyle w:val="Heading2"/>
      </w:pPr>
      <w:r>
        <w:t xml:space="preserve">3. 오버행 계수의 산출 (도 1의 단계 S20)</w:t>
      </w:r>
    </w:p>
    <w:p>
      <w:pPr>
        <w:pStyle w:val="FirstParagraph"/>
      </w:pPr>
      <w:r>
        <w:rPr>
          <w:b/>
          <w:bCs/>
        </w:rPr>
        <w:t xml:space="preserve">[0018]</w:t>
      </w:r>
      <w:r>
        <w:t xml:space="preserve"> </w:t>
      </w:r>
      <w:r>
        <w:t xml:space="preserve">각 면이 빌드방향</w:t>
      </w:r>
      <w:r>
        <w:t xml:space="preserve"> </w:t>
      </w:r>
      <m:oMath>
        <m:r>
          <m:t>n</m:t>
        </m:r>
      </m:oMath>
      <w:r>
        <w:t xml:space="preserve">에서 얼마나 아래로 처졌는지를 나타내는 오버행 계수를 다음</w:t>
      </w:r>
      <w:r>
        <w:t xml:space="preserve"> </w:t>
      </w:r>
      <w:r>
        <w:t xml:space="preserve">수학식과 같이 산출한다.</w:t>
      </w:r>
    </w:p>
    <w:p>
      <w:pPr>
        <w:pStyle w:val="BlockText"/>
      </w:pPr>
      <w:r>
        <w:rPr>
          <w:b/>
          <w:bCs/>
        </w:rPr>
        <w:t xml:space="preserve">【수학식 2】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[0019]</w:t>
      </w:r>
      <w:r>
        <w:t xml:space="preserve"> </w:t>
      </w:r>
      <w:r>
        <w:t xml:space="preserve">[수학식 2의 의미] 내적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</m:oMath>
      <w:r>
        <w:t xml:space="preserve">은 면이 빌드방향과 같은 쪽(위쪽)을 향하면</w:t>
      </w:r>
      <w:r>
        <w:t xml:space="preserve"> </w:t>
      </w:r>
      <w:r>
        <w:t xml:space="preserve">양수, 반대쪽(아래쪽)을 향하면 음수가 된다. 여기에 음의 부호를 붙인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</m:oMath>
      <w:r>
        <w:t xml:space="preserve">은</w:t>
      </w:r>
      <w:r>
        <w:t xml:space="preserve"> </w:t>
      </w:r>
      <w:r>
        <w:t xml:space="preserve">면이 아래로 처질수록 큰 양수가 된다.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연산은 음수 값을 0으로 만들어,</w:t>
      </w:r>
      <w:r>
        <w:t xml:space="preserve"> </w:t>
      </w:r>
      <w:r>
        <w:t xml:space="preserve">서포트가 필요 없는 위로 향한 면은 0으로 처리하고 아래로 처진 오버행면에만 양의 값을</w:t>
      </w:r>
      <w:r>
        <w:t xml:space="preserve"> </w:t>
      </w:r>
      <w:r>
        <w:t xml:space="preserve">부여한다. 따라서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은</w:t>
      </w:r>
      <w:r>
        <w:t xml:space="preserve"> </w:t>
      </w:r>
      <w:r>
        <w:t xml:space="preserve">“면</w:t>
      </w:r>
      <w:r>
        <w:t xml:space="preserve"> </w:t>
      </w:r>
      <m:oMath>
        <m:r>
          <m:t>i</m:t>
        </m:r>
      </m:oMath>
      <w:r>
        <w:t xml:space="preserve">가 해당 방향에서 얼마나 심하게 처졌는가”</w:t>
      </w:r>
      <w:r>
        <w:t xml:space="preserve">를</w:t>
      </w:r>
      <w:r>
        <w:t xml:space="preserve"> </w:t>
      </w:r>
      <w:r>
        <w:t xml:space="preserve">나타낸다.</w:t>
      </w:r>
    </w:p>
    <w:bookmarkEnd w:id="11"/>
    <w:bookmarkStart w:id="12" w:name="받침면-탐색-및-면-사이-지지흐름-텐서-도-1의-단계-s30"/>
    <w:p>
      <w:pPr>
        <w:pStyle w:val="Heading2"/>
      </w:pPr>
      <w:r>
        <w:t xml:space="preserve">4. 받침면 탐색 및 면 사이 지지흐름 텐서 (도 1의 단계 S30)</w:t>
      </w:r>
    </w:p>
    <w:p>
      <w:pPr>
        <w:pStyle w:val="FirstParagraph"/>
      </w:pPr>
      <w:r>
        <w:rPr>
          <w:b/>
          <w:bCs/>
        </w:rPr>
        <w:t xml:space="preserve">[0020]</w:t>
      </w:r>
      <w:r>
        <w:t xml:space="preserve"> </w:t>
      </w:r>
      <w:r>
        <w:t xml:space="preserve">오버행면</w:t>
      </w:r>
      <w:r>
        <w:t xml:space="preserve"> </w:t>
      </w:r>
      <m:oMath>
        <m:r>
          <m:t>i</m:t>
        </m:r>
      </m:oMath>
      <w:r>
        <w:t xml:space="preserve">로부터 빌드방향의 반대 방향(</w:t>
      </w:r>
      <m:oMath>
        <m:r>
          <m:rPr>
            <m:sty m:val="p"/>
          </m:rPr>
          <m:t>−</m:t>
        </m:r>
        <m:r>
          <m:t>n</m:t>
        </m:r>
      </m:oMath>
      <w:r>
        <w:t xml:space="preserve">)으로 광선을 투사하는 레이캐스트를</w:t>
      </w:r>
      <w:r>
        <w:t xml:space="preserve"> </w:t>
      </w:r>
      <w:r>
        <w:t xml:space="preserve">수행하여, 그 광선이 처음 만나는 유효한 받침면</w:t>
      </w:r>
      <w:r>
        <w:t xml:space="preserve"> </w:t>
      </w:r>
      <m:oMath>
        <m:r>
          <m:t>j</m:t>
        </m:r>
      </m:oMath>
      <w:r>
        <w:t xml:space="preserve">를 탐색한다. 유효한 받침면은</w:t>
      </w:r>
      <w:r>
        <w:t xml:space="preserve"> </w:t>
      </w:r>
      <w:r>
        <w:t xml:space="preserve">(i) 자기 자신이 아니고(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), (ii) 오버행면보다 아래에 있으며(높이차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(iii) 빌드방향을 충분히 향하는(</w:t>
      </w:r>
      <m:oMath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0.05</m:t>
        </m:r>
      </m:oMath>
      <w:r>
        <w:t xml:space="preserve">) 면이어야 한다. 두 면 사이의 높이차</w:t>
      </w:r>
      <w:r>
        <w:t xml:space="preserve"> </w:t>
      </w:r>
      <w:r>
        <w:t xml:space="preserve">및 지지 영향력은 다음 수학식으로 산출한다.</w:t>
      </w:r>
    </w:p>
    <w:p>
      <w:pPr>
        <w:pStyle w:val="BlockText"/>
      </w:pPr>
      <w:r>
        <w:rPr>
          <w:b/>
          <w:bCs/>
        </w:rPr>
        <w:t xml:space="preserve">【수학식 3】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n</m:t>
          </m:r>
        </m:oMath>
      </m:oMathPara>
    </w:p>
    <w:p>
      <w:pPr>
        <w:pStyle w:val="FirstParagraph"/>
      </w:pPr>
      <w:r>
        <w:rPr>
          <w:b/>
          <w:bCs/>
        </w:rPr>
        <w:t xml:space="preserve">[0021]</w:t>
      </w:r>
      <w:r>
        <w:t xml:space="preserve"> </w:t>
      </w:r>
      <w:r>
        <w:t xml:space="preserve">[수학식 3의 의미] 오버행면 중심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와 받침면 중심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의 위치 차이를 빌드방향</w:t>
      </w:r>
      <w:r>
        <w:t xml:space="preserve"> </w:t>
      </w:r>
      <m:oMath>
        <m:r>
          <m:t>n</m:t>
        </m:r>
      </m:oMath>
      <w:r>
        <w:t xml:space="preserve">에 내적한 값으로서,</w:t>
      </w:r>
      <w:r>
        <w:t xml:space="preserve"> </w:t>
      </w:r>
      <w:r>
        <w:t xml:space="preserve">“오버행면이 받침면보다 빌드방향으로 얼마나 높이 떠 있는가”</w:t>
      </w:r>
      <w:r>
        <w:t xml:space="preserve">,</w:t>
      </w:r>
      <w:r>
        <w:t xml:space="preserve"> </w:t>
      </w:r>
      <w:r>
        <w:t xml:space="preserve">즉 두 면 사이의 세로 거리를 의미한다.</w:t>
      </w:r>
    </w:p>
    <w:p>
      <w:pPr>
        <w:pStyle w:val="BlockText"/>
      </w:pPr>
      <w:r>
        <w:rPr>
          <w:b/>
          <w:bCs/>
        </w:rPr>
        <w:t xml:space="preserve">【수학식 4】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[0022]</w:t>
      </w:r>
      <w:r>
        <w:t xml:space="preserve"> </w:t>
      </w:r>
      <w:r>
        <w:t xml:space="preserve">[수학식 4의 의미] 분자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은 면이 심하게 처질수록 받쳐야 할 양이 많으므로</w:t>
      </w:r>
      <w:r>
        <w:t xml:space="preserve"> </w:t>
      </w:r>
      <w:r>
        <w:t xml:space="preserve">영향력을 크게 한다. 분모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α</m:t>
        </m:r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는 받침면이 멀리 떨어질수록(높이차가 클수록)</w:t>
      </w:r>
      <w:r>
        <w:t xml:space="preserve"> </w:t>
      </w:r>
      <w:r>
        <w:t xml:space="preserve">커져서 영향력을 작게 하는데, 이는 가까운 받침이 더 확실하다는 점을 반영한다. 여기서</w:t>
      </w:r>
      <w:r>
        <w:t xml:space="preserve"> </w:t>
      </w:r>
      <m:oMath>
        <m:r>
          <m:t>D</m:t>
        </m:r>
      </m:oMath>
      <w:r>
        <w:t xml:space="preserve">는 물체를 감싸는 직육면체 상자(bounding box)의 대각선 길이로서 물체의 전체 크기를</w:t>
      </w:r>
      <w:r>
        <w:t xml:space="preserve"> </w:t>
      </w:r>
      <w:r>
        <w:t xml:space="preserve">나타내며,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D</m:t>
        </m:r>
      </m:oMath>
      <w:r>
        <w:t xml:space="preserve">를 곱함으로써 물체 크기에 무관하게</w:t>
      </w:r>
      <w:r>
        <w:t xml:space="preserve"> </w:t>
      </w:r>
      <w:r>
        <w:t xml:space="preserve">“크기 대비 거리”</w:t>
      </w:r>
      <w:r>
        <w:t xml:space="preserve">로 정규화</w:t>
      </w:r>
      <w:r>
        <w:t xml:space="preserve"> 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[0023]</w:t>
      </w:r>
      <w:r>
        <w:t xml:space="preserve"> </w:t>
      </w:r>
      <w:r>
        <w:t xml:space="preserve">유효한 받침 관계들의 집합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에 대하여, 면 사이 지지흐름 텐서를 다음</w:t>
      </w:r>
      <w:r>
        <w:t xml:space="preserve"> </w:t>
      </w:r>
      <w:r>
        <w:t xml:space="preserve">수학식으로 구성한다.</w:t>
      </w:r>
    </w:p>
    <w:p>
      <w:pPr>
        <w:pStyle w:val="BlockText"/>
      </w:pPr>
      <w:r>
        <w:rPr>
          <w:b/>
          <w:bCs/>
        </w:rPr>
        <w:t xml:space="preserve">【수학식 5】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t> 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[0024]</w:t>
      </w:r>
      <w:r>
        <w:t xml:space="preserve"> </w:t>
      </w:r>
      <w:r>
        <w:t xml:space="preserve">[수학식 5의 의미] 레이캐스트로 찾은 모든 유효 받침 짝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에 대하여, 받침</w:t>
      </w:r>
      <w:r>
        <w:t xml:space="preserve"> </w:t>
      </w:r>
      <w:r>
        <w:t xml:space="preserve">세기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와 두 면의 면적 가중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및 방향 정보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t xml:space="preserve">를 곱하여</w:t>
      </w:r>
      <w:r>
        <w:t xml:space="preserve"> </w:t>
      </w:r>
      <w:r>
        <w:t xml:space="preserve">합산한다. 수학식 1과 달리, 여기서는 처진 면</w:t>
      </w:r>
      <w:r>
        <w:t xml:space="preserve"> </w:t>
      </w:r>
      <m:oMath>
        <m:r>
          <m:t>i</m:t>
        </m:r>
      </m:oMath>
      <w:r>
        <w:t xml:space="preserve">와 받침면</w:t>
      </w:r>
      <w:r>
        <w:t xml:space="preserve"> </w:t>
      </w:r>
      <m:oMath>
        <m:r>
          <m:t>j</m:t>
        </m:r>
      </m:oMath>
      <w:r>
        <w:t xml:space="preserve">가 서로 다른 면이므로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t xml:space="preserve">가 되어</w:t>
      </w:r>
      <w:r>
        <w:t xml:space="preserve"> </w:t>
      </w:r>
      <w:r>
        <w:t xml:space="preserve">“처진 면에서 받침면으로”</w:t>
      </w:r>
      <w:r>
        <w:t xml:space="preserve">라는 방향성을 담는</w:t>
      </w:r>
      <w:r>
        <w:t xml:space="preserve"> </w:t>
      </w:r>
      <w:r>
        <w:rPr>
          <w:i/>
          <w:iCs/>
        </w:rPr>
        <w:t xml:space="preserve">비대칭</w:t>
      </w:r>
      <w:r>
        <w:t xml:space="preserve"> </w:t>
      </w:r>
      <w:r>
        <w:t xml:space="preserve">텐서가</w:t>
      </w:r>
      <w:r>
        <w:t xml:space="preserve"> </w:t>
      </w:r>
      <w:r>
        <w:t xml:space="preserve">된다. 빌드방향</w:t>
      </w:r>
      <w:r>
        <w:t xml:space="preserve"> </w:t>
      </w:r>
      <m:oMath>
        <m:r>
          <m:t>n</m:t>
        </m:r>
      </m:oMath>
      <w:r>
        <w:t xml:space="preserve">이 바뀌면 오버행 여부, 받침면, 높이차가 모두 달라지므로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또한</w:t>
      </w:r>
      <w:r>
        <w:t xml:space="preserve"> </w:t>
      </w:r>
      <w:r>
        <w:t xml:space="preserve">방향에 따라 달라진다. 이처럼 받침이 한 방향으로</w:t>
      </w:r>
      <w:r>
        <w:t xml:space="preserve"> </w:t>
      </w:r>
      <w:r>
        <w:t xml:space="preserve">“흐르는”</w:t>
      </w:r>
      <w:r>
        <w:t xml:space="preserve"> </w:t>
      </w:r>
      <w:r>
        <w:t xml:space="preserve">구조를 담기에 본 발명을</w:t>
      </w:r>
      <w:r>
        <w:t xml:space="preserve"> </w:t>
      </w:r>
      <w:r>
        <w:t xml:space="preserve">지지</w:t>
      </w:r>
      <w:r>
        <w:rPr>
          <w:i/>
          <w:iCs/>
        </w:rPr>
        <w:t xml:space="preserve">흐름</w:t>
      </w:r>
      <w:r>
        <w:t xml:space="preserve"> </w:t>
      </w:r>
      <w:r>
        <w:t xml:space="preserve">텐서장이라 한다.</w:t>
      </w:r>
    </w:p>
    <w:bookmarkEnd w:id="12"/>
    <w:bookmarkStart w:id="13" w:name="레이-예산에-의한-비용-한정-도-1의-단계-s30-내"/>
    <w:p>
      <w:pPr>
        <w:pStyle w:val="Heading2"/>
      </w:pPr>
      <w:r>
        <w:t xml:space="preserve">5. 레이 예산에 의한 비용 한정 (도 1의 단계 S30 내)</w:t>
      </w:r>
    </w:p>
    <w:p>
      <w:pPr>
        <w:pStyle w:val="FirstParagraph"/>
      </w:pPr>
      <w:r>
        <w:rPr>
          <w:b/>
          <w:bCs/>
        </w:rPr>
        <w:t xml:space="preserve">[0025]</w:t>
      </w:r>
      <w:r>
        <w:t xml:space="preserve"> </w:t>
      </w:r>
      <w:r>
        <w:t xml:space="preserve">대규모 메쉬에서 모든 오버행면에 대해 광선을 투사하면 계산량이 과도하므로, 광선을</w:t>
      </w:r>
      <w:r>
        <w:t xml:space="preserve"> </w:t>
      </w:r>
      <w:r>
        <w:t xml:space="preserve">투사하는 소스면의 개수에 다음과 같이 상한을 둔다.</w:t>
      </w:r>
    </w:p>
    <w:p>
      <w:pPr>
        <w:pStyle w:val="BlockText"/>
      </w:pPr>
      <w:r>
        <w:rPr>
          <w:b/>
          <w:bCs/>
        </w:rPr>
        <w:t xml:space="preserve">【수학식 6】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0.02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500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3000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[0026]</w:t>
      </w:r>
      <w:r>
        <w:t xml:space="preserve"> </w:t>
      </w:r>
      <w:r>
        <w:t xml:space="preserve">[수학식 6의 의미]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는 면의 개수이고,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는 값</w:t>
      </w:r>
      <w:r>
        <w:t xml:space="preserve"> </w:t>
      </w:r>
      <m:oMath>
        <m:r>
          <m:t>x</m:t>
        </m:r>
      </m:oMath>
      <w:r>
        <w:t xml:space="preserve">를 하한</w:t>
      </w:r>
      <w:r>
        <w:t xml:space="preserve"> </w:t>
      </w:r>
      <m:oMath>
        <m:r>
          <m:t>a</m:t>
        </m:r>
      </m:oMath>
      <w:r>
        <w:t xml:space="preserve">와 상한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사이로 가두는 연산이다. 즉 전체 면의 2%만큼 광선을 투사하되, 최소</w:t>
      </w:r>
      <w:r>
        <w:t xml:space="preserve"> </w:t>
      </w:r>
      <w:r>
        <w:t xml:space="preserve">500개, 최대 3000개로 제한한다. 소스면은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에 비례하여 결정론적으로 표본</w:t>
      </w:r>
      <w:r>
        <w:t xml:space="preserve"> </w:t>
      </w:r>
      <w:r>
        <w:t xml:space="preserve">추출한다. 이로써 면이 약 100만 개에 이르는 대규모 메쉬에서도 한 방향당 광선 비용이</w:t>
      </w:r>
      <w:r>
        <w:t xml:space="preserve"> </w:t>
      </w:r>
      <w:r>
        <w:t xml:space="preserve">3000개를 넘지 않아 계산이 가능하다.</w:t>
      </w:r>
    </w:p>
    <w:bookmarkEnd w:id="13"/>
    <w:bookmarkStart w:id="14" w:name="바닥판-지지-항과-가상-수신면을-통한-통합-도-1의-단계-s40-도-2"/>
    <w:p>
      <w:pPr>
        <w:pStyle w:val="Heading2"/>
      </w:pPr>
      <w:r>
        <w:t xml:space="preserve">6. 바닥판 지지 항과 가상 수신면을 통한 통합 (도 1의 단계 S40, 도 2)</w:t>
      </w:r>
    </w:p>
    <w:p>
      <w:pPr>
        <w:pStyle w:val="FirstParagraph"/>
      </w:pPr>
      <w:r>
        <w:rPr>
          <w:b/>
          <w:bCs/>
        </w:rPr>
        <w:t xml:space="preserve">[0027]</w:t>
      </w:r>
      <w:r>
        <w:t xml:space="preserve"> </w:t>
      </w:r>
      <w:r>
        <w:t xml:space="preserve">오버행면이 광선을 투사하였으나 유효한 받침면을 찾지 못한 경우, 해당 면은 궁극적</w:t>
      </w:r>
      <w:r>
        <w:t xml:space="preserve"> </w:t>
      </w:r>
      <w:r>
        <w:t xml:space="preserve">으로 프린터 바닥판(빌드 플레이트)에 의해 지지된다. 바닥판이 닿는 높이 및 바닥판까지의</w:t>
      </w:r>
      <w:r>
        <w:t xml:space="preserve"> </w:t>
      </w:r>
      <w:r>
        <w:t xml:space="preserve">높이는 다음 수학식으로 산출한다.</w:t>
      </w:r>
    </w:p>
    <w:p>
      <w:pPr>
        <w:pStyle w:val="BlockText"/>
      </w:pPr>
      <w:r>
        <w:rPr>
          <w:b/>
          <w:bCs/>
        </w:rPr>
        <w:t xml:space="preserve">【수학식 7】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lim>
          </m:limLow>
          <m:r>
            <m:t>v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[0028]</w:t>
      </w:r>
      <w:r>
        <w:t xml:space="preserve"> </w:t>
      </w:r>
      <w:r>
        <w:t xml:space="preserve">[수학식 7의 의미]</w:t>
      </w:r>
      <w:r>
        <w:t xml:space="preserve"> </w:t>
      </w:r>
      <m:oMath>
        <m:sSub>
          <m:e>
            <m:r>
              <m:t>z</m:t>
            </m:r>
          </m:e>
          <m:sub>
            <m:r>
              <m:t>p</m:t>
            </m:r>
            <m:r>
              <m:t>l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는 메쉬의 모든 꼭짓점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중 빌드방향으로 가장 낮은</w:t>
      </w:r>
      <w:r>
        <w:t xml:space="preserve"> </w:t>
      </w:r>
      <w:r>
        <w:t xml:space="preserve">위치로서 바닥판이 닿는 높이를 의미한다.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P</m:t>
            </m:r>
          </m:sub>
        </m:sSub>
      </m:oMath>
      <w:r>
        <w:t xml:space="preserve">는 오버행면</w:t>
      </w:r>
      <w:r>
        <w:t xml:space="preserve"> </w:t>
      </w:r>
      <m:oMath>
        <m:r>
          <m:t>i</m:t>
        </m:r>
      </m:oMath>
      <w:r>
        <w:t xml:space="preserve">가 바닥에서 얼마나</w:t>
      </w:r>
      <w:r>
        <w:t xml:space="preserve"> </w:t>
      </w:r>
      <w:r>
        <w:t xml:space="preserve">높이 떠 있는지, 즉 바닥에서 세워야 할 지지 기둥의 길이를 의미한다.</w:t>
      </w:r>
    </w:p>
    <w:p>
      <w:pPr>
        <w:pStyle w:val="BlockText"/>
      </w:pPr>
      <w:r>
        <w:rPr>
          <w:b/>
          <w:bCs/>
        </w:rPr>
        <w:t xml:space="preserve">【수학식 8】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[0029]</w:t>
      </w:r>
      <w:r>
        <w:t xml:space="preserve"> </w:t>
      </w:r>
      <w:r>
        <w:t xml:space="preserve">[수학식 8의 의미]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은 받침면을 찾지 못해 바닥판이 지지해야 하는</w:t>
      </w:r>
      <w:r>
        <w:t xml:space="preserve"> </w:t>
      </w:r>
      <w:r>
        <w:t xml:space="preserve">오버행면의 집합이다. 면이 심하게 처질수록(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큼), 면이 클수록(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큼) 비용이</w:t>
      </w:r>
      <w:r>
        <w:t xml:space="preserve"> </w:t>
      </w:r>
      <w:r>
        <w:t xml:space="preserve">커지며, 바닥에서 높이 떠 있을수록(</w:t>
      </w:r>
      <m:oMath>
        <m:sSub>
          <m:e>
            <m:r>
              <m:t>h</m:t>
            </m:r>
          </m:e>
          <m:sub>
            <m:r>
              <m:t>i</m:t>
            </m:r>
            <m:r>
              <m:t>P</m:t>
            </m:r>
          </m:sub>
        </m:sSub>
      </m:oMath>
      <w:r>
        <w:t xml:space="preserve"> </w:t>
      </w:r>
      <w:r>
        <w:t xml:space="preserve">큼) 더 긴 지지 기둥이 필요하므로 비용이</w:t>
      </w:r>
      <w:r>
        <w:t xml:space="preserve"> </w:t>
      </w:r>
      <w:r>
        <w:t xml:space="preserve">커진다.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은</w:t>
      </w:r>
      <w:r>
        <w:t xml:space="preserve"> </w:t>
      </w:r>
      <w:r>
        <w:t xml:space="preserve">“바닥판에서 직접 받쳐 올려야 하는 서포트의 총량”</w:t>
      </w:r>
      <w:r>
        <w:t xml:space="preserve">을 의미한다.</w:t>
      </w:r>
    </w:p>
    <w:p>
      <w:pPr>
        <w:pStyle w:val="BodyText"/>
      </w:pPr>
      <w:r>
        <w:rPr>
          <w:b/>
          <w:bCs/>
        </w:rPr>
        <w:t xml:space="preserve">[0030]</w:t>
      </w:r>
      <w:r>
        <w:t xml:space="preserve"> </w:t>
      </w:r>
      <w:r>
        <w:t xml:space="preserve">본 발명은 위 바닥판 지지 항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이, 법선이 빌드방향</w:t>
      </w:r>
      <w:r>
        <w:t xml:space="preserve"> </w:t>
      </w:r>
      <m:oMath>
        <m:r>
          <m:t>n</m:t>
        </m:r>
      </m:oMath>
      <w:r>
        <w:t xml:space="preserve">인 가상의 수신면을</w:t>
      </w:r>
      <w:r>
        <w:t xml:space="preserve"> </w:t>
      </w:r>
      <w:r>
        <w:t xml:space="preserve">하나 추가한 증강 텐서의 레일리 기여와 정확히 일치함을 이용한다(도 2). 증강 텐서는</w:t>
      </w:r>
      <w:r>
        <w:t xml:space="preserve"> </w:t>
      </w:r>
      <w:r>
        <w:t xml:space="preserve">다음 수학식과 같다.</w:t>
      </w:r>
    </w:p>
    <w:p>
      <w:pPr>
        <w:pStyle w:val="BlockText"/>
      </w:pPr>
      <w:r>
        <w:rPr>
          <w:b/>
          <w:bCs/>
        </w:rPr>
        <w:t xml:space="preserve">【수학식 9】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e>
          </m:d>
          <m:r>
            <m:t> 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p>
            <m:e>
              <m:r>
                <m:t>n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[0031]</w:t>
      </w:r>
      <w:r>
        <w:t xml:space="preserve"> </w:t>
      </w:r>
      <w:r>
        <w:t xml:space="preserve">[수학식 9의 의미] 첫째 합은 면 사이 받침(수학식 5)이고, 둘째 합은 바닥판 지지를</w:t>
      </w:r>
      <w:r>
        <w:t xml:space="preserve"> </w:t>
      </w:r>
      <w:r>
        <w:t xml:space="preserve">나타낸다. 둘째 합에서는 받침면의 방향 자리에 실제 면의 법선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대신 빌드방향</w:t>
      </w:r>
      <w:r>
        <w:t xml:space="preserve"> </w:t>
      </w:r>
      <m:oMath>
        <m:r>
          <m:t>n</m:t>
        </m:r>
      </m:oMath>
      <w:r>
        <w:t xml:space="preserve">을 사용하여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sSup>
          <m:e>
            <m:r>
              <m:t>n</m:t>
            </m:r>
          </m:e>
          <m:sup>
            <m:r>
              <m:t>T</m:t>
            </m:r>
          </m:sup>
        </m:sSup>
      </m:oMath>
      <w:r>
        <w:t xml:space="preserve">가 된다. 이는</w:t>
      </w:r>
      <w:r>
        <w:t xml:space="preserve"> </w:t>
      </w:r>
      <w:r>
        <w:t xml:space="preserve">“바닥판을, 빌드방향에서 보았을 때 완벽히</w:t>
      </w:r>
      <w:r>
        <w:t xml:space="preserve"> </w:t>
      </w:r>
      <w:r>
        <w:t xml:space="preserve">위를 향하는 가상의 받침면으로 본다”</w:t>
      </w:r>
      <w:r>
        <w:t xml:space="preserve">는 것을 의미한다.</w:t>
      </w:r>
    </w:p>
    <w:bookmarkEnd w:id="14"/>
    <w:bookmarkStart w:id="15" w:name="통합-지지-비용레일리과-기본-점수-도-1의-단계-s50"/>
    <w:p>
      <w:pPr>
        <w:pStyle w:val="Heading2"/>
      </w:pPr>
      <w:r>
        <w:t xml:space="preserve">7. 통합 지지 비용(레일리)과 기본 점수 (도 1의 단계 S50)</w:t>
      </w:r>
    </w:p>
    <w:p>
      <w:pPr>
        <w:pStyle w:val="FirstParagraph"/>
      </w:pPr>
      <w:r>
        <w:rPr>
          <w:b/>
          <w:bCs/>
        </w:rPr>
        <w:t xml:space="preserve">[0032]</w:t>
      </w:r>
      <w:r>
        <w:t xml:space="preserve"> </w:t>
      </w:r>
      <w:r>
        <w:t xml:space="preserve">텐서를 비교 가능한 하나의 비용 값으로 환산하기 위하여, 증강 텐서의 레일리 기여로</w:t>
      </w:r>
      <w:r>
        <w:t xml:space="preserve"> </w:t>
      </w:r>
      <w:r>
        <w:t xml:space="preserve">부터 통합 지지 비용을 다음 수학식으로 산출한다.</w:t>
      </w:r>
    </w:p>
    <w:p>
      <w:pPr>
        <w:pStyle w:val="BlockText"/>
      </w:pPr>
      <w:r>
        <w:rPr>
          <w:b/>
          <w:bCs/>
        </w:rPr>
        <w:t xml:space="preserve">【수학식 10】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 </m:t>
              </m:r>
              <m:sSup>
                <m:e>
                  <m:r>
                    <m:t>n</m:t>
                  </m:r>
                </m:e>
                <m:sup>
                  <m:r>
                    <m:t>T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n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[0033]</w:t>
      </w:r>
      <w:r>
        <w:t xml:space="preserve"> </w:t>
      </w:r>
      <w:r>
        <w:t xml:space="preserve">[수학식 10의 의미]</w:t>
      </w:r>
      <w:r>
        <w:t xml:space="preserve"> </w:t>
      </w:r>
      <m:oMath>
        <m:sSup>
          <m:e>
            <m:r>
              <m:t>n</m:t>
            </m:r>
          </m:e>
          <m:sup>
            <m:r>
              <m:t>T</m:t>
            </m:r>
          </m:sup>
        </m:sSup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s</m:t>
            </m:r>
          </m:sub>
        </m:sSub>
        <m:r>
          <m:t> </m:t>
        </m:r>
        <m:r>
          <m:t>n</m:t>
        </m:r>
      </m:oMath>
      <w:r>
        <w:t xml:space="preserve">은 증강 텐서의 대칭부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s</m:t>
            </m:r>
          </m:sub>
        </m:sSub>
      </m:oMath>
      <w:r>
        <w:t xml:space="preserve">를</w:t>
      </w:r>
      <w:r>
        <w:t xml:space="preserve"> </w:t>
      </w:r>
      <w:r>
        <w:t xml:space="preserve">빌드방향</w:t>
      </w:r>
      <w:r>
        <w:t xml:space="preserve"> </w:t>
      </w:r>
      <m:oMath>
        <m:r>
          <m:t>n</m:t>
        </m:r>
      </m:oMath>
      <w:r>
        <w:t xml:space="preserve">으로 양쪽에서</w:t>
      </w:r>
      <w:r>
        <w:t xml:space="preserve"> </w:t>
      </w:r>
      <w:r>
        <w:t xml:space="preserve">“눌러 짜낸”</w:t>
      </w:r>
      <w:r>
        <w:t xml:space="preserve"> </w:t>
      </w:r>
      <w:r>
        <w:t xml:space="preserve">하나의 숫자(레일리 값)로서, 그 텐서가</w:t>
      </w:r>
      <w:r>
        <w:t xml:space="preserve"> </w:t>
      </w:r>
      <w:r>
        <w:t xml:space="preserve">방향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쪽으로 얼마나 강하게 작용하는지를 나타낸다. 앞의 음부호와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는</w:t>
      </w:r>
      <w:r>
        <w:t xml:space="preserve"> </w:t>
      </w:r>
      <w:r>
        <w:t xml:space="preserve">수학식 2와 같은 정신으로 서포트가 필요한 양만 0 이상으로 센다. 중요한 점은, 이렇게</w:t>
      </w:r>
      <w:r>
        <w:t xml:space="preserve"> </w:t>
      </w:r>
      <w:r>
        <w:t xml:space="preserve">증강 텐서로 한 번에 산출한 값이 면 사이 받침 비용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과 바닥판 비용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의 합과</w:t>
      </w:r>
      <w:r>
        <w:t xml:space="preserve"> </w:t>
      </w:r>
      <w:r>
        <w:rPr>
          <w:i/>
          <w:iCs/>
        </w:rPr>
        <w:t xml:space="preserve">정확히</w:t>
      </w:r>
      <w:r>
        <w:t xml:space="preserve"> </w:t>
      </w:r>
      <w:r>
        <w:t xml:space="preserve">일치한다는 것이다. 이는 바닥판 항이 임의로 끼워 넣은 보정값이 아니라</w:t>
      </w:r>
      <w:r>
        <w:t xml:space="preserve"> </w:t>
      </w:r>
      <w:r>
        <w:t xml:space="preserve">동일한 텐서 수식에서 자연스럽게 도출되는 부분임을 의미하며, 본 발명에서는 그 수치적</w:t>
      </w:r>
      <w:r>
        <w:t xml:space="preserve"> </w:t>
      </w:r>
      <w:r>
        <w:t xml:space="preserve">일치가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이내임을 확인하였다.</w:t>
      </w:r>
    </w:p>
    <w:p>
      <w:pPr>
        <w:pStyle w:val="BodyText"/>
      </w:pPr>
      <w:r>
        <w:rPr>
          <w:b/>
          <w:bCs/>
        </w:rPr>
        <w:t xml:space="preserve">[0034]</w:t>
      </w:r>
      <w:r>
        <w:t xml:space="preserve"> </w:t>
      </w:r>
      <w:r>
        <w:t xml:space="preserve">배치(deployed)되는 기본 점수는 통합 지지 비용에 면 사이 받침 양을 더한 다음</w:t>
      </w:r>
      <w:r>
        <w:t xml:space="preserve"> </w:t>
      </w:r>
      <w:r>
        <w:t xml:space="preserve">수학식으로 정의한다.</w:t>
      </w:r>
    </w:p>
    <w:p>
      <w:pPr>
        <w:pStyle w:val="BlockText"/>
      </w:pPr>
      <w:r>
        <w:rPr>
          <w:b/>
          <w:bCs/>
        </w:rPr>
        <w:t xml:space="preserve">【수학식 11】</w:t>
      </w:r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[0035]</w:t>
      </w:r>
      <w:r>
        <w:t xml:space="preserve"> </w:t>
      </w:r>
      <w:r>
        <w:t xml:space="preserve">[수학식 11의 의미]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는 레일리 통합 지지 비용이고,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은 높이</w:t>
      </w:r>
      <w:r>
        <w:t xml:space="preserve"> </w:t>
      </w:r>
      <w:r>
        <w:t xml:space="preserve">감쇠를 제외한 순수한 면 사이 오버행 양(오버행 계수</w:t>
      </w:r>
      <m:oMath>
        <m:r>
          <m:rPr>
            <m:sty m:val="p"/>
          </m:rPr>
          <m:t>×</m:t>
        </m:r>
      </m:oMath>
      <w:r>
        <w:t xml:space="preserve">두 면적의 합)이다. 두 항을</w:t>
      </w:r>
      <w:r>
        <w:t xml:space="preserve"> </w:t>
      </w:r>
      <w:r>
        <w:t xml:space="preserve">더한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은 해당 방향에서 서포트가 대략 얼마나 들지를 나타내는 점수로서, 값이</w:t>
      </w:r>
      <w:r>
        <w:t xml:space="preserve"> </w:t>
      </w:r>
      <w:r>
        <w:t xml:space="preserve">작을수록 서포트가 적게 드는 우수한 방향이다.</w:t>
      </w:r>
    </w:p>
    <w:bookmarkEnd w:id="15"/>
    <w:bookmarkStart w:id="16" w:name="후보-생성-정렬-및-선택-도-1의-단계-s60"/>
    <w:p>
      <w:pPr>
        <w:pStyle w:val="Heading2"/>
      </w:pPr>
      <w:r>
        <w:t xml:space="preserve">8. 후보 생성, 정렬 및 선택 (도 1의 단계 S60)</w:t>
      </w:r>
    </w:p>
    <w:p>
      <w:pPr>
        <w:pStyle w:val="FirstParagraph"/>
      </w:pPr>
      <w:r>
        <w:rPr>
          <w:b/>
          <w:bCs/>
        </w:rPr>
        <w:t xml:space="preserve">[0036]</w:t>
      </w:r>
      <w:r>
        <w:t xml:space="preserve"> </w:t>
      </w:r>
      <w:r>
        <w:t xml:space="preserve">후보 빌드방향은 다음 절차로 생성한다. 첫째, 단위 구면에 고르게 분포된 512개</w:t>
      </w:r>
      <w:r>
        <w:t xml:space="preserve"> </w:t>
      </w:r>
      <w:r>
        <w:t xml:space="preserve">방향(피보나치 구면 표본)에서 점수</w:t>
      </w:r>
      <w:r>
        <w:t xml:space="preserve"> </w:t>
      </w:r>
      <m:oMath>
        <m:r>
          <m:t>J</m:t>
        </m:r>
      </m:oMath>
      <w:r>
        <w:t xml:space="preserve">를 평가한다. 둘째, 점수가 우수한 방향들의 주변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∼</m:t>
        </m:r>
        <m:sSup>
          <m:e>
            <m:r>
              <m:t>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의 좁은 원뿔 내부를 보다 촘촘히 재표본하여 정밀화한다. 셋째,</w:t>
      </w:r>
      <w:r>
        <w:t xml:space="preserve"> </w:t>
      </w:r>
      <w:r>
        <w:t xml:space="preserve">서로 매우 가까운 후보들이 중복 선택되지 않도록 각도 기준의 비최대 억제(NMS)를 적용</w:t>
      </w:r>
      <w:r>
        <w:t xml:space="preserve"> </w:t>
      </w:r>
      <w:r>
        <w:t xml:space="preserve">하여 서로 충분히 분리된 대표 후보들만 남긴다.</w:t>
      </w:r>
    </w:p>
    <w:p>
      <w:pPr>
        <w:pStyle w:val="BodyText"/>
      </w:pPr>
      <w:r>
        <w:rPr>
          <w:b/>
          <w:bCs/>
        </w:rPr>
        <w:t xml:space="preserve">[0037]</w:t>
      </w:r>
      <w:r>
        <w:t xml:space="preserve"> </w:t>
      </w:r>
      <w:r>
        <w:t xml:space="preserve">최종 후보 정렬에는, 차원이 서로 다른 양들을 직접 비교하지 않도록, 각 특징을</w:t>
      </w:r>
      <w:r>
        <w:t xml:space="preserve"> </w:t>
      </w:r>
      <w:r>
        <w:t xml:space="preserve">후보들 사이의 순위(등수)로 변환한 후 가중 합산하는 순위 정규화 점수를 사용한다.</w:t>
      </w:r>
      <w:r>
        <w:t xml:space="preserve"> </w:t>
      </w:r>
      <w:r>
        <w:t xml:space="preserve">사용되는 특징은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r>
          <m:t>J</m:t>
        </m:r>
        <m:r>
          <m:rPr>
            <m:sty m:val="p"/>
          </m:rPr>
          <m:t>,</m:t>
        </m:r>
        <m:r>
          <m:t> </m:t>
        </m:r>
        <m:r>
          <m:t>R</m:t>
        </m:r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,</m:t>
        </m:r>
        <m:r>
          <m:t> </m:t>
        </m:r>
        <m:r>
          <m:t>B</m:t>
        </m:r>
        <m:r>
          <m:rPr>
            <m:sty m:val="p"/>
          </m:rPr>
          <m:t>,</m:t>
        </m:r>
        <m:r>
          <m:t> </m:t>
        </m:r>
        <m:r>
          <m:t>H</m:t>
        </m:r>
        <m:r>
          <m:rPr>
            <m:sty m:val="p"/>
          </m:rPr>
          <m:t>,</m:t>
        </m:r>
        <m:r>
          <m:t> </m:t>
        </m:r>
        <m:r>
          <m:t>S</m:t>
        </m:r>
        <m:r>
          <m:rPr>
            <m:sty m:val="p"/>
          </m:rPr>
          <m:t>,</m:t>
        </m:r>
        <m:r>
          <m:t> 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]</m:t>
        </m:r>
      </m:oMath>
      <w:r>
        <w:t xml:space="preserve">이며, 여기서</w:t>
      </w:r>
      <w:r>
        <w:t xml:space="preserve"> </w:t>
      </w:r>
      <m:oMath>
        <m:r>
          <m:t>H</m:t>
        </m:r>
      </m:oMath>
      <w:r>
        <w:t xml:space="preserve">는 유효</w:t>
      </w:r>
      <w:r>
        <w:t xml:space="preserve"> </w:t>
      </w:r>
      <w:r>
        <w:t xml:space="preserve">받침 횟수,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및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은 텐서의 특잇값 관련 보조 특징이다. 일 실시예에서</w:t>
      </w:r>
      <w:r>
        <w:t xml:space="preserve"> </w:t>
      </w:r>
      <w:r>
        <w:t xml:space="preserve">가중치는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0.731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2.3897</m:t>
        </m:r>
        <m:r>
          <m:rPr>
            <m:sty m:val="p"/>
          </m:rPr>
          <m:t>,</m:t>
        </m:r>
        <m:r>
          <m:t> </m:t>
        </m:r>
        <m:r>
          <m:t>2.1447</m:t>
        </m:r>
        <m:r>
          <m:rPr>
            <m:sty m:val="p"/>
          </m:rPr>
          <m:t>,</m:t>
        </m:r>
        <m:r>
          <m:t> </m:t>
        </m:r>
        <m:r>
          <m:t>2.3109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2.2922</m:t>
        </m:r>
        <m:r>
          <m:rPr>
            <m:sty m:val="p"/>
          </m:rPr>
          <m:t>,</m:t>
        </m:r>
        <m:r>
          <m:t> </m:t>
        </m:r>
        <m:r>
          <m:t>1.6363</m:t>
        </m:r>
        <m:r>
          <m:rPr>
            <m:sty m:val="p"/>
          </m:rPr>
          <m:t>)</m:t>
        </m:r>
      </m:oMath>
      <w:r>
        <w:t xml:space="preserve">로 보정될 수 있다. 순위 정규화는 키와 몸무게처럼 단위가 다른 값을</w:t>
      </w:r>
      <w:r>
        <w:t xml:space="preserve"> </w:t>
      </w:r>
      <w:r>
        <w:t xml:space="preserve">등수로 바꾸어 공정하게 합산하는 것과 같은 원리이며, 연속적 기하 최적화가 아니라</w:t>
      </w:r>
      <w:r>
        <w:t xml:space="preserve"> </w:t>
      </w:r>
      <w:r>
        <w:t xml:space="preserve">경험적 후보 정렬 보정에 해당한다.</w:t>
      </w:r>
    </w:p>
    <w:bookmarkEnd w:id="16"/>
    <w:bookmarkStart w:id="17" w:name="국소-정밀-검증-도-1의-단계-s70"/>
    <w:p>
      <w:pPr>
        <w:pStyle w:val="Heading2"/>
      </w:pPr>
      <w:r>
        <w:t xml:space="preserve">9. 국소 정밀 검증 (도 1의 단계 S70)</w:t>
      </w:r>
    </w:p>
    <w:p>
      <w:pPr>
        <w:pStyle w:val="FirstParagraph"/>
      </w:pPr>
      <w:r>
        <w:rPr>
          <w:b/>
          <w:bCs/>
        </w:rPr>
        <w:t xml:space="preserve">[0038]</w:t>
      </w:r>
      <w:r>
        <w:t xml:space="preserve"> </w:t>
      </w:r>
      <w:r>
        <w:t xml:space="preserve">정렬된 상위</w:t>
      </w:r>
      <w:r>
        <w:t xml:space="preserve"> </w:t>
      </w:r>
      <m:oMath>
        <m:r>
          <m:t>K</m:t>
        </m:r>
      </m:oMath>
      <w:r>
        <w:t xml:space="preserve">개 후보 각각에 대하여, 그 방향의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각도 이웃(국소</w:t>
      </w:r>
      <w:r>
        <w:t xml:space="preserve"> </w:t>
      </w:r>
      <w:r>
        <w:t xml:space="preserve">윈도우)만을 정밀 검증기(TOMO 또는 슬라이서)로 평가하고, 그 합집합 내에서 가장 우수한</w:t>
      </w:r>
      <w:r>
        <w:t xml:space="preserve"> </w:t>
      </w:r>
      <w:r>
        <w:t xml:space="preserve">서포트 부피 값을 갖는 방향을 최적 빌드방향으로 선택한다. 즉 모든 방향을 평가하는</w:t>
      </w:r>
      <w:r>
        <w:t xml:space="preserve"> </w:t>
      </w:r>
      <w:r>
        <w:t xml:space="preserve">대신, 유망한 소수 후보의 좁은 이웃만 검증함으로써 계산량을 크게 절감한다.</w:t>
      </w:r>
    </w:p>
    <w:bookmarkEnd w:id="17"/>
    <w:bookmarkStart w:id="18" w:name="적응적-검증-확대-ave-도-1의-단계-s80-도-3"/>
    <w:p>
      <w:pPr>
        <w:pStyle w:val="Heading2"/>
      </w:pPr>
      <w:r>
        <w:t xml:space="preserve">10. 적응적 검증 확대 (AVE) (도 1의 단계 S80, 도 3)</w:t>
      </w:r>
    </w:p>
    <w:p>
      <w:pPr>
        <w:pStyle w:val="FirstParagraph"/>
      </w:pPr>
      <w:r>
        <w:rPr>
          <w:b/>
          <w:bCs/>
        </w:rPr>
        <w:t xml:space="preserve">[0039]</w:t>
      </w:r>
      <w:r>
        <w:t xml:space="preserve"> </w:t>
      </w:r>
      <w:r>
        <w:t xml:space="preserve">정답이 좁은 영역에 숨어 통상의 상위 후보 검증으로 놓치는 어려운 경우에 대비하여,</w:t>
      </w:r>
      <w:r>
        <w:t xml:space="preserve"> </w:t>
      </w:r>
      <w:r>
        <w:t xml:space="preserve">검증 결과의 신뢰도 신호가 불확실성을 나타낼 때에만 검증 대상 후보 집합을 자동 확대한다.</w:t>
      </w:r>
      <w:r>
        <w:t xml:space="preserve"> </w:t>
      </w:r>
      <w:r>
        <w:t xml:space="preserve">확대 발동 조건은 다음 수학식으로 판정한다.</w:t>
      </w:r>
    </w:p>
    <w:p>
      <w:pPr>
        <w:pStyle w:val="BlockText"/>
      </w:pPr>
      <w:r>
        <w:rPr>
          <w:b/>
          <w:bCs/>
        </w:rPr>
        <w:t xml:space="preserve">【수학식 12】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η</m:t>
                  </m:r>
                  <m:r>
                    <m:rPr>
                      <m:sty m:val="p"/>
                    </m:rPr>
                    <m:t>≥</m:t>
                  </m:r>
                  <m:r>
                    <m:t>0.03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∧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∨</m:t>
                  </m:r>
                  <m:r>
                    <m:t>g</m:t>
                  </m:r>
                  <m:r>
                    <m:rPr>
                      <m:sty m:val="p"/>
                    </m:rPr>
                    <m:t>≤</m:t>
                  </m:r>
                  <m:r>
                    <m:t>1.5</m:t>
                  </m:r>
                  <m:r>
                    <m:rPr>
                      <m:sty m:val="p"/>
                    </m:rPr>
                    <m:t>]</m:t>
                  </m:r>
                </m:e>
              </m:d>
              <m:r>
                <m:t> </m:t>
              </m:r>
              <m:r>
                <m:rPr>
                  <m:sty m:val="p"/>
                </m:rPr>
                <m:t>∨</m:t>
              </m:r>
              <m:r>
                <m:t> 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∧</m:t>
              </m:r>
              <m:r>
                <m:t>g</m:t>
              </m:r>
              <m:r>
                <m:rPr>
                  <m:sty m:val="p"/>
                </m:rPr>
                <m:t>≥</m:t>
              </m:r>
              <m:r>
                <m:t>3.0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</m:sup>
                  </m:sSubSup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p>
                  </m:sSubSup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</m:sup>
                  </m:sSubSup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[0040]</w:t>
      </w:r>
      <w:r>
        <w:t xml:space="preserve"> </w:t>
      </w:r>
      <w:r>
        <w:t xml:space="preserve">[수학식 12의 의미] 기호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는</w:t>
      </w:r>
      <w:r>
        <w:t xml:space="preserve"> </w:t>
      </w:r>
      <w:r>
        <w:t xml:space="preserve">“그리고”</w:t>
      </w:r>
      <w:r>
        <w:t xml:space="preserve">(두 조건이 모두 참),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는</w:t>
      </w:r>
      <w:r>
        <w:t xml:space="preserve"> </w:t>
      </w:r>
      <w:r>
        <w:t xml:space="preserve">“또는”</w:t>
      </w:r>
      <w:r>
        <w:t xml:space="preserve">(어느 하나라도 참)이며,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r>
          <m:rPr>
            <m:sty m:val="p"/>
          </m:rPr>
          <m:t>⋅</m:t>
        </m:r>
        <m:r>
          <m:t> </m:t>
        </m:r>
        <m:r>
          <m:rPr>
            <m:sty m:val="p"/>
          </m:rPr>
          <m:t>]</m:t>
        </m:r>
      </m:oMath>
      <w:r>
        <w:t xml:space="preserve">는 안의 조건이 참이면 1, 거짓이면 0이다.</w:t>
      </w:r>
      <w:r>
        <w:t xml:space="preserve"> </w:t>
      </w:r>
      <m:oMath>
        <m:r>
          <m:t>η</m:t>
        </m:r>
      </m:oMath>
      <w:r>
        <w:t xml:space="preserve">는 검증으로 찾은 서포트 부피</w:t>
      </w:r>
      <w:r>
        <w:t xml:space="preserve"> </w:t>
      </w:r>
      <m:oMath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p>
        </m:sSubSup>
      </m:oMath>
      <w:r>
        <w:t xml:space="preserve">를 물체 상자 부피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로 나눈 상대 크기로서,</w:t>
      </w:r>
      <w:r>
        <w:t xml:space="preserve"> </w:t>
      </w:r>
      <m:oMath>
        <m:r>
          <m:t>η</m:t>
        </m:r>
        <m:r>
          <m:rPr>
            <m:sty m:val="p"/>
          </m:rPr>
          <m:t>≥</m:t>
        </m:r>
        <m:r>
          <m:t>0.03</m:t>
        </m:r>
      </m:oMath>
      <w:r>
        <w:t xml:space="preserve">이면 서포트가 상당히 많다는</w:t>
      </w:r>
      <w:r>
        <w:t xml:space="preserve"> </w:t>
      </w:r>
      <w:r>
        <w:t xml:space="preserve">신호이다.</w:t>
      </w:r>
      <w:r>
        <w:t xml:space="preserve"> </w:t>
      </w:r>
      <m:oMath>
        <m:r>
          <m:t>g</m:t>
        </m:r>
      </m:oMath>
      <w:r>
        <w:t xml:space="preserve">는 처음 후보값</w:t>
      </w:r>
      <w:r>
        <w:t xml:space="preserve"> </w:t>
      </w:r>
      <m:oMath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대비 검증 후 값의 비율로서,</w:t>
      </w:r>
      <w:r>
        <w:t xml:space="preserve"> </w:t>
      </w:r>
      <w:r>
        <w:t xml:space="preserve">검증으로 크게 개선되었다면 처음 후보가 부실했음을 의미한다.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</m:t>
        </m:r>
      </m:oMath>
      <w:r>
        <w:t xml:space="preserve">은 찾은</w:t>
      </w:r>
      <w:r>
        <w:t xml:space="preserve"> </w:t>
      </w:r>
      <w:r>
        <w:t xml:space="preserve">최적 칸이 검증 윈도우 경계의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이내에 있어 윈도우 밖에 더 우수한 값이 있을</w:t>
      </w:r>
      <w:r>
        <w:t xml:space="preserve"> </w:t>
      </w:r>
      <w:r>
        <w:t xml:space="preserve">가능성을 시사하는 신호이다. 이러한 불확실성 신호들의 조합이 참이면 검증 범위를 확대한다.</w:t>
      </w:r>
    </w:p>
    <w:p>
      <w:pPr>
        <w:pStyle w:val="BodyText"/>
      </w:pPr>
      <w:r>
        <w:rPr>
          <w:b/>
          <w:bCs/>
        </w:rPr>
        <w:t xml:space="preserve">[0041]</w:t>
      </w:r>
      <w:r>
        <w:t xml:space="preserve"> </w:t>
      </w:r>
      <w:r>
        <w:t xml:space="preserve">검증 범위 확대는 검증 후보를 추가할 뿐이므로, 추가 계산 예산은 들 수 있어도 이미</w:t>
      </w:r>
      <w:r>
        <w:t xml:space="preserve"> </w:t>
      </w:r>
      <w:r>
        <w:t xml:space="preserve">선택된 검증값을 악화시킬 수 없다. 따라서 AVE는 어려운 경우의 품질을 보장하는 한편,</w:t>
      </w:r>
      <w:r>
        <w:t xml:space="preserve"> </w:t>
      </w:r>
      <w:r>
        <w:t xml:space="preserve">평탄한 경우에는 발동하지 않아 평균 계산량을 낮게 유지한다.</w:t>
      </w:r>
    </w:p>
    <w:bookmarkEnd w:id="18"/>
    <w:bookmarkStart w:id="19" w:name="성능-실측-데이터"/>
    <w:p>
      <w:pPr>
        <w:pStyle w:val="Heading2"/>
      </w:pPr>
      <w:r>
        <w:t xml:space="preserve">11. 성능 실측 데이터</w:t>
      </w:r>
    </w:p>
    <w:p>
      <w:pPr>
        <w:pStyle w:val="FirstParagraph"/>
      </w:pPr>
      <w:r>
        <w:rPr>
          <w:b/>
          <w:bCs/>
        </w:rPr>
        <w:t xml:space="preserve">[0042]</w:t>
      </w:r>
      <w:r>
        <w:t xml:space="preserve"> </w:t>
      </w:r>
      <w:r>
        <w:t xml:space="preserve">표 1은 상위</w:t>
      </w:r>
      <w:r>
        <w:t xml:space="preserve"> </w:t>
      </w:r>
      <m:oMath>
        <m:r>
          <m:t>K</m:t>
        </m:r>
      </m:oMath>
      <w:r>
        <w:t xml:space="preserve">개 후보의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국소 검증에 따른 검증 예산–정확도 관계를</w:t>
      </w:r>
      <w:r>
        <w:t xml:space="preserve"> </w:t>
      </w:r>
      <w:r>
        <w:t xml:space="preserve">나타낸다. 여기서 비율은 본 발명이 선택한 방향의 서포트 부피를 전역 최적 서포트 부피로</w:t>
      </w:r>
      <w:r>
        <w:t xml:space="preserve"> </w:t>
      </w:r>
      <w:r>
        <w:t xml:space="preserve">나눈 값으로, 1에 가까울수록 우수하다.</w:t>
      </w:r>
    </w:p>
    <w:p>
      <w:pPr>
        <w:pStyle w:val="TableCaption"/>
      </w:pPr>
      <w:r>
        <w:rPr>
          <w:b/>
          <w:bCs/>
        </w:rPr>
        <w:t xml:space="preserve">[표 1] 상위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국소 검증의 예산–정확도 관계 (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[표 1] 상위 K 국소 검증의 예산–정확도 관계 (1^\circ, \theta_c=60^\circ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상위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평균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중앙값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최대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평균 격자 예산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5.43%</w:t>
            </w:r>
          </w:p>
        </w:tc>
      </w:tr>
    </w:tbl>
    <w:p>
      <w:pPr>
        <w:pStyle w:val="BodyText"/>
      </w:pPr>
      <w:r>
        <w:rPr>
          <w:b/>
          <w:bCs/>
        </w:rPr>
        <w:t xml:space="preserve">[0043]</w:t>
      </w:r>
      <w:r>
        <w:t xml:space="preserve"> </w:t>
      </w:r>
      <w:r>
        <w:t xml:space="preserve">표 2는 동일한 검증 예산을 균일/무작위로 배분한 대조군과의 비교로서, 본 발명의</w:t>
      </w:r>
      <w:r>
        <w:t xml:space="preserve"> </w:t>
      </w:r>
      <w:r>
        <w:t xml:space="preserve">이득이 검사량 자체가 아니라</w:t>
      </w:r>
      <w:r>
        <w:t xml:space="preserve"> </w:t>
      </w:r>
      <w:r>
        <w:t xml:space="preserve">“검증 윈도우의 배치”</w:t>
      </w:r>
      <w:r>
        <w:t xml:space="preserve">에서 비롯됨을 나타낸다.</w:t>
      </w:r>
    </w:p>
    <w:p>
      <w:pPr>
        <w:pStyle w:val="TableCaption"/>
      </w:pPr>
      <w:r>
        <w:rPr>
          <w:b/>
          <w:bCs/>
        </w:rPr>
        <w:t xml:space="preserve">[표 2] 동일 예산 대조군 비교 (상위 20 격자 예산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[표 2] 동일 예산 대조군 비교 (상위 20 격자 예산 기준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평균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중앙값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SFTF 상위 20 국소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균일축 정합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무작위 정합(중앙값)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3.57%</w:t>
            </w:r>
          </w:p>
        </w:tc>
      </w:tr>
    </w:tbl>
    <w:p>
      <w:pPr>
        <w:pStyle w:val="BodyText"/>
      </w:pPr>
      <w:r>
        <w:rPr>
          <w:b/>
          <w:bCs/>
        </w:rPr>
        <w:t xml:space="preserve">[0044]</w:t>
      </w:r>
      <w:r>
        <w:t xml:space="preserve"> </w:t>
      </w:r>
      <w:r>
        <w:t xml:space="preserve">표 3은 AVE 적용에 따른 어려운 사례의 개선을 나타낸다. 수학식 12의 검출기는</w:t>
      </w:r>
      <w:r>
        <w:t xml:space="preserve"> </w:t>
      </w:r>
      <w:r>
        <w:rPr>
          <w:i/>
          <w:iCs/>
        </w:rPr>
        <w:t xml:space="preserve">Happy</w:t>
      </w:r>
      <w:r>
        <w:t xml:space="preserve"> </w:t>
      </w:r>
      <w:r>
        <w:t xml:space="preserve">메쉬만을 확대 대상으로 선택하였다.</w:t>
      </w:r>
    </w:p>
    <w:p>
      <w:pPr>
        <w:pStyle w:val="TableCaption"/>
      </w:pPr>
      <w:r>
        <w:rPr>
          <w:b/>
          <w:bCs/>
        </w:rPr>
        <w:t xml:space="preserve">[표 3] AVE에 의한 개선 (상위 10 국소 검증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[표 3] AVE에 의한 개선 (상위 10 국소 검증 기준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평균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상위 10 국소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상위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5.43%</w:t>
            </w:r>
          </w:p>
        </w:tc>
      </w:tr>
    </w:tbl>
    <w:p>
      <w:pPr>
        <w:pStyle w:val="BodyText"/>
      </w:pPr>
      <w:r>
        <w:rPr>
          <w:b/>
          <w:bCs/>
        </w:rPr>
        <w:t xml:space="preserve">[0045]</w:t>
      </w:r>
      <w:r>
        <w:t xml:space="preserve"> </w:t>
      </w:r>
      <w:r>
        <w:t xml:space="preserve">표 4는 특징과 실측 서포트 부피 사이의 스피어만 순위상관(값이 클수록 우수한 비용</w:t>
      </w:r>
      <w:r>
        <w:t xml:space="preserve"> </w:t>
      </w:r>
      <w:r>
        <w:t xml:space="preserve">예측자)으로서, 바닥판 항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및 통합 레일리 항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가 가장 강한 단일</w:t>
      </w:r>
      <w:r>
        <w:t xml:space="preserve"> </w:t>
      </w:r>
      <w:r>
        <w:t xml:space="preserve">예측자임을 나타낸다.</w:t>
      </w:r>
    </w:p>
    <w:p>
      <w:pPr>
        <w:pStyle w:val="TableCaption"/>
      </w:pPr>
      <w:r>
        <w:rPr>
          <w:b/>
          <w:bCs/>
        </w:rPr>
        <w:t xml:space="preserve">[표 4] 특징별 스피어만 순위상관 (5개 메쉬 평균)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[표 4] 특징별 스피어만 순위상관 (5개 메쉬 평균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평균 상관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 </w:t>
            </w:r>
            <w:r>
              <w:t xml:space="preserve">(통합 레일리)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(바닥판)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(레일리)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(면 사이 양)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[0046]</w:t>
      </w:r>
      <w:r>
        <w:t xml:space="preserve"> </w:t>
      </w:r>
      <w:r>
        <w:t xml:space="preserve">표 5는 5개 그룹(A: 기본 형상, B: 단순 부품, C: 유기적 벤치마크, D/E: 실제 제조</w:t>
      </w:r>
      <w:r>
        <w:t xml:space="preserve"> </w:t>
      </w:r>
      <w:r>
        <w:t xml:space="preserve">부품)에 대한 구현별 실행시간 및 속도비로서, 본 발명의 후보 생성이 종래 전수조사 대비</w:t>
      </w:r>
      <w:r>
        <w:t xml:space="preserve"> </w:t>
      </w:r>
      <w:r>
        <w:t xml:space="preserve">큰 폭의 속도 향상을 제공함을 나타낸다.</w:t>
      </w:r>
    </w:p>
    <w:p>
      <w:pPr>
        <w:pStyle w:val="TableCaption"/>
      </w:pPr>
      <w:r>
        <w:rPr>
          <w:b/>
          <w:bCs/>
        </w:rPr>
        <w:t xml:space="preserve">[표 5] 그룹별 평균 실행시간 및 속도비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[표 5] 그룹별 평균 실행시간 및 속도비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TOMO_CPU(s)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SFTF_py(s)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SFTF_C++(ms)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CPU/py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CPU/C++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54.4–381.9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683–50</w:t>
            </w:r>
            <w:r>
              <w:t xml:space="preserve">,</w:t>
            </w:r>
            <w:r>
              <w:t xml:space="preserve">641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58.0–269.0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857–56</w:t>
            </w:r>
            <w:r>
              <w:t xml:space="preserve">,</w:t>
            </w:r>
            <w:r>
              <w:t xml:space="preserve">027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23.3–36.9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192–854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12.8–128.8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213–8</w:t>
            </w:r>
            <w:r>
              <w:t xml:space="preserve">,</w:t>
            </w:r>
            <w:r>
              <w:t xml:space="preserve">920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8.3–59.1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56.8–258.6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[0047]</w:t>
      </w:r>
      <w:r>
        <w:t xml:space="preserve"> </w:t>
      </w:r>
      <w:r>
        <w:t xml:space="preserve">표 6은 대표 메쉬의 비용 분해(</w:t>
      </w:r>
      <m:oMath>
        <m:r>
          <m:t>R</m:t>
        </m:r>
      </m:oMath>
      <w:r>
        <w:t xml:space="preserve">/</w:t>
      </w:r>
      <m:oMath>
        <m:r>
          <m:t>P</m:t>
        </m:r>
      </m:oMath>
      <w:r>
        <w:t xml:space="preserve">/</w:t>
      </w:r>
      <m:oMath>
        <m:r>
          <m:t>B</m:t>
        </m:r>
      </m:oMath>
      <w:r>
        <w:t xml:space="preserve"> </w:t>
      </w:r>
      <w:r>
        <w:t xml:space="preserve">및 유효 받침 횟수 hit)로서, 볼록한 기본</w:t>
      </w:r>
      <w:r>
        <w:t xml:space="preserve"> </w:t>
      </w:r>
      <w:r>
        <w:t xml:space="preserve">형상(육면체, 원뿔)은 유효 받침이 없어(</w:t>
      </w:r>
      <m:oMath>
        <m:r>
          <m:t>h</m:t>
        </m:r>
        <m:r>
          <m:t>i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이고 순수 바닥판 지지(</w:t>
      </w:r>
      <m:oMath>
        <m:r>
          <m:t>B</m:t>
        </m:r>
      </m:oMath>
      <w:r>
        <w:t xml:space="preserve">)만으로</w:t>
      </w:r>
      <w:r>
        <w:t xml:space="preserve"> </w:t>
      </w:r>
      <w:r>
        <w:t xml:space="preserve">구성됨을 나타낸다. 이는 바닥판 항의 지배성을 뒷받침한다.</w:t>
      </w:r>
    </w:p>
    <w:p>
      <w:pPr>
        <w:pStyle w:val="TableCaption"/>
      </w:pPr>
      <w:r>
        <w:rPr>
          <w:b/>
          <w:bCs/>
        </w:rPr>
        <w:t xml:space="preserve">[표 6] 대표 메쉬의 비용 분해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[표 6] 대표 메쉬의 비용 분해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형상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육면체(cube)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원뿔(cone)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구(sphere)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417.5</w:t>
            </w:r>
          </w:p>
        </w:tc>
      </w:tr>
    </w:tbl>
    <w:bookmarkEnd w:id="19"/>
    <w:bookmarkStart w:id="20" w:name="시스템-구성-및-변형-실시예"/>
    <w:p>
      <w:pPr>
        <w:pStyle w:val="Heading2"/>
      </w:pPr>
      <w:r>
        <w:t xml:space="preserve">12. 시스템 구성 및 변형 실시예</w:t>
      </w:r>
    </w:p>
    <w:p>
      <w:pPr>
        <w:pStyle w:val="FirstParagraph"/>
      </w:pPr>
      <w:r>
        <w:rPr>
          <w:b/>
          <w:bCs/>
        </w:rPr>
        <w:t xml:space="preserve">[0048]</w:t>
      </w:r>
      <w:r>
        <w:t xml:space="preserve"> </w:t>
      </w:r>
      <w:r>
        <w:t xml:space="preserve">본 발명의 방법은, 하나 이상의 프로세서와 메모리를 포함하는 컴퓨팅 장치에서 실행</w:t>
      </w:r>
      <w:r>
        <w:t xml:space="preserve"> </w:t>
      </w:r>
      <w:r>
        <w:t xml:space="preserve">될 수 있다. 일 실시예에서 상기 장치는 메쉬를 입력받는 입력부, 수학식 2 내지 11에</w:t>
      </w:r>
      <w:r>
        <w:t xml:space="preserve"> </w:t>
      </w:r>
      <w:r>
        <w:t xml:space="preserve">따라 후보별 점수를 산출하는 텐서 연산부, 후보를 생성/정렬하는 후보 생성부, 정밀</w:t>
      </w:r>
      <w:r>
        <w:t xml:space="preserve"> </w:t>
      </w:r>
      <w:r>
        <w:t xml:space="preserve">검증기를 호출하는 검증부, 및 수학식 12에 따라 검증 범위를 확대하는 적응 확대부를</w:t>
      </w:r>
      <w:r>
        <w:t xml:space="preserve"> </w:t>
      </w:r>
      <w:r>
        <w:t xml:space="preserve">포함한다. 텐서 연산부 및 검증부는 CPU의 다중 스레드(예: OpenMP) 또는 GPU(예: CUDA)로</w:t>
      </w:r>
      <w:r>
        <w:t xml:space="preserve"> </w:t>
      </w:r>
      <w:r>
        <w:t xml:space="preserve">병렬화될 수 있다.</w:t>
      </w:r>
    </w:p>
    <w:p>
      <w:pPr>
        <w:pStyle w:val="BodyText"/>
      </w:pPr>
      <w:r>
        <w:rPr>
          <w:b/>
          <w:bCs/>
        </w:rPr>
        <w:t xml:space="preserve">[0049]</w:t>
      </w:r>
      <w:r>
        <w:t xml:space="preserve"> </w:t>
      </w:r>
      <w:r>
        <w:t xml:space="preserve">본 발명은 상술한 실시예에 한정되지 않는다. 예컨대 임계각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에 따라 오버행</w:t>
      </w:r>
      <w:r>
        <w:t xml:space="preserve"> </w:t>
      </w:r>
      <w:r>
        <w:t xml:space="preserve">판정 기준을 가변하여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의존적 후보 생성으로 확장할 수 있고, 투영면적/출력</w:t>
      </w:r>
      <w:r>
        <w:t xml:space="preserve"> </w:t>
      </w:r>
      <w:r>
        <w:t xml:space="preserve">높이/접촉 안정성 등의 항을 추가하여 다목적 최적화로 확장할 수 있으며, 면 사이 양 항</w:t>
      </w:r>
      <w:r>
        <w:t xml:space="preserve"> </w:t>
      </w:r>
      <m:oMath>
        <m:r>
          <m:t>P</m:t>
        </m:r>
      </m:oMath>
      <w:r>
        <w:t xml:space="preserve">를 제외하고 통합 레일리 항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중심으로 점수를 구성할 수 있다. 또한 순위</w:t>
      </w:r>
      <w:r>
        <w:t xml:space="preserve"> </w:t>
      </w:r>
      <w:r>
        <w:t xml:space="preserve">정규화 가중치는 교차검증에 의해 결정될 수 있다. 이러한 변형은 모두 본 발명의 범위에</w:t>
      </w:r>
      <w:r>
        <w:t xml:space="preserve"> </w:t>
      </w:r>
      <w:r>
        <w:t xml:space="preserve">속한다.</w:t>
      </w:r>
    </w:p>
    <w:bookmarkEnd w:id="20"/>
    <w:bookmarkEnd w:id="21"/>
    <w:bookmarkStart w:id="42" w:name="도면"/>
    <w:p>
      <w:pPr>
        <w:pStyle w:val="Heading1"/>
      </w:pPr>
      <w:r>
        <w:t xml:space="preserve">【도면】</w:t>
      </w:r>
    </w:p>
    <w:bookmarkStart w:id="25" w:name="도-1-전체-방법-흐름도"/>
    <w:p>
      <w:pPr>
        <w:pStyle w:val="Heading2"/>
      </w:pPr>
      <w:r>
        <w:t xml:space="preserve">[도 1] 전체 방법 흐름도</w:t>
      </w:r>
    </w:p>
    <w:p>
      <w:pPr>
        <w:pStyle w:val="FirstParagraph"/>
      </w:pPr>
      <w:r>
        <w:drawing>
          <wp:inline>
            <wp:extent cx="4907280" cy="5787343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pics/pat_fig1_flowchar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578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도-2-통합-흐름-해석-개념도"/>
    <w:p>
      <w:pPr>
        <w:pStyle w:val="Heading2"/>
      </w:pPr>
      <w:r>
        <w:t xml:space="preserve">[도 2] 통합 흐름 해석 개념도</w:t>
      </w:r>
    </w:p>
    <w:p>
      <w:pPr>
        <w:pStyle w:val="FirstParagraph"/>
      </w:pPr>
      <w:r>
        <w:drawing>
          <wp:inline>
            <wp:extent cx="4907280" cy="2281502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pics/FTree4x_fig1_unified_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28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면 사이 받침은 받침면 법선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를 사용하고, 바닥판 직접 받침은 법선이 빌드방향</w:t>
      </w:r>
      <w:r>
        <w:t xml:space="preserve"> </w:t>
      </w:r>
      <m:oMath>
        <m:r>
          <m:t>n</m:t>
        </m:r>
      </m:oMath>
      <w:r>
        <w:t xml:space="preserve">인 가상 수신면으로 표현되어 레일리 기여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제공한다(수학식 9, 10).</w:t>
      </w:r>
    </w:p>
    <w:bookmarkEnd w:id="29"/>
    <w:bookmarkStart w:id="33" w:name="도-3-적응적-검증-확대ave-흐름도"/>
    <w:p>
      <w:pPr>
        <w:pStyle w:val="Heading2"/>
      </w:pPr>
      <w:r>
        <w:t xml:space="preserve">[도 3] 적응적 검증 확대(AVE) 흐름도</w:t>
      </w:r>
    </w:p>
    <w:p>
      <w:pPr>
        <w:pStyle w:val="FirstParagraph"/>
      </w:pPr>
      <w:r>
        <w:drawing>
          <wp:inline>
            <wp:extent cx="3779927" cy="3819684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pics/pat_fig3_av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27" cy="3819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도-4-어려운-사례happy의-ave-전후-회복"/>
    <w:p>
      <w:pPr>
        <w:pStyle w:val="Heading2"/>
      </w:pPr>
      <w:r>
        <w:t xml:space="preserve">[도 4] 어려운 사례(</w:t>
      </w:r>
      <w:r>
        <w:rPr>
          <w:i/>
          <w:iCs/>
        </w:rPr>
        <w:t xml:space="preserve">Happy</w:t>
      </w:r>
      <w:r>
        <w:t xml:space="preserve">)의 AVE 전후 회복</w:t>
      </w:r>
    </w:p>
    <w:p>
      <w:pPr>
        <w:pStyle w:val="FirstParagraph"/>
      </w:pPr>
      <w:r>
        <w:drawing>
          <wp:inline>
            <wp:extent cx="5334000" cy="2439291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pics/appendix_contour_happ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동일 서포트 부피 지형도 상에서, 기본 상위 10 국소 검증은 고비용 영역(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991</m:t>
        </m:r>
      </m:oMath>
      <w:r>
        <w:t xml:space="preserve">,</w:t>
      </w:r>
      <w:r>
        <w:t xml:space="preserve"> </w:t>
      </w:r>
      <w:r>
        <w:t xml:space="preserve">비율 8.52)을 선택하나, AVE는 전역 최적(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112</m:t>
        </m:r>
      </m:oMath>
      <w:r>
        <w:t xml:space="preserve">, 비율 1.00)을 회복한다.</w:t>
      </w:r>
    </w:p>
    <w:bookmarkEnd w:id="37"/>
    <w:bookmarkStart w:id="41" w:name="도-5-평탄-사례dragon의-서포트-부피-지형도"/>
    <w:p>
      <w:pPr>
        <w:pStyle w:val="Heading2"/>
      </w:pPr>
      <w:r>
        <w:t xml:space="preserve">[도 5] 평탄 사례(</w:t>
      </w:r>
      <w:r>
        <w:rPr>
          <w:i/>
          <w:iCs/>
        </w:rPr>
        <w:t xml:space="preserve">Dragon</w:t>
      </w:r>
      <w:r>
        <w:t xml:space="preserve">)의 서포트 부피 지형도</w:t>
      </w:r>
    </w:p>
    <w:p>
      <w:pPr>
        <w:pStyle w:val="FirstParagraph"/>
      </w:pPr>
      <w:r>
        <w:drawing>
          <wp:inline>
            <wp:extent cx="4267200" cy="3762399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pics/appendix_contour_drag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6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전역 최적이 뚜렷한 저비용 영역을 이루어, 거친 후보 생성만으로도 유용한 영역이</w:t>
      </w:r>
      <w:r>
        <w:t xml:space="preserve"> </w:t>
      </w:r>
      <w:r>
        <w:t xml:space="preserve">포착되는 </w:t>
      </w:r>
      <w:r>
        <w:rPr>
          <w:rFonts w:hint="eastAsia"/>
        </w:rPr>
        <w:t xml:space="preserve">비(非)어려운</w:t>
      </w:r>
      <w:r>
        <w:t xml:space="preserve"> 사례를 예시한다.</w:t>
      </w:r>
    </w:p>
    <w:bookmarkEnd w:id="41"/>
    <w:bookmarkEnd w:id="42"/>
    <w:bookmarkStart w:id="43" w:name="청구범위"/>
    <w:p>
      <w:pPr>
        <w:pStyle w:val="Heading1"/>
      </w:pPr>
      <w:r>
        <w:t xml:space="preserve">【청구범위】</w:t>
      </w:r>
    </w:p>
    <w:p>
      <w:pPr>
        <w:pStyle w:val="FirstParagraph"/>
      </w:pPr>
      <w:r>
        <w:rPr>
          <w:b/>
          <w:bCs/>
        </w:rPr>
        <w:t xml:space="preserve">【청구항 1】</w:t>
      </w:r>
      <w:r>
        <w:br/>
      </w:r>
      <w:r>
        <w:t xml:space="preserve">적층제조의 빌드방향을 결정하기 위한, 프로세서에 의해 수행되는 방법으로서,</w:t>
      </w:r>
      <w:r>
        <w:br/>
      </w:r>
      <w:r>
        <w:t xml:space="preserve">(a) 다수의 삼각형 면으로 구성된 대상 물체의 메쉬를 입력받되, 각 면에 대하여 면적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 단위 법선벡터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및 중심점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를 획득하는 단계;</w:t>
      </w:r>
      <w:r>
        <w:br/>
      </w:r>
      <w:r>
        <w:t xml:space="preserve">(b) 복수의 후보 빌드방향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각각에 대하여, 각 면</w:t>
      </w:r>
      <w:r>
        <w:t xml:space="preserve"> </w:t>
      </w:r>
      <m:oMath>
        <m:r>
          <m:t>i</m:t>
        </m:r>
      </m:oMath>
      <w:r>
        <w:t xml:space="preserve">의 법선과 상기 빌드방향의</w:t>
      </w:r>
      <w:r>
        <w:t xml:space="preserve"> </w:t>
      </w:r>
      <w:r>
        <w:t xml:space="preserve">내적에 기초하여, 해당 면이 상기 빌드방향에서 아래로 처진 정도를 나타내는 오버행</w:t>
      </w:r>
      <w:r>
        <w:t xml:space="preserve"> </w:t>
      </w:r>
      <w:r>
        <w:t xml:space="preserve">계수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산출하는 단계;</w:t>
      </w:r>
      <w:r>
        <w:br/>
      </w:r>
      <w:r>
        <w:t xml:space="preserve">(c) 오버행면으로부터 상기 빌드방향의 반대 방향으로 광선을 투사하여 받침면을 탐색하고,</w:t>
      </w:r>
      <w:r>
        <w:t xml:space="preserve"> </w:t>
      </w:r>
      <w:r>
        <w:t xml:space="preserve">오버행면과 받침면 사이의 영향력을 면적 및 법선 정보로 가중 합산하여 면 사이 지지흐름</w:t>
      </w:r>
      <w:r>
        <w:t xml:space="preserve"> </w:t>
      </w:r>
      <w:r>
        <w:t xml:space="preserve">텐서를 구성하는 단계;</w:t>
      </w:r>
      <w:r>
        <w:br/>
      </w:r>
      <w:r>
        <w:t xml:space="preserve">(d) 상기 탐색에서 받침면을 찾지 못한 오버행면에 대하여, 법선이 상기 빌드방향인 가상의</w:t>
      </w:r>
      <w:r>
        <w:t xml:space="preserve"> </w:t>
      </w:r>
      <w:r>
        <w:t xml:space="preserve">수신면을 추가한 증강 텐서를 구성하고, 상기 증강 텐서로부터 바닥판 지지 비용 항을</w:t>
      </w:r>
      <w:r>
        <w:t xml:space="preserve"> </w:t>
      </w:r>
      <w:r>
        <w:t xml:space="preserve">포함하는 통합 지지 비용을 산출하는 단계;</w:t>
      </w:r>
      <w:r>
        <w:br/>
      </w:r>
      <w:r>
        <w:t xml:space="preserve">(e) 상기 통합 지지 비용을 포함하는 점수에 따라 상기 복수의 후보 빌드방향을 정렬하고</w:t>
      </w:r>
      <w:r>
        <w:t xml:space="preserve"> </w:t>
      </w:r>
      <w:r>
        <w:t xml:space="preserve">상위 후보를 선택하는 단계; 및</w:t>
      </w:r>
      <w:r>
        <w:br/>
      </w:r>
      <w:r>
        <w:t xml:space="preserve">(f) 상기 선택된 상위 후보의 각도 이웃에 대하여 정밀 검증기로 서포트 부피를 평가하여</w:t>
      </w:r>
      <w:r>
        <w:t xml:space="preserve"> </w:t>
      </w:r>
      <w:r>
        <w:t xml:space="preserve">빌드방향을 선택하는 단계를 포함하는, 빌드방향 결정 방법.</w:t>
      </w:r>
    </w:p>
    <w:p>
      <w:pPr>
        <w:pStyle w:val="BodyText"/>
      </w:pPr>
      <w:r>
        <w:rPr>
          <w:b/>
          <w:bCs/>
        </w:rPr>
        <w:t xml:space="preserve">【청구항 2】</w:t>
      </w:r>
      <w:r>
        <w:br/>
      </w:r>
      <w:r>
        <w:t xml:space="preserve">제1항에 있어서, 상기 오버행 계수는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)</m:t>
        </m:r>
      </m:oMath>
      <w:r>
        <w:t xml:space="preserve">으로 산출되어,</w:t>
      </w:r>
      <w:r>
        <w:t xml:space="preserve"> </w:t>
      </w:r>
      <w:r>
        <w:t xml:space="preserve">상기 빌드방향과 반대로 향하는 면에만 양의 값을 부여하는 것을 특징으로 하는, 빌드방향</w:t>
      </w:r>
      <w:r>
        <w:t xml:space="preserve"> </w:t>
      </w:r>
      <w:r>
        <w:t xml:space="preserve">결정 방법.</w:t>
      </w:r>
    </w:p>
    <w:p>
      <w:pPr>
        <w:pStyle w:val="BodyText"/>
      </w:pPr>
      <w:r>
        <w:rPr>
          <w:b/>
          <w:bCs/>
        </w:rPr>
        <w:t xml:space="preserve">【청구항 3】</w:t>
      </w:r>
      <w:r>
        <w:br/>
      </w:r>
      <w:r>
        <w:t xml:space="preserve">제1항에 있어서, 상기 (c) 단계에서 받침면</w:t>
      </w:r>
      <w:r>
        <w:t xml:space="preserve"> </w:t>
      </w:r>
      <m:oMath>
        <m:r>
          <m:t>j</m:t>
        </m:r>
      </m:oMath>
      <w:r>
        <w:t xml:space="preserve">는, 오버행면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자신이 아니고, 오버행면</w:t>
      </w:r>
      <w:r>
        <w:t xml:space="preserve"> </w:t>
      </w:r>
      <w:r>
        <w:t xml:space="preserve">보다 아래에 위치하며(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), 상기 빌드방향을 향하는</w:t>
      </w:r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⋅</m:t>
        </m:r>
        <m:r>
          <m:t>n</m:t>
        </m:r>
      </m:oMath>
      <w:r>
        <w:t xml:space="preserve">이 소정 임계값을 초과하는) 면들 중 상기 광선이 처음 만나는 면으로</w:t>
      </w:r>
      <w:r>
        <w:t xml:space="preserve"> </w:t>
      </w:r>
      <w:r>
        <w:t xml:space="preserve">결정되는 것을 특징으로 하는, 빌드방향 결정 방법.</w:t>
      </w:r>
    </w:p>
    <w:p>
      <w:pPr>
        <w:pStyle w:val="BodyText"/>
      </w:pPr>
      <w:r>
        <w:rPr>
          <w:b/>
          <w:bCs/>
        </w:rPr>
        <w:t xml:space="preserve">【청구항 4】</w:t>
      </w:r>
      <w:r>
        <w:br/>
      </w:r>
      <w:r>
        <w:t xml:space="preserve">제1항에 있어서, 상기 면 사이 지지흐름 텐서는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t xml:space="preserve">로 구성되고, 영향력은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t> </m:t>
        </m:r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(단,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는 메쉬 경계상자</w:t>
      </w:r>
      <w:r>
        <w:t xml:space="preserve"> </w:t>
      </w:r>
      <w:r>
        <w:t xml:space="preserve">대각선 길이)로 산출되어, 받침면이 멀수록 영향력이 감쇠되는 것을 특징으로 하는,</w:t>
      </w:r>
      <w:r>
        <w:t xml:space="preserve"> </w:t>
      </w:r>
      <w:r>
        <w:t xml:space="preserve">빌드방향 결정 방법.</w:t>
      </w:r>
    </w:p>
    <w:p>
      <w:pPr>
        <w:pStyle w:val="BodyText"/>
      </w:pPr>
      <w:r>
        <w:rPr>
          <w:b/>
          <w:bCs/>
        </w:rPr>
        <w:t xml:space="preserve">【청구항 5】</w:t>
      </w:r>
      <w:r>
        <w:br/>
      </w:r>
      <w:r>
        <w:t xml:space="preserve">제1항에 있어서, 상기 증강 텐서는</w:t>
      </w:r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j</m:t>
            </m:r>
          </m:sub>
          <m:sup>
            <m:r>
              <m:t>T</m:t>
            </m:r>
          </m:sup>
        </m:sSub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sSub>
          <m:e>
            <m:r>
              <m:t>h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  <m:sSup>
          <m:e>
            <m:r>
              <m:t>n</m:t>
            </m:r>
          </m:e>
          <m:sup>
            <m:r>
              <m:t>T</m:t>
            </m:r>
          </m:sup>
        </m:sSup>
      </m:oMath>
      <w:r>
        <w:t xml:space="preserve">로 구성되고, 상기 통합 지지 비용은 상기 증강 텐서의</w:t>
      </w:r>
      <w:r>
        <w:t xml:space="preserve"> </w:t>
      </w:r>
      <w:r>
        <w:t xml:space="preserve">대칭부에 대한 레일리 기여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T</m:t>
            </m:r>
          </m:sup>
        </m:sSup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t> </m:t>
        </m:r>
        <m:r>
          <m:t>n</m:t>
        </m:r>
        <m:r>
          <m:rPr>
            <m:sty m:val="p"/>
          </m:rPr>
          <m:t>)</m:t>
        </m:r>
      </m:oMath>
      <w:r>
        <w:t xml:space="preserve">로 산출되며,</w:t>
      </w:r>
      <w:r>
        <w:t xml:space="preserve"> </w:t>
      </w:r>
      <w:r>
        <w:t xml:space="preserve">상기 통합 지지 비용이 면 사이 레일리 비용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과 바닥판 비용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의 합과 일치</w:t>
      </w:r>
      <w:r>
        <w:t xml:space="preserve"> </w:t>
      </w:r>
      <w:r>
        <w:t xml:space="preserve">(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)하는 것을 특징으로 하는, 빌드방향 결정 방법.</w:t>
      </w:r>
    </w:p>
    <w:p>
      <w:pPr>
        <w:pStyle w:val="BodyText"/>
      </w:pPr>
      <w:r>
        <w:rPr>
          <w:b/>
          <w:bCs/>
        </w:rPr>
        <w:t xml:space="preserve">【청구항 6】</w:t>
      </w:r>
      <w:r>
        <w:br/>
      </w:r>
      <w:r>
        <w:t xml:space="preserve">제5항에 있어서, 상기 바닥판 비용은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sSub>
              <m:e>
                <m:r>
                  <m:t>O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t> </m:t>
        </m:r>
        <m:sSub>
          <m:e>
            <m:r>
              <m:t>h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이고,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</m:sSub>
        <m:r>
          <m:t>v</m:t>
        </m:r>
        <m:r>
          <m:rPr>
            <m:sty m:val="p"/>
          </m:rPr>
          <m:t>⋅</m:t>
        </m:r>
        <m:r>
          <m:t>n</m:t>
        </m:r>
      </m:oMath>
      <w:r>
        <w:t xml:space="preserve">으로서 바닥판으로부터의 높이가 클수록</w:t>
      </w:r>
      <w:r>
        <w:t xml:space="preserve"> </w:t>
      </w:r>
      <w:r>
        <w:t xml:space="preserve">비용이 증가하는 것을 특징으로 하는, 빌드방향 결정 방법.</w:t>
      </w:r>
    </w:p>
    <w:p>
      <w:pPr>
        <w:pStyle w:val="BodyText"/>
      </w:pPr>
      <w:r>
        <w:rPr>
          <w:b/>
          <w:bCs/>
        </w:rPr>
        <w:t xml:space="preserve">【청구항 7】</w:t>
      </w:r>
      <w:r>
        <w:br/>
      </w:r>
      <w:r>
        <w:t xml:space="preserve">제1항에 있어서, 상기 (e) 단계의 점수는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포함하고,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sSub>
              <m:e>
                <m:r>
                  <m:t>O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인 것을 특징으로 하는, 빌드방향 결정 방법.</w:t>
      </w:r>
    </w:p>
    <w:p>
      <w:pPr>
        <w:pStyle w:val="BodyText"/>
      </w:pPr>
      <w:r>
        <w:rPr>
          <w:b/>
          <w:bCs/>
        </w:rPr>
        <w:t xml:space="preserve">【청구항 8】</w:t>
      </w:r>
      <w:r>
        <w:br/>
      </w:r>
      <w:r>
        <w:t xml:space="preserve">제1항에 있어서, 상기 광선을 투사하는 소스면의 개수를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0.02</m:t>
        </m:r>
        <m:r>
          <m:t> 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r>
          <m:t> </m:t>
        </m:r>
        <m:r>
          <m:t>500</m:t>
        </m:r>
        <m:r>
          <m:rPr>
            <m:sty m:val="p"/>
          </m:rPr>
          <m:t>,</m:t>
        </m:r>
        <m:r>
          <m:t> </m:t>
        </m:r>
        <m:r>
          <m:t>3000</m:t>
        </m:r>
        <m:r>
          <m:rPr>
            <m:sty m:val="p"/>
          </m:rPr>
          <m:t>)</m:t>
        </m:r>
      </m:oMath>
      <w:r>
        <w:t xml:space="preserve"> </w:t>
      </w:r>
      <w:r>
        <w:t xml:space="preserve">(단,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는 면의 개수)로 한정하여</w:t>
      </w:r>
      <w:r>
        <w:t xml:space="preserve"> </w:t>
      </w:r>
      <w:r>
        <w:t xml:space="preserve">대규모 메쉬에 대한 방향당 계산량을 상한으로 제한하는 단계를 더 포함하는, 빌드방향</w:t>
      </w:r>
      <w:r>
        <w:t xml:space="preserve"> </w:t>
      </w:r>
      <w:r>
        <w:t xml:space="preserve">결정 방법.</w:t>
      </w:r>
    </w:p>
    <w:p>
      <w:pPr>
        <w:pStyle w:val="BodyText"/>
      </w:pPr>
      <w:r>
        <w:rPr>
          <w:b/>
          <w:bCs/>
        </w:rPr>
        <w:t xml:space="preserve">【청구항 9】</w:t>
      </w:r>
      <w:r>
        <w:br/>
      </w:r>
      <w:r>
        <w:t xml:space="preserve">제1항에 있어서, 상기 (e) 단계는, 단위 구면에 분포된 표본 방향들에 대하여 상기 점수를</w:t>
      </w:r>
      <w:r>
        <w:t xml:space="preserve"> </w:t>
      </w:r>
      <w:r>
        <w:t xml:space="preserve">평가하고, 점수가 우수한 방향들의 각도 이웃을 재표본하여 정밀화하며, 각도 기준의</w:t>
      </w:r>
      <w:r>
        <w:t xml:space="preserve"> </w:t>
      </w:r>
      <w:r>
        <w:t xml:space="preserve">비최대 억제로 서로 분리된 후보를 남기는 것을 특징으로 하는, 빌드방향 결정 방법.</w:t>
      </w:r>
    </w:p>
    <w:p>
      <w:pPr>
        <w:pStyle w:val="BodyText"/>
      </w:pPr>
      <w:r>
        <w:rPr>
          <w:b/>
          <w:bCs/>
        </w:rPr>
        <w:t xml:space="preserve">【청구항 10】</w:t>
      </w:r>
      <w:r>
        <w:br/>
      </w:r>
      <w:r>
        <w:t xml:space="preserve">제1항에 있어서, 상기 (e) 단계의 정렬은, 통합 지지 비용을 포함하는 복수의 특징</w:t>
      </w:r>
      <w:r>
        <w:t xml:space="preserve"> </w:t>
      </w:r>
      <w:r>
        <w:t xml:space="preserve">각각을 후보들 사이의 순위로 변환한 후 가중 합산한 순위 정규화 점수에 따라 수행되는</w:t>
      </w:r>
      <w:r>
        <w:t xml:space="preserve"> </w:t>
      </w:r>
      <w:r>
        <w:t xml:space="preserve">것을 특징으로 하는, 빌드방향 결정 방법.</w:t>
      </w:r>
    </w:p>
    <w:p>
      <w:pPr>
        <w:pStyle w:val="BodyText"/>
      </w:pPr>
      <w:r>
        <w:rPr>
          <w:b/>
          <w:bCs/>
        </w:rPr>
        <w:t xml:space="preserve">【청구항 11】</w:t>
      </w:r>
      <w:r>
        <w:br/>
      </w:r>
      <w:r>
        <w:t xml:space="preserve">제1항에 있어서, 상기 (f) 단계는 상기 상위 후보 각각의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각도 윈도우의</w:t>
      </w:r>
      <w:r>
        <w:t xml:space="preserve"> </w:t>
      </w:r>
      <w:r>
        <w:t xml:space="preserve">합집합 내에서 가장 우수한 서포트 부피를 갖는 방향을 선택하는 것을 특징으로 하는,</w:t>
      </w:r>
      <w:r>
        <w:t xml:space="preserve"> </w:t>
      </w:r>
      <w:r>
        <w:t xml:space="preserve">빌드방향 결정 방법.</w:t>
      </w:r>
    </w:p>
    <w:p>
      <w:pPr>
        <w:pStyle w:val="BodyText"/>
      </w:pPr>
      <w:r>
        <w:rPr>
          <w:b/>
          <w:bCs/>
        </w:rPr>
        <w:t xml:space="preserve">【청구항 12】</w:t>
      </w:r>
      <w:r>
        <w:br/>
      </w:r>
      <w:r>
        <w:t xml:space="preserve">제1항에 있어서, 상기 정밀 검증의 신뢰도 신호가 불확실성을 나타내는 경우 검증 대상</w:t>
      </w:r>
      <w:r>
        <w:t xml:space="preserve"> </w:t>
      </w:r>
      <w:r>
        <w:t xml:space="preserve">후보 집합을 확대하여 재검증하는 적응적 검증 확대 단계를 더 포함하되, 상기 신뢰도</w:t>
      </w:r>
      <w:r>
        <w:t xml:space="preserve"> </w:t>
      </w:r>
      <w:r>
        <w:t xml:space="preserve">신호는, 검증된 서포트 부피의 상대 크기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후보값 대비 검증값의 비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p>
        </m:sSubSup>
      </m:oMath>
      <w:r>
        <w:t xml:space="preserve">, 및 최적</w:t>
      </w:r>
      <w:r>
        <w:t xml:space="preserve"> </w:t>
      </w:r>
      <w:r>
        <w:t xml:space="preserve">검증 칸이 윈도우 경계에 인접하는지를 나타내는 경계 지표 중 적어도 하나에 기초하는</w:t>
      </w:r>
      <w:r>
        <w:t xml:space="preserve"> </w:t>
      </w:r>
      <w:r>
        <w:t xml:space="preserve">것을 특징으로 하는, 빌드방향 결정 방법.</w:t>
      </w:r>
    </w:p>
    <w:p>
      <w:pPr>
        <w:pStyle w:val="BodyText"/>
      </w:pPr>
      <w:r>
        <w:rPr>
          <w:b/>
          <w:bCs/>
        </w:rPr>
        <w:t xml:space="preserve">【청구항 13】</w:t>
      </w:r>
      <w:r>
        <w:br/>
      </w:r>
      <w:r>
        <w:t xml:space="preserve">제12항에 있어서, 상기 적응적 검증 확대는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[</m:t>
        </m:r>
        <m:r>
          <m:t>η</m:t>
        </m:r>
        <m:r>
          <m:rPr>
            <m:sty m:val="p"/>
          </m:rPr>
          <m:t>≥</m:t>
        </m:r>
        <m:r>
          <m:t>0.03</m:t>
        </m:r>
        <m:r>
          <m:rPr>
            <m:sty m:val="p"/>
          </m:rPr>
          <m:t>]</m:t>
        </m:r>
        <m:r>
          <m:rPr>
            <m:sty m:val="p"/>
          </m:rPr>
          <m:t>∧</m:t>
        </m:r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∨</m:t>
        </m:r>
        <m:r>
          <m:t>g</m:t>
        </m:r>
        <m:r>
          <m:rPr>
            <m:sty m:val="p"/>
          </m:rPr>
          <m:t>≤</m:t>
        </m:r>
        <m:r>
          <m:t>1.5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∧</m:t>
        </m:r>
        <m:r>
          <m:t>g</m:t>
        </m:r>
        <m:r>
          <m:rPr>
            <m:sty m:val="p"/>
          </m:rPr>
          <m:t>≥</m:t>
        </m:r>
        <m:r>
          <m:t>3.0</m:t>
        </m:r>
        <m:r>
          <m:rPr>
            <m:sty m:val="p"/>
          </m:rPr>
          <m:t>]</m:t>
        </m:r>
      </m:oMath>
      <w:r>
        <w:t xml:space="preserve"> </w:t>
      </w:r>
      <w:r>
        <w:t xml:space="preserve">가 참일 때 발동되며, 상기 확대는 검증 후보를 추가할 뿐이어서 이미 선택된 검증값을</w:t>
      </w:r>
      <w:r>
        <w:t xml:space="preserve"> </w:t>
      </w:r>
      <w:r>
        <w:t xml:space="preserve">악화시키지 않는 것을 특징으로 하는, 빌드방향 결정 방법.</w:t>
      </w:r>
    </w:p>
    <w:p>
      <w:pPr>
        <w:pStyle w:val="BodyText"/>
      </w:pPr>
      <w:r>
        <w:rPr>
          <w:b/>
          <w:bCs/>
        </w:rPr>
        <w:t xml:space="preserve">【청구항 14】</w:t>
      </w:r>
      <w:r>
        <w:br/>
      </w:r>
      <w:r>
        <w:t xml:space="preserve">제1항에 있어서, 상기 (b) 내지 (e) 단계의 연산은 CPU의 다중 스레드 또는 GPU에 의해</w:t>
      </w:r>
      <w:r>
        <w:t xml:space="preserve"> </w:t>
      </w:r>
      <w:r>
        <w:t xml:space="preserve">병렬로 수행되는 것을 특징으로 하는, 빌드방향 결정 방법.</w:t>
      </w:r>
    </w:p>
    <w:p>
      <w:pPr>
        <w:pStyle w:val="BodyText"/>
      </w:pPr>
      <w:r>
        <w:rPr>
          <w:b/>
          <w:bCs/>
        </w:rPr>
        <w:t xml:space="preserve">【청구항 15】</w:t>
      </w:r>
      <w:r>
        <w:br/>
      </w:r>
      <w:r>
        <w:t xml:space="preserve">하나 이상의 프로세서; 및 메모리를 포함하고, 상기 메모리는, 상기 프로세서에 의해</w:t>
      </w:r>
      <w:r>
        <w:t xml:space="preserve"> </w:t>
      </w:r>
      <w:r>
        <w:t xml:space="preserve">실행될 때 제1항 내지 제14항 중 어느 한 항의 방법을 수행하도록 하는 명령어를 저장하는,</w:t>
      </w:r>
      <w:r>
        <w:t xml:space="preserve"> </w:t>
      </w:r>
      <w:r>
        <w:t xml:space="preserve">적층제조 빌드방향 결정 장치.</w:t>
      </w:r>
    </w:p>
    <w:p>
      <w:pPr>
        <w:pStyle w:val="BodyText"/>
      </w:pPr>
      <w:r>
        <w:rPr>
          <w:b/>
          <w:bCs/>
        </w:rPr>
        <w:t xml:space="preserve">【청구항 16】</w:t>
      </w:r>
      <w:r>
        <w:br/>
      </w:r>
      <w:r>
        <w:t xml:space="preserve">컴퓨터에서 실행될 때 제1항 내지 제14항 중 어느 한 항의 방법을 수행하도록 하는</w:t>
      </w:r>
      <w:r>
        <w:t xml:space="preserve"> </w:t>
      </w:r>
      <w:r>
        <w:t xml:space="preserve">프로그램이 기록된, 컴퓨터로 판독 가능한 기록매체.</w:t>
      </w:r>
    </w:p>
    <w:bookmarkEnd w:id="43"/>
    <w:bookmarkStart w:id="44" w:name="요약서"/>
    <w:p>
      <w:pPr>
        <w:pStyle w:val="Heading1"/>
      </w:pPr>
      <w:r>
        <w:t xml:space="preserve">【요약서】</w:t>
      </w:r>
    </w:p>
    <w:p>
      <w:pPr>
        <w:pStyle w:val="FirstParagraph"/>
      </w:pPr>
      <w:r>
        <w:rPr>
          <w:b/>
          <w:bCs/>
        </w:rPr>
        <w:t xml:space="preserve">【요약】</w:t>
      </w:r>
    </w:p>
    <w:p>
      <w:pPr>
        <w:pStyle w:val="BodyText"/>
      </w:pPr>
      <w:r>
        <w:t xml:space="preserve">본 발명은 적층제조에서 서포트 부피가 적은 빌드방향을 빠르게 찾기 위한 방법, 장치 및</w:t>
      </w:r>
      <w:r>
        <w:t xml:space="preserve"> </w:t>
      </w:r>
      <w:r>
        <w:t xml:space="preserve">컴퓨터 프로그램에 관한 것이다. 본 발명은 각 후보 빌드방향에 대하여 면의 오버행 계수와</w:t>
      </w:r>
      <w:r>
        <w:t xml:space="preserve"> </w:t>
      </w:r>
      <w:r>
        <w:t xml:space="preserve">레이캐스트 기반 받침면 탐색으로 방향 의존적</w:t>
      </w:r>
      <w:r>
        <w:t xml:space="preserve"> </w:t>
      </w:r>
      <w:r>
        <w:rPr>
          <w:i/>
          <w:iCs/>
        </w:rPr>
        <w:t xml:space="preserve">비대칭</w:t>
      </w:r>
      <w:r>
        <w:t xml:space="preserve"> </w:t>
      </w:r>
      <w:r>
        <w:t xml:space="preserve">지지흐름 텐서를 구성하고,</w:t>
      </w:r>
      <w:r>
        <w:t xml:space="preserve"> </w:t>
      </w:r>
      <w:r>
        <w:t xml:space="preserve">받침면을 찾지 못한 면에 대해서는 바닥판을 법선이 빌드방향인 가상 수신면으로 취급하여</w:t>
      </w:r>
      <w:r>
        <w:t xml:space="preserve"> </w:t>
      </w:r>
      <w:r>
        <w:t xml:space="preserve">증강 텐서에 통합한다. 상기 증강 텐서의 레일리 기여로부터 산출되는 통합 지지 비용</w:t>
      </w:r>
      <w:r>
        <w:t xml:space="preserve"> </w:t>
      </w:r>
      <w:r>
        <w:t xml:space="preserve">(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)을 포함하는 점수로 후보를 정렬하고, 상위 후보의 좁은 각도 이웃만을</w:t>
      </w:r>
      <w:r>
        <w:t xml:space="preserve"> </w:t>
      </w:r>
      <w:r>
        <w:t xml:space="preserve">정밀 검증기로 검증하며, 검증 신뢰도 신호에 따라 검증 범위를 적응적으로 확대(AVE)한다.</w:t>
      </w:r>
      <w:r>
        <w:t xml:space="preserve"> </w:t>
      </w:r>
      <w:r>
        <w:t xml:space="preserve">이로써 종래 전수조사 대비 동등한 품질의 빌드방향을 훨씬 적은 계산으로 얻으며, 어려운</w:t>
      </w:r>
      <w:r>
        <w:t xml:space="preserve"> </w:t>
      </w:r>
      <w:r>
        <w:t xml:space="preserve">경우의 최악 품질도 보장한다. 상위 20개 후보의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이웃만 검증하여 전체</w:t>
      </w:r>
      <w:r>
        <w:t xml:space="preserve"> </w:t>
      </w:r>
      <w:r>
        <w:t xml:space="preserve">격자의 평균 3.57%만으로 전역 최적 대비 평균 1.13배의 서포트 부피를 달성하였다.</w:t>
      </w:r>
    </w:p>
    <w:p>
      <w:pPr>
        <w:pStyle w:val="BodyText"/>
      </w:pPr>
      <w:r>
        <w:rPr>
          <w:b/>
          <w:bCs/>
        </w:rPr>
        <w:t xml:space="preserve">【대표도】</w:t>
      </w:r>
    </w:p>
    <w:p>
      <w:pPr>
        <w:pStyle w:val="BodyText"/>
      </w:pPr>
      <w:r>
        <w:t xml:space="preserve">도 1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22" Target="media/rId22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2026-06-29T04:00:14Z</dcterms:created>
  <dcterms:modified xsi:type="dcterms:W3CDTF">2026-06-29T04:00:14Z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