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ECB0" w14:textId="77777777" w:rsidR="002B2A67" w:rsidRDefault="002B2A67">
      <w:pPr>
        <w:rPr>
          <w:rFonts w:ascii="Times New Roman" w:hAnsi="Times New Roman"/>
        </w:rPr>
      </w:pPr>
    </w:p>
    <w:p w14:paraId="054D043E" w14:textId="77777777" w:rsidR="002B2A67" w:rsidRDefault="002B2A67">
      <w:pPr>
        <w:rPr>
          <w:rFonts w:ascii="Times New Roman" w:hAnsi="Times New Roman"/>
        </w:rPr>
      </w:pPr>
    </w:p>
    <w:p w14:paraId="76A86C00" w14:textId="77777777" w:rsidR="002B2A67" w:rsidRDefault="002B2A67">
      <w:pPr>
        <w:rPr>
          <w:rFonts w:ascii="Times New Roman" w:hAnsi="Times New Roman"/>
        </w:rPr>
      </w:pPr>
    </w:p>
    <w:p w14:paraId="36444605" w14:textId="77777777" w:rsidR="002B2A67" w:rsidRDefault="002B2A67">
      <w:pPr>
        <w:rPr>
          <w:rFonts w:ascii="Times New Roman" w:hAnsi="Times New Roman"/>
        </w:rPr>
      </w:pPr>
    </w:p>
    <w:p w14:paraId="743EF7C5" w14:textId="77777777" w:rsidR="002B2A67" w:rsidRDefault="002B2A67">
      <w:pPr>
        <w:rPr>
          <w:rFonts w:ascii="Times New Roman" w:hAnsi="Times New Roman"/>
        </w:rPr>
      </w:pPr>
    </w:p>
    <w:p w14:paraId="2EB4251F" w14:textId="77777777" w:rsidR="002B2A67" w:rsidRDefault="002B2A67">
      <w:pPr>
        <w:rPr>
          <w:rFonts w:ascii="Times New Roman" w:hAnsi="Times New Roman"/>
        </w:rPr>
      </w:pPr>
    </w:p>
    <w:p w14:paraId="5000E71C" w14:textId="77777777" w:rsidR="002B2A67" w:rsidRDefault="002B2A67">
      <w:pPr>
        <w:rPr>
          <w:rFonts w:ascii="Times New Roman" w:hAnsi="Times New Roman"/>
        </w:rPr>
      </w:pPr>
    </w:p>
    <w:p w14:paraId="4DAEF6A3" w14:textId="77777777" w:rsidR="002B2A67" w:rsidRDefault="002B2A67">
      <w:pPr>
        <w:rPr>
          <w:rFonts w:ascii="Times New Roman" w:hAnsi="Times New Roman"/>
        </w:rPr>
      </w:pPr>
    </w:p>
    <w:p w14:paraId="4C38A068" w14:textId="41487582" w:rsidR="002B2A67" w:rsidRDefault="00FD50CD" w:rsidP="00FD50CD">
      <w:pPr>
        <w:jc w:val="center"/>
        <w:rPr>
          <w:rFonts w:ascii="黑体" w:eastAsia="黑体" w:hAnsi="黑体" w:hint="eastAsia"/>
          <w:b/>
          <w:bCs/>
          <w:sz w:val="46"/>
          <w:szCs w:val="46"/>
        </w:rPr>
      </w:pPr>
      <w:r w:rsidRPr="00FD50CD">
        <w:rPr>
          <w:rFonts w:ascii="黑体" w:eastAsia="黑体" w:hAnsi="黑体"/>
          <w:b/>
          <w:bCs/>
          <w:sz w:val="46"/>
          <w:szCs w:val="46"/>
        </w:rPr>
        <w:t>电力知识库与在线学习平台</w:t>
      </w:r>
      <w:r>
        <w:rPr>
          <w:rFonts w:ascii="黑体" w:eastAsia="黑体" w:hAnsi="黑体"/>
          <w:b/>
          <w:bCs/>
          <w:sz w:val="46"/>
          <w:szCs w:val="46"/>
        </w:rPr>
        <w:t>立项报告</w:t>
      </w:r>
    </w:p>
    <w:p w14:paraId="336EA3C7" w14:textId="77777777" w:rsidR="002B2A67" w:rsidRDefault="002B2A67"/>
    <w:p w14:paraId="368DD5A5" w14:textId="77777777" w:rsidR="002B2A67" w:rsidRDefault="002B2A67"/>
    <w:p w14:paraId="7A49F84C" w14:textId="77777777" w:rsidR="002B2A67" w:rsidRDefault="002B2A67">
      <w:pPr>
        <w:rPr>
          <w:rFonts w:ascii="Times New Roman" w:hAnsi="Times New Roman"/>
        </w:rPr>
      </w:pPr>
    </w:p>
    <w:p w14:paraId="02C78841" w14:textId="77777777" w:rsidR="002B2A67" w:rsidRDefault="002B2A67">
      <w:pPr>
        <w:rPr>
          <w:rFonts w:ascii="Times New Roman" w:hAnsi="Times New Roman"/>
          <w:szCs w:val="21"/>
        </w:rPr>
      </w:pPr>
    </w:p>
    <w:p w14:paraId="3BC2D6D7" w14:textId="77777777" w:rsidR="002B2A67" w:rsidRDefault="002B2A67">
      <w:pPr>
        <w:rPr>
          <w:rFonts w:ascii="Times New Roman" w:hAnsi="Times New Roman"/>
          <w:szCs w:val="21"/>
        </w:rPr>
      </w:pPr>
    </w:p>
    <w:p w14:paraId="3CB8DCE9" w14:textId="77777777" w:rsidR="002B2A67" w:rsidRDefault="002B2A67">
      <w:pPr>
        <w:rPr>
          <w:rFonts w:ascii="Times New Roman" w:hAnsi="Times New Roman"/>
          <w:szCs w:val="21"/>
        </w:rPr>
      </w:pPr>
    </w:p>
    <w:p w14:paraId="1AFFA938" w14:textId="77777777" w:rsidR="002B2A67" w:rsidRDefault="002B2A67">
      <w:pPr>
        <w:rPr>
          <w:rFonts w:ascii="Times New Roman" w:hAnsi="Times New Roman"/>
          <w:szCs w:val="21"/>
        </w:rPr>
      </w:pPr>
    </w:p>
    <w:p w14:paraId="5D0B8343" w14:textId="77777777" w:rsidR="002B2A67" w:rsidRDefault="002B2A67">
      <w:pPr>
        <w:rPr>
          <w:rFonts w:ascii="Times New Roman" w:hAnsi="Times New Roman"/>
          <w:szCs w:val="21"/>
        </w:rPr>
      </w:pPr>
    </w:p>
    <w:p w14:paraId="1DB78AD7" w14:textId="77777777" w:rsidR="002B2A67" w:rsidRDefault="002B2A67">
      <w:pPr>
        <w:rPr>
          <w:rFonts w:ascii="Times New Roman" w:hAnsi="Times New Roman"/>
          <w:szCs w:val="21"/>
        </w:rPr>
      </w:pPr>
    </w:p>
    <w:p w14:paraId="25562A5B" w14:textId="77777777" w:rsidR="002B2A67" w:rsidRDefault="002B2A67">
      <w:pPr>
        <w:rPr>
          <w:rFonts w:ascii="Times New Roman" w:hAnsi="Times New Roman"/>
          <w:szCs w:val="21"/>
        </w:rPr>
      </w:pPr>
    </w:p>
    <w:p w14:paraId="75A3AD23" w14:textId="77777777" w:rsidR="002B2A67" w:rsidRDefault="002B2A67">
      <w:pPr>
        <w:rPr>
          <w:rFonts w:ascii="Times New Roman" w:hAnsi="Times New Roman"/>
          <w:szCs w:val="21"/>
        </w:rPr>
      </w:pPr>
    </w:p>
    <w:p w14:paraId="23360DE1" w14:textId="77777777" w:rsidR="002B2A67" w:rsidRDefault="002B2A67">
      <w:pPr>
        <w:rPr>
          <w:rFonts w:ascii="Times New Roman" w:hAnsi="Times New Roman"/>
          <w:szCs w:val="21"/>
        </w:rPr>
      </w:pPr>
    </w:p>
    <w:p w14:paraId="6BBF3572" w14:textId="77777777" w:rsidR="002B2A67" w:rsidRDefault="002B2A67">
      <w:pPr>
        <w:rPr>
          <w:rFonts w:ascii="Times New Roman" w:hAnsi="Times New Roman"/>
          <w:szCs w:val="2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2B2A67" w14:paraId="1C2AFC68" w14:textId="77777777">
        <w:trPr>
          <w:trHeight w:val="681"/>
        </w:trPr>
        <w:tc>
          <w:tcPr>
            <w:tcW w:w="2177" w:type="dxa"/>
            <w:vAlign w:val="center"/>
          </w:tcPr>
          <w:p w14:paraId="217245E9" w14:textId="77777777" w:rsidR="002B2A6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  <w:vAlign w:val="center"/>
          </w:tcPr>
          <w:p w14:paraId="37F0B9E9" w14:textId="549B2CE5" w:rsidR="002B2A67" w:rsidRDefault="00FD50CD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涂诗文</w:t>
            </w:r>
          </w:p>
        </w:tc>
        <w:tc>
          <w:tcPr>
            <w:tcW w:w="2177" w:type="dxa"/>
            <w:vAlign w:val="center"/>
          </w:tcPr>
          <w:p w14:paraId="2918F750" w14:textId="77777777" w:rsidR="002B2A6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3DD47F78" w14:textId="08D734DC" w:rsidR="002B2A6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</w:t>
            </w:r>
            <w:r w:rsidR="00FD50CD">
              <w:rPr>
                <w:rFonts w:ascii="Times New Roman" w:hAnsi="Times New Roman" w:hint="eastAsia"/>
                <w:b/>
                <w:bCs/>
                <w:szCs w:val="21"/>
              </w:rPr>
              <w:t>24</w:t>
            </w:r>
            <w:r>
              <w:rPr>
                <w:rFonts w:ascii="Times New Roman" w:hAnsi="Times New Roman"/>
                <w:b/>
                <w:bCs/>
                <w:szCs w:val="21"/>
              </w:rPr>
              <w:t>/10/2</w:t>
            </w:r>
            <w:r w:rsidR="00FD50CD">
              <w:rPr>
                <w:rFonts w:ascii="Times New Roman" w:hAnsi="Times New Roman" w:hint="eastAsia"/>
                <w:b/>
                <w:bCs/>
                <w:szCs w:val="21"/>
              </w:rPr>
              <w:t>7</w:t>
            </w:r>
          </w:p>
        </w:tc>
      </w:tr>
      <w:tr w:rsidR="002B2A67" w14:paraId="073351D0" w14:textId="77777777">
        <w:trPr>
          <w:trHeight w:val="681"/>
        </w:trPr>
        <w:tc>
          <w:tcPr>
            <w:tcW w:w="2177" w:type="dxa"/>
            <w:vAlign w:val="center"/>
          </w:tcPr>
          <w:p w14:paraId="3821E525" w14:textId="77777777" w:rsidR="002B2A6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  <w:vAlign w:val="center"/>
          </w:tcPr>
          <w:p w14:paraId="07607B3C" w14:textId="2C2C34F5" w:rsidR="002B2A67" w:rsidRDefault="00FD50C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肖阳</w:t>
            </w:r>
            <w:r>
              <w:rPr>
                <w:rFonts w:ascii="Times New Roman" w:hAnsi="Times New Roman"/>
                <w:b/>
                <w:bCs/>
                <w:szCs w:val="24"/>
              </w:rPr>
              <w:t>，</w:t>
            </w:r>
            <w:r>
              <w:rPr>
                <w:rFonts w:ascii="Times New Roman" w:hAnsi="Times New Roman" w:hint="eastAsia"/>
                <w:b/>
                <w:bCs/>
                <w:szCs w:val="24"/>
              </w:rPr>
              <w:t>曹祥琛</w:t>
            </w:r>
            <w:r>
              <w:rPr>
                <w:rFonts w:ascii="Times New Roman" w:hAnsi="Times New Roman"/>
                <w:b/>
                <w:bCs/>
                <w:szCs w:val="24"/>
              </w:rPr>
              <w:t>，</w:t>
            </w:r>
            <w:proofErr w:type="gramStart"/>
            <w:r>
              <w:rPr>
                <w:rFonts w:ascii="Times New Roman" w:hAnsi="Times New Roman" w:hint="eastAsia"/>
                <w:b/>
                <w:bCs/>
                <w:szCs w:val="24"/>
              </w:rPr>
              <w:t>余旭明</w:t>
            </w:r>
            <w:proofErr w:type="gramEnd"/>
          </w:p>
        </w:tc>
        <w:tc>
          <w:tcPr>
            <w:tcW w:w="2177" w:type="dxa"/>
            <w:vAlign w:val="center"/>
          </w:tcPr>
          <w:p w14:paraId="1B646884" w14:textId="77777777" w:rsidR="002B2A67" w:rsidRDefault="0000000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760A60DF" w14:textId="3999F02E" w:rsidR="002B2A67" w:rsidRDefault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</w:t>
            </w:r>
            <w:r w:rsidR="00FD50CD">
              <w:rPr>
                <w:rFonts w:ascii="Times New Roman" w:hAnsi="Times New Roman" w:hint="eastAsia"/>
                <w:b/>
                <w:bCs/>
                <w:szCs w:val="21"/>
              </w:rPr>
              <w:t>24</w:t>
            </w:r>
            <w:r>
              <w:rPr>
                <w:rFonts w:ascii="Times New Roman" w:hAnsi="Times New Roman"/>
                <w:b/>
                <w:bCs/>
                <w:szCs w:val="21"/>
              </w:rPr>
              <w:t>/10/2</w:t>
            </w:r>
            <w:r w:rsidR="00FD50CD">
              <w:rPr>
                <w:rFonts w:ascii="Times New Roman" w:hAnsi="Times New Roman" w:hint="eastAsia"/>
                <w:b/>
                <w:bCs/>
                <w:szCs w:val="21"/>
              </w:rPr>
              <w:t>7</w:t>
            </w:r>
          </w:p>
        </w:tc>
      </w:tr>
      <w:tr w:rsidR="002B2A67" w14:paraId="3341B1EE" w14:textId="77777777">
        <w:trPr>
          <w:trHeight w:val="702"/>
        </w:trPr>
        <w:tc>
          <w:tcPr>
            <w:tcW w:w="2177" w:type="dxa"/>
            <w:vAlign w:val="center"/>
          </w:tcPr>
          <w:p w14:paraId="56D64358" w14:textId="77777777" w:rsidR="002B2A67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  <w:vAlign w:val="center"/>
          </w:tcPr>
          <w:p w14:paraId="74E27C4E" w14:textId="7B5B3775" w:rsidR="002B2A67" w:rsidRDefault="00FD50C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曹祥琛</w:t>
            </w:r>
          </w:p>
        </w:tc>
        <w:tc>
          <w:tcPr>
            <w:tcW w:w="2177" w:type="dxa"/>
            <w:vAlign w:val="center"/>
          </w:tcPr>
          <w:p w14:paraId="2FC7A769" w14:textId="77777777" w:rsidR="002B2A67" w:rsidRDefault="0000000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196E305A" w14:textId="625B2AA5" w:rsidR="002B2A67" w:rsidRDefault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</w:t>
            </w:r>
            <w:r w:rsidR="00FD50CD">
              <w:rPr>
                <w:rFonts w:ascii="Times New Roman" w:hAnsi="Times New Roman" w:hint="eastAsia"/>
                <w:b/>
                <w:bCs/>
                <w:szCs w:val="21"/>
              </w:rPr>
              <w:t>24</w:t>
            </w:r>
            <w:r>
              <w:rPr>
                <w:rFonts w:ascii="Times New Roman" w:hAnsi="Times New Roman"/>
                <w:b/>
                <w:bCs/>
                <w:szCs w:val="21"/>
              </w:rPr>
              <w:t>/10/2</w:t>
            </w:r>
            <w:r w:rsidR="00FD50CD">
              <w:rPr>
                <w:rFonts w:ascii="Times New Roman" w:hAnsi="Times New Roman" w:hint="eastAsia"/>
                <w:b/>
                <w:bCs/>
                <w:szCs w:val="21"/>
              </w:rPr>
              <w:t>7</w:t>
            </w:r>
          </w:p>
        </w:tc>
      </w:tr>
    </w:tbl>
    <w:p w14:paraId="7A53CB01" w14:textId="77777777" w:rsidR="002B2A67" w:rsidRDefault="00000000">
      <w:pPr>
        <w:spacing w:line="480" w:lineRule="auto"/>
        <w:jc w:val="center"/>
        <w:rPr>
          <w:rFonts w:ascii="Times New Roman" w:hAnsi="Times New Roman"/>
          <w:color w:val="2E74B5"/>
          <w:sz w:val="32"/>
          <w:szCs w:val="32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sz w:val="32"/>
          <w:szCs w:val="32"/>
          <w:lang w:val="zh-CN"/>
        </w:rPr>
        <w:lastRenderedPageBreak/>
        <w:t>目</w:t>
      </w:r>
      <w:r>
        <w:rPr>
          <w:rFonts w:ascii="Times New Roman" w:hAnsi="Times New Roman" w:hint="eastAsia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  <w:lang w:val="zh-CN"/>
        </w:rPr>
        <w:t>录</w:t>
      </w:r>
    </w:p>
    <w:p w14:paraId="7B9FD381" w14:textId="77777777" w:rsidR="002B2A67" w:rsidRDefault="00000000">
      <w:pPr>
        <w:pStyle w:val="TOC1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4967" w:history="1">
        <w:r w:rsidR="002B2A67">
          <w:t xml:space="preserve">1. </w:t>
        </w:r>
        <w:r w:rsidR="002B2A67">
          <w:t>项目提出</w:t>
        </w:r>
        <w:r w:rsidR="002B2A67">
          <w:tab/>
        </w:r>
        <w:r w:rsidR="002B2A67">
          <w:fldChar w:fldCharType="begin"/>
        </w:r>
        <w:r w:rsidR="002B2A67">
          <w:instrText xml:space="preserve"> PAGEREF _Toc4967 \h </w:instrText>
        </w:r>
        <w:r w:rsidR="002B2A67">
          <w:fldChar w:fldCharType="separate"/>
        </w:r>
        <w:r w:rsidR="002B2A67">
          <w:t>1</w:t>
        </w:r>
        <w:r w:rsidR="002B2A67">
          <w:fldChar w:fldCharType="end"/>
        </w:r>
      </w:hyperlink>
    </w:p>
    <w:p w14:paraId="3D81FCAA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23211" w:history="1">
        <w:r>
          <w:t xml:space="preserve">1.1. </w:t>
        </w:r>
        <w:r>
          <w:t>项目简介</w:t>
        </w:r>
        <w:r>
          <w:tab/>
        </w:r>
        <w:r>
          <w:fldChar w:fldCharType="begin"/>
        </w:r>
        <w:r>
          <w:instrText xml:space="preserve"> PAGEREF _Toc23211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EC6E8E3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15156" w:history="1">
        <w:r>
          <w:t xml:space="preserve">1.2. </w:t>
        </w:r>
        <w:r>
          <w:t>项目目标</w:t>
        </w:r>
        <w:r>
          <w:tab/>
        </w:r>
        <w:r>
          <w:fldChar w:fldCharType="begin"/>
        </w:r>
        <w:r>
          <w:instrText xml:space="preserve"> PAGEREF _Toc15156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FE13237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30094" w:history="1">
        <w:r>
          <w:t xml:space="preserve">1.3. </w:t>
        </w:r>
        <w:r>
          <w:t>系统边界</w:t>
        </w:r>
        <w:r>
          <w:tab/>
        </w:r>
        <w:r>
          <w:fldChar w:fldCharType="begin"/>
        </w:r>
        <w:r>
          <w:instrText xml:space="preserve"> PAGEREF _Toc30094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D505B72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30155" w:history="1">
        <w:r>
          <w:t xml:space="preserve">1.4. </w:t>
        </w:r>
        <w:r>
          <w:t>工作量估计</w:t>
        </w:r>
        <w:r>
          <w:tab/>
        </w:r>
        <w:r>
          <w:fldChar w:fldCharType="begin"/>
        </w:r>
        <w:r>
          <w:instrText xml:space="preserve"> PAGEREF _Toc30155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ED0FACE" w14:textId="77777777" w:rsidR="002B2A67" w:rsidRDefault="002B2A67">
      <w:pPr>
        <w:pStyle w:val="TOC1"/>
        <w:tabs>
          <w:tab w:val="right" w:leader="dot" w:pos="8312"/>
        </w:tabs>
      </w:pPr>
      <w:hyperlink w:anchor="_Toc23974" w:history="1">
        <w:r>
          <w:t xml:space="preserve">2. </w:t>
        </w:r>
        <w:r>
          <w:t>开发团队组成和计划时间</w:t>
        </w:r>
        <w:r>
          <w:tab/>
        </w:r>
        <w:r>
          <w:fldChar w:fldCharType="begin"/>
        </w:r>
        <w:r>
          <w:instrText xml:space="preserve"> PAGEREF _Toc23974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329B3C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18710" w:history="1">
        <w:r>
          <w:t xml:space="preserve">2.1. </w:t>
        </w:r>
        <w:r>
          <w:t>开发团队</w:t>
        </w:r>
        <w:r>
          <w:tab/>
        </w:r>
        <w:r>
          <w:fldChar w:fldCharType="begin"/>
        </w:r>
        <w:r>
          <w:instrText xml:space="preserve"> PAGEREF _Toc18710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A7A23F0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18351" w:history="1">
        <w:r>
          <w:t xml:space="preserve">2.2. </w:t>
        </w:r>
        <w:r>
          <w:t>计划时间</w:t>
        </w:r>
        <w:r>
          <w:tab/>
        </w:r>
        <w:r>
          <w:fldChar w:fldCharType="begin"/>
        </w:r>
        <w:r>
          <w:instrText xml:space="preserve"> PAGEREF _Toc18351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AC1918C" w14:textId="77777777" w:rsidR="002B2A67" w:rsidRDefault="002B2A67">
      <w:pPr>
        <w:pStyle w:val="TOC1"/>
        <w:tabs>
          <w:tab w:val="right" w:leader="dot" w:pos="8312"/>
        </w:tabs>
      </w:pPr>
      <w:hyperlink w:anchor="_Toc19285" w:history="1">
        <w:r>
          <w:t xml:space="preserve">3. </w:t>
        </w:r>
        <w:r>
          <w:t>风险评估和规避</w:t>
        </w:r>
        <w:r>
          <w:tab/>
        </w:r>
        <w:r>
          <w:fldChar w:fldCharType="begin"/>
        </w:r>
        <w:r>
          <w:instrText xml:space="preserve"> PAGEREF _Toc19285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EF955CB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15236" w:history="1">
        <w:r>
          <w:t xml:space="preserve">3.1. </w:t>
        </w:r>
        <w:r>
          <w:t>技术风险</w:t>
        </w:r>
        <w:r>
          <w:tab/>
        </w:r>
        <w:r>
          <w:fldChar w:fldCharType="begin"/>
        </w:r>
        <w:r>
          <w:instrText xml:space="preserve"> PAGEREF _Toc15236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E5D0D7D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19780" w:history="1">
        <w:r>
          <w:t xml:space="preserve">3.2. </w:t>
        </w:r>
        <w:r>
          <w:t>管理风险</w:t>
        </w:r>
        <w:r>
          <w:tab/>
        </w:r>
        <w:r>
          <w:fldChar w:fldCharType="begin"/>
        </w:r>
        <w:r>
          <w:instrText xml:space="preserve"> PAGEREF _Toc19780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2DB257E" w14:textId="77777777" w:rsidR="002B2A67" w:rsidRDefault="002B2A67">
      <w:pPr>
        <w:pStyle w:val="TOC2"/>
        <w:tabs>
          <w:tab w:val="right" w:leader="dot" w:pos="8312"/>
        </w:tabs>
        <w:ind w:firstLine="440"/>
      </w:pPr>
      <w:hyperlink w:anchor="_Toc13838" w:history="1">
        <w:r>
          <w:t xml:space="preserve">3.3. </w:t>
        </w:r>
        <w:r>
          <w:t>其他风险</w:t>
        </w:r>
        <w:r>
          <w:tab/>
        </w:r>
        <w:r>
          <w:fldChar w:fldCharType="begin"/>
        </w:r>
        <w:r>
          <w:instrText xml:space="preserve"> PAGEREF _Toc13838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3A0546" w14:textId="77777777" w:rsidR="002B2A67" w:rsidRDefault="00000000">
      <w:p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  <w:bCs/>
          <w:lang w:val="zh-CN"/>
        </w:rPr>
        <w:fldChar w:fldCharType="end"/>
      </w:r>
    </w:p>
    <w:p w14:paraId="68E9389A" w14:textId="77777777" w:rsidR="002B2A67" w:rsidRDefault="002B2A67">
      <w:pPr>
        <w:rPr>
          <w:rFonts w:ascii="Times New Roman" w:hAnsi="Times New Roman"/>
        </w:rPr>
        <w:sectPr w:rsidR="002B2A67">
          <w:footerReference w:type="default" r:id="rId8"/>
          <w:pgSz w:w="11906" w:h="16838"/>
          <w:pgMar w:top="1440" w:right="1797" w:bottom="1440" w:left="1797" w:header="851" w:footer="737" w:gutter="0"/>
          <w:cols w:space="720"/>
          <w:docGrid w:type="lines" w:linePitch="312"/>
        </w:sectPr>
      </w:pPr>
    </w:p>
    <w:p w14:paraId="562D548B" w14:textId="77777777" w:rsidR="002B2A67" w:rsidRDefault="00000000">
      <w:pPr>
        <w:pStyle w:val="1"/>
      </w:pPr>
      <w:bookmarkStart w:id="0" w:name="_Toc23867454"/>
      <w:bookmarkStart w:id="1" w:name="_Toc4967"/>
      <w:bookmarkStart w:id="2" w:name="_Toc23867149"/>
      <w:bookmarkStart w:id="3" w:name="_Toc23867593"/>
      <w:bookmarkStart w:id="4" w:name="_Toc23867540"/>
      <w:r>
        <w:lastRenderedPageBreak/>
        <w:t>项目提出</w:t>
      </w:r>
      <w:bookmarkEnd w:id="0"/>
      <w:bookmarkEnd w:id="1"/>
      <w:bookmarkEnd w:id="2"/>
      <w:bookmarkEnd w:id="3"/>
      <w:bookmarkEnd w:id="4"/>
    </w:p>
    <w:p w14:paraId="24114837" w14:textId="77777777" w:rsidR="002B2A67" w:rsidRDefault="00000000">
      <w:pPr>
        <w:pStyle w:val="2"/>
      </w:pPr>
      <w:bookmarkStart w:id="5" w:name="_Toc23867594"/>
      <w:bookmarkStart w:id="6" w:name="_Toc23867150"/>
      <w:bookmarkStart w:id="7" w:name="_Toc23867455"/>
      <w:bookmarkStart w:id="8" w:name="_Toc23211"/>
      <w:bookmarkStart w:id="9" w:name="_Toc23867541"/>
      <w:r>
        <w:t>项目简介</w:t>
      </w:r>
      <w:bookmarkEnd w:id="5"/>
      <w:bookmarkEnd w:id="6"/>
      <w:bookmarkEnd w:id="7"/>
      <w:bookmarkEnd w:id="8"/>
      <w:bookmarkEnd w:id="9"/>
    </w:p>
    <w:p w14:paraId="374686F1" w14:textId="3411066D" w:rsidR="00271445" w:rsidRDefault="00271445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271445">
        <w:rPr>
          <w:rFonts w:ascii="Times New Roman" w:hAnsi="Times New Roman"/>
          <w:iCs/>
          <w:szCs w:val="21"/>
        </w:rPr>
        <w:t>电力知识库与在线学习平台旨在为电力行业从业人员提供一个全面、系统的在线学习与培训工具。随着电力行业技术的飞速发展，传统的线下培训方式已无法满足大规模、频繁更新的知识需求。本项目通过构建一个集知识库管理、在线课程学习、互动交流和学习成就展示等功能于一体的平台，帮助电力企业和从业人员提升学习效率和考核质量。同时，平台的实施也将助力电力行业的数字化转型，推动企业向智能化、信息化的方向发展，从而满足行业不断变化的培训和考核需求。</w:t>
      </w:r>
    </w:p>
    <w:p w14:paraId="5DF95878" w14:textId="77777777" w:rsidR="002B2A67" w:rsidRDefault="00000000">
      <w:pPr>
        <w:pStyle w:val="2"/>
      </w:pPr>
      <w:bookmarkStart w:id="10" w:name="_Toc23867595"/>
      <w:bookmarkStart w:id="11" w:name="_Toc23867542"/>
      <w:bookmarkStart w:id="12" w:name="_Toc23867151"/>
      <w:bookmarkStart w:id="13" w:name="_Toc23867456"/>
      <w:bookmarkStart w:id="14" w:name="_Toc15156"/>
      <w:r>
        <w:t>项目目标</w:t>
      </w:r>
      <w:bookmarkEnd w:id="10"/>
      <w:bookmarkEnd w:id="11"/>
      <w:bookmarkEnd w:id="12"/>
      <w:bookmarkEnd w:id="13"/>
      <w:bookmarkEnd w:id="14"/>
    </w:p>
    <w:p w14:paraId="3EF654E4" w14:textId="57748A2B" w:rsidR="00271445" w:rsidRPr="00271445" w:rsidRDefault="00271445" w:rsidP="00271445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271445">
        <w:rPr>
          <w:rFonts w:ascii="Times New Roman" w:hAnsi="Times New Roman" w:hint="eastAsia"/>
          <w:iCs/>
          <w:szCs w:val="21"/>
        </w:rPr>
        <w:t>鉴于项目功能较多，且考虑到团队现有的技术能力与项目时间安排，我们决定优先完成以下三个核心功能，后续根据时间与进展逐步完善其他功能。这一决定基于项目的可行性评估以及功能优先级，确保平台的基本功能能够稳定运行，满足电力行业从业人员的核心学习需求。具体目标如下：</w:t>
      </w:r>
    </w:p>
    <w:p w14:paraId="2F27E94A" w14:textId="44DA40B0" w:rsidR="00271445" w:rsidRPr="00271445" w:rsidRDefault="00271445" w:rsidP="00271445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271445">
        <w:rPr>
          <w:rFonts w:ascii="Times New Roman" w:hAnsi="Times New Roman" w:hint="eastAsia"/>
          <w:iCs/>
          <w:szCs w:val="21"/>
        </w:rPr>
        <w:t>用户注册与登录</w:t>
      </w:r>
      <w:r>
        <w:rPr>
          <w:rFonts w:ascii="Times New Roman" w:hAnsi="Times New Roman" w:hint="eastAsia"/>
          <w:iCs/>
          <w:szCs w:val="21"/>
        </w:rPr>
        <w:t>：</w:t>
      </w:r>
      <w:r w:rsidRPr="00271445">
        <w:rPr>
          <w:rFonts w:ascii="Times New Roman" w:hAnsi="Times New Roman" w:hint="eastAsia"/>
          <w:iCs/>
          <w:szCs w:val="21"/>
        </w:rPr>
        <w:t>实现用户的注册与登录功能，确保用户能够通过账号访问平台中的课程和学习内容。该功能是整个平台的基础，保障了用户数据的安全性和个性化学习的实现。</w:t>
      </w:r>
    </w:p>
    <w:p w14:paraId="5320BF89" w14:textId="6E4AC0FB" w:rsidR="00271445" w:rsidRPr="00271445" w:rsidRDefault="00271445" w:rsidP="00271445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 w:rsidRPr="00271445">
        <w:rPr>
          <w:rFonts w:ascii="Times New Roman" w:hAnsi="Times New Roman" w:hint="eastAsia"/>
          <w:iCs/>
          <w:szCs w:val="21"/>
        </w:rPr>
        <w:t>知识库管理</w:t>
      </w:r>
      <w:r>
        <w:rPr>
          <w:rFonts w:ascii="Times New Roman" w:hAnsi="Times New Roman" w:hint="eastAsia"/>
          <w:iCs/>
          <w:szCs w:val="21"/>
        </w:rPr>
        <w:t>：</w:t>
      </w:r>
      <w:r w:rsidRPr="00271445">
        <w:rPr>
          <w:rFonts w:ascii="Times New Roman" w:hAnsi="Times New Roman" w:hint="eastAsia"/>
          <w:iCs/>
          <w:szCs w:val="21"/>
        </w:rPr>
        <w:t>开发一个电力知识库管理系统，支持内容的创建、编辑、分类和检索。通过知识库功能，平台可以为用户提供最新的电力行业技术和知识，帮助他们自主学习和复习。知识库的有效管理也将提高平台的知识组织和资源整合能力。</w:t>
      </w:r>
    </w:p>
    <w:p w14:paraId="68527549" w14:textId="2FCB0155" w:rsidR="00271445" w:rsidRPr="00271445" w:rsidRDefault="00271445" w:rsidP="00271445">
      <w:pPr>
        <w:spacing w:line="312" w:lineRule="auto"/>
        <w:ind w:firstLine="420"/>
        <w:rPr>
          <w:rFonts w:ascii="Times New Roman" w:hAnsi="Times New Roman"/>
          <w:iCs/>
          <w:szCs w:val="21"/>
        </w:rPr>
      </w:pPr>
      <w:r w:rsidRPr="00271445">
        <w:rPr>
          <w:rFonts w:ascii="Times New Roman" w:hAnsi="Times New Roman" w:hint="eastAsia"/>
          <w:iCs/>
          <w:szCs w:val="21"/>
        </w:rPr>
        <w:t>在线课程</w:t>
      </w:r>
      <w:r>
        <w:rPr>
          <w:rFonts w:ascii="Times New Roman" w:hAnsi="Times New Roman" w:hint="eastAsia"/>
          <w:iCs/>
          <w:szCs w:val="21"/>
        </w:rPr>
        <w:t>：</w:t>
      </w:r>
      <w:r w:rsidRPr="00271445">
        <w:rPr>
          <w:rFonts w:ascii="Times New Roman" w:hAnsi="Times New Roman" w:hint="eastAsia"/>
          <w:iCs/>
          <w:szCs w:val="21"/>
        </w:rPr>
        <w:t>实现在线课程功能，支持用户进行电力相关课程的学习。系统将提供课程进度跟踪和成绩评估功能，确保学习过程的规范化和有序性。用户通过课程学习可以获得个性化学习建议和实时反馈，提升学习效果。</w:t>
      </w:r>
    </w:p>
    <w:p w14:paraId="0357074E" w14:textId="77777777" w:rsidR="002B2A67" w:rsidRDefault="00000000">
      <w:pPr>
        <w:pStyle w:val="2"/>
      </w:pPr>
      <w:bookmarkStart w:id="15" w:name="_Toc23867457"/>
      <w:bookmarkStart w:id="16" w:name="_Toc30094"/>
      <w:bookmarkStart w:id="17" w:name="_Toc23867596"/>
      <w:bookmarkStart w:id="18" w:name="_Toc23867543"/>
      <w:bookmarkStart w:id="19" w:name="_Toc23867152"/>
      <w:r>
        <w:t>系统边界</w:t>
      </w:r>
      <w:bookmarkEnd w:id="15"/>
      <w:bookmarkEnd w:id="16"/>
      <w:bookmarkEnd w:id="17"/>
      <w:bookmarkEnd w:id="18"/>
      <w:bookmarkEnd w:id="19"/>
    </w:p>
    <w:p w14:paraId="3CBFFFBF" w14:textId="7F025076" w:rsidR="002B2A67" w:rsidRDefault="00B95195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173D50B" wp14:editId="296690A1">
            <wp:extent cx="5278120" cy="1597025"/>
            <wp:effectExtent l="0" t="0" r="0" b="3175"/>
            <wp:docPr id="500291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1602" w14:textId="77777777" w:rsidR="002B2A67" w:rsidRDefault="00000000">
      <w:pPr>
        <w:pStyle w:val="a3"/>
        <w:spacing w:before="156" w:after="156"/>
        <w:jc w:val="center"/>
        <w:rPr>
          <w:rFonts w:hint="eastAsia"/>
        </w:rPr>
      </w:pPr>
      <w:bookmarkStart w:id="20" w:name="_Ref1777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End w:id="20"/>
      <w:r>
        <w:rPr>
          <w:rFonts w:hint="eastAsia"/>
        </w:rPr>
        <w:t>：系统功能结构图</w:t>
      </w:r>
    </w:p>
    <w:p w14:paraId="5330197A" w14:textId="558BC747" w:rsidR="002B2A67" w:rsidRDefault="00271445">
      <w:pPr>
        <w:spacing w:line="312" w:lineRule="auto"/>
        <w:ind w:firstLineChars="200" w:firstLine="480"/>
      </w:pPr>
      <w:r w:rsidRPr="00271445">
        <w:t>本电力知识库与在线学习平台主要设计了</w:t>
      </w:r>
      <w:r w:rsidR="00C658E8">
        <w:rPr>
          <w:rFonts w:hint="eastAsia"/>
          <w:color w:val="FF0000"/>
        </w:rPr>
        <w:t>用户</w:t>
      </w:r>
      <w:r w:rsidRPr="007760CA">
        <w:rPr>
          <w:color w:val="FF0000"/>
        </w:rPr>
        <w:t>端</w:t>
      </w:r>
      <w:r w:rsidRPr="00271445">
        <w:t>和</w:t>
      </w:r>
      <w:r w:rsidRPr="007760CA">
        <w:rPr>
          <w:color w:val="FF0000"/>
        </w:rPr>
        <w:t>后台管理端</w:t>
      </w:r>
      <w:r w:rsidRPr="00271445">
        <w:t>两个部分，分别为电力从业人员提供学习功能和为管理人员提供后台管理功能。系统的功能边界涵盖了</w:t>
      </w:r>
      <w:r w:rsidR="00C658E8" w:rsidRPr="007760CA">
        <w:t>用户账户管理</w:t>
      </w:r>
      <w:r w:rsidRPr="00271445">
        <w:t>、</w:t>
      </w:r>
      <w:r w:rsidR="00C658E8" w:rsidRPr="007760CA">
        <w:t>在线课程学习</w:t>
      </w:r>
      <w:r w:rsidRPr="00271445">
        <w:t>、</w:t>
      </w:r>
      <w:r w:rsidR="00C658E8" w:rsidRPr="007760CA">
        <w:t>考试与练习</w:t>
      </w:r>
      <w:r w:rsidRPr="00271445">
        <w:t>以及后台的用户管理、</w:t>
      </w:r>
      <w:r w:rsidR="00C658E8" w:rsidRPr="008E7D7C">
        <w:t>课程与内容管理</w:t>
      </w:r>
      <w:r w:rsidRPr="00271445">
        <w:t>、</w:t>
      </w:r>
      <w:r w:rsidR="00C658E8" w:rsidRPr="008E7D7C">
        <w:t>考试与成绩管理</w:t>
      </w:r>
      <w:r w:rsidRPr="00271445">
        <w:t>等主要功能。</w:t>
      </w:r>
      <w:r w:rsidR="007760CA">
        <w:rPr>
          <w:rFonts w:hint="eastAsia"/>
        </w:rPr>
        <w:t>其具体的功能边界内容如</w:t>
      </w:r>
      <w:r w:rsidR="007760CA">
        <w:rPr>
          <w:rFonts w:hint="eastAsia"/>
        </w:rPr>
        <w:fldChar w:fldCharType="begin"/>
      </w:r>
      <w:r w:rsidR="007760CA">
        <w:rPr>
          <w:rFonts w:hint="eastAsia"/>
        </w:rPr>
        <w:instrText xml:space="preserve"> REF _Ref17772 \h </w:instrText>
      </w:r>
      <w:r w:rsidR="007760CA">
        <w:rPr>
          <w:rFonts w:hint="eastAsia"/>
        </w:rPr>
      </w:r>
      <w:r w:rsidR="007760CA">
        <w:rPr>
          <w:rFonts w:hint="eastAsia"/>
        </w:rPr>
        <w:fldChar w:fldCharType="separate"/>
      </w:r>
      <w:r w:rsidR="007760CA">
        <w:t>图</w:t>
      </w:r>
      <w:r w:rsidR="007760CA">
        <w:t xml:space="preserve"> 1</w:t>
      </w:r>
      <w:r w:rsidR="007760CA">
        <w:rPr>
          <w:rFonts w:hint="eastAsia"/>
        </w:rPr>
        <w:fldChar w:fldCharType="end"/>
      </w:r>
      <w:r w:rsidR="007760CA">
        <w:rPr>
          <w:rFonts w:hint="eastAsia"/>
        </w:rPr>
        <w:t>所示。</w:t>
      </w:r>
      <w:r w:rsidRPr="00271445">
        <w:t>以下是本系统主要功能模块的详细介绍：</w:t>
      </w:r>
    </w:p>
    <w:p w14:paraId="0E1A17E8" w14:textId="67B54285" w:rsidR="002B2A67" w:rsidRDefault="006C7411">
      <w:pPr>
        <w:numPr>
          <w:ilvl w:val="0"/>
          <w:numId w:val="2"/>
        </w:numPr>
        <w:spacing w:line="312" w:lineRule="auto"/>
        <w:ind w:firstLineChars="200" w:firstLine="480"/>
      </w:pPr>
      <w:bookmarkStart w:id="21" w:name="_Hlk180956145"/>
      <w:r>
        <w:rPr>
          <w:rFonts w:hint="eastAsia"/>
        </w:rPr>
        <w:t>用户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的功能模块：</w:t>
      </w:r>
    </w:p>
    <w:p w14:paraId="1A13DC80" w14:textId="6CC66DED" w:rsidR="002B2A67" w:rsidRDefault="007760CA">
      <w:pPr>
        <w:numPr>
          <w:ilvl w:val="0"/>
          <w:numId w:val="3"/>
        </w:numPr>
        <w:spacing w:line="312" w:lineRule="auto"/>
        <w:ind w:firstLineChars="200" w:firstLine="480"/>
      </w:pPr>
      <w:r w:rsidRPr="007760CA">
        <w:t>用户账户管理</w:t>
      </w:r>
      <w:r>
        <w:rPr>
          <w:rFonts w:hint="eastAsia"/>
        </w:rPr>
        <w:t>：</w:t>
      </w:r>
    </w:p>
    <w:p w14:paraId="2ED99E7F" w14:textId="0053B9F8" w:rsidR="007760CA" w:rsidRPr="007760CA" w:rsidRDefault="007760CA" w:rsidP="007760CA">
      <w:pPr>
        <w:numPr>
          <w:ilvl w:val="2"/>
          <w:numId w:val="4"/>
        </w:numPr>
        <w:spacing w:line="312" w:lineRule="auto"/>
      </w:pPr>
      <w:r w:rsidRPr="007760CA">
        <w:rPr>
          <w:b/>
          <w:bCs/>
        </w:rPr>
        <w:t>注册与登录</w:t>
      </w:r>
      <w:r w:rsidRPr="007760CA">
        <w:t>：提供</w:t>
      </w:r>
      <w:r w:rsidR="006C7411">
        <w:t>用户</w:t>
      </w:r>
      <w:r w:rsidRPr="007760CA">
        <w:t>注册新账户的功能，并支持登录和退出操作。</w:t>
      </w:r>
    </w:p>
    <w:p w14:paraId="6DA249B2" w14:textId="7831C14F" w:rsidR="007760CA" w:rsidRPr="007760CA" w:rsidRDefault="007760CA" w:rsidP="007760CA">
      <w:pPr>
        <w:numPr>
          <w:ilvl w:val="2"/>
          <w:numId w:val="4"/>
        </w:numPr>
        <w:spacing w:line="312" w:lineRule="auto"/>
      </w:pPr>
      <w:r w:rsidRPr="007760CA">
        <w:rPr>
          <w:b/>
          <w:bCs/>
        </w:rPr>
        <w:t>个人信息维护</w:t>
      </w:r>
      <w:r w:rsidRPr="007760CA">
        <w:t>：</w:t>
      </w:r>
      <w:r w:rsidR="006C7411">
        <w:t>用户</w:t>
      </w:r>
      <w:r w:rsidRPr="007760CA">
        <w:t>可自行修改个人信息，如密码、联系方式等，确保账户安全和信息准确。</w:t>
      </w:r>
    </w:p>
    <w:p w14:paraId="46E0A50D" w14:textId="3B2AE664" w:rsidR="002B2A67" w:rsidRDefault="007760CA" w:rsidP="007760CA">
      <w:pPr>
        <w:numPr>
          <w:ilvl w:val="2"/>
          <w:numId w:val="4"/>
        </w:numPr>
        <w:spacing w:line="312" w:lineRule="auto"/>
      </w:pPr>
      <w:r w:rsidRPr="007760CA">
        <w:rPr>
          <w:b/>
          <w:bCs/>
        </w:rPr>
        <w:t>学习记录查看</w:t>
      </w:r>
      <w:r w:rsidRPr="007760CA">
        <w:t>：</w:t>
      </w:r>
      <w:r w:rsidR="006C7411">
        <w:t>用户</w:t>
      </w:r>
      <w:r w:rsidRPr="007760CA">
        <w:t>能够查看个人学习进度，包括已完成课程、学习时长、考试历史等。</w:t>
      </w:r>
    </w:p>
    <w:p w14:paraId="3328C5BB" w14:textId="47B7113D" w:rsidR="002B2A67" w:rsidRDefault="007760CA">
      <w:pPr>
        <w:numPr>
          <w:ilvl w:val="0"/>
          <w:numId w:val="3"/>
        </w:numPr>
        <w:spacing w:line="312" w:lineRule="auto"/>
        <w:ind w:firstLineChars="200" w:firstLine="480"/>
      </w:pPr>
      <w:r w:rsidRPr="007760CA">
        <w:t>在线课程学习</w:t>
      </w:r>
      <w:r>
        <w:rPr>
          <w:rFonts w:hint="eastAsia"/>
        </w:rPr>
        <w:t>：</w:t>
      </w:r>
    </w:p>
    <w:p w14:paraId="7BE69CE1" w14:textId="4CB3625C" w:rsidR="007760CA" w:rsidRDefault="007760CA" w:rsidP="007760CA">
      <w:pPr>
        <w:numPr>
          <w:ilvl w:val="2"/>
          <w:numId w:val="5"/>
        </w:numPr>
        <w:spacing w:line="312" w:lineRule="auto"/>
      </w:pPr>
      <w:r w:rsidRPr="007760CA">
        <w:rPr>
          <w:rFonts w:hint="eastAsia"/>
          <w:b/>
          <w:bCs/>
        </w:rPr>
        <w:t>课程选择与学习</w:t>
      </w:r>
      <w:r>
        <w:rPr>
          <w:rFonts w:hint="eastAsia"/>
        </w:rPr>
        <w:t>：</w:t>
      </w:r>
      <w:r w:rsidR="006C7411">
        <w:rPr>
          <w:rFonts w:hint="eastAsia"/>
        </w:rPr>
        <w:t>用户</w:t>
      </w:r>
      <w:r>
        <w:rPr>
          <w:rFonts w:hint="eastAsia"/>
        </w:rPr>
        <w:t>可以浏览课程目录，选择适合的电力行业课程进行学习。课程内容包括视频、文档和在线测验。</w:t>
      </w:r>
    </w:p>
    <w:p w14:paraId="591D6357" w14:textId="2CC954CA" w:rsidR="007760CA" w:rsidRDefault="007760CA" w:rsidP="007760CA">
      <w:pPr>
        <w:numPr>
          <w:ilvl w:val="2"/>
          <w:numId w:val="5"/>
        </w:numPr>
        <w:spacing w:line="312" w:lineRule="auto"/>
      </w:pPr>
      <w:r w:rsidRPr="007760CA">
        <w:rPr>
          <w:rFonts w:hint="eastAsia"/>
          <w:b/>
          <w:bCs/>
        </w:rPr>
        <w:t>学习进度跟踪</w:t>
      </w:r>
      <w:r>
        <w:rPr>
          <w:rFonts w:hint="eastAsia"/>
        </w:rPr>
        <w:t>：系统自动跟踪</w:t>
      </w:r>
      <w:r w:rsidR="006C7411">
        <w:rPr>
          <w:rFonts w:hint="eastAsia"/>
        </w:rPr>
        <w:t>用户</w:t>
      </w:r>
      <w:r>
        <w:rPr>
          <w:rFonts w:hint="eastAsia"/>
        </w:rPr>
        <w:t>的课程完成情况，记录学习进度和时间。</w:t>
      </w:r>
    </w:p>
    <w:p w14:paraId="472FC905" w14:textId="59FA8D2C" w:rsidR="002B2A67" w:rsidRDefault="007760CA" w:rsidP="007760CA">
      <w:pPr>
        <w:numPr>
          <w:ilvl w:val="2"/>
          <w:numId w:val="5"/>
        </w:numPr>
        <w:spacing w:line="312" w:lineRule="auto"/>
      </w:pPr>
      <w:r w:rsidRPr="007760CA">
        <w:rPr>
          <w:rFonts w:hint="eastAsia"/>
          <w:b/>
          <w:bCs/>
        </w:rPr>
        <w:t>课程评价与反馈</w:t>
      </w:r>
      <w:r>
        <w:rPr>
          <w:rFonts w:hint="eastAsia"/>
        </w:rPr>
        <w:t>：</w:t>
      </w:r>
      <w:r w:rsidR="006C7411">
        <w:rPr>
          <w:rFonts w:hint="eastAsia"/>
        </w:rPr>
        <w:t>用户</w:t>
      </w:r>
      <w:r>
        <w:rPr>
          <w:rFonts w:hint="eastAsia"/>
        </w:rPr>
        <w:t>可以对所学课程进行评价，提出意见或建议，以便平台持续改进。</w:t>
      </w:r>
    </w:p>
    <w:p w14:paraId="0F3F9584" w14:textId="0569E7FE" w:rsidR="002B2A67" w:rsidRDefault="007760CA">
      <w:pPr>
        <w:numPr>
          <w:ilvl w:val="0"/>
          <w:numId w:val="3"/>
        </w:numPr>
        <w:spacing w:line="312" w:lineRule="auto"/>
        <w:ind w:firstLineChars="200" w:firstLine="480"/>
      </w:pPr>
      <w:r w:rsidRPr="007760CA">
        <w:t>考试与练习</w:t>
      </w:r>
      <w:r>
        <w:rPr>
          <w:rFonts w:hint="eastAsia"/>
        </w:rPr>
        <w:t>：</w:t>
      </w:r>
    </w:p>
    <w:p w14:paraId="4EB0D671" w14:textId="0C097849" w:rsidR="007760CA" w:rsidRDefault="007760CA" w:rsidP="007760CA">
      <w:pPr>
        <w:numPr>
          <w:ilvl w:val="2"/>
          <w:numId w:val="6"/>
        </w:numPr>
        <w:spacing w:line="312" w:lineRule="auto"/>
      </w:pPr>
      <w:r w:rsidRPr="007760CA">
        <w:rPr>
          <w:rFonts w:hint="eastAsia"/>
          <w:b/>
          <w:bCs/>
        </w:rPr>
        <w:t>在线考试</w:t>
      </w:r>
      <w:r>
        <w:rPr>
          <w:rFonts w:hint="eastAsia"/>
        </w:rPr>
        <w:t>：</w:t>
      </w:r>
      <w:r w:rsidR="006C7411">
        <w:rPr>
          <w:rFonts w:hint="eastAsia"/>
        </w:rPr>
        <w:t>用户</w:t>
      </w:r>
      <w:r>
        <w:rPr>
          <w:rFonts w:hint="eastAsia"/>
        </w:rPr>
        <w:t>可参加系统提供的在线考试，完成题目后提交试卷，平台自动保存</w:t>
      </w:r>
      <w:r w:rsidR="006C7411">
        <w:rPr>
          <w:rFonts w:hint="eastAsia"/>
        </w:rPr>
        <w:t>用户</w:t>
      </w:r>
      <w:r>
        <w:rPr>
          <w:rFonts w:hint="eastAsia"/>
        </w:rPr>
        <w:t>的作答记录。</w:t>
      </w:r>
    </w:p>
    <w:p w14:paraId="21DFA805" w14:textId="710A9463" w:rsidR="007760CA" w:rsidRDefault="007760CA" w:rsidP="007760CA">
      <w:pPr>
        <w:numPr>
          <w:ilvl w:val="2"/>
          <w:numId w:val="6"/>
        </w:numPr>
        <w:spacing w:line="312" w:lineRule="auto"/>
      </w:pPr>
      <w:r w:rsidRPr="007760CA">
        <w:rPr>
          <w:rFonts w:hint="eastAsia"/>
          <w:b/>
          <w:bCs/>
        </w:rPr>
        <w:t>模拟练习</w:t>
      </w:r>
      <w:r>
        <w:rPr>
          <w:rFonts w:hint="eastAsia"/>
        </w:rPr>
        <w:t>：</w:t>
      </w:r>
      <w:r w:rsidR="006C7411">
        <w:rPr>
          <w:rFonts w:hint="eastAsia"/>
        </w:rPr>
        <w:t>用户</w:t>
      </w:r>
      <w:r>
        <w:rPr>
          <w:rFonts w:hint="eastAsia"/>
        </w:rPr>
        <w:t>可以选择课程相关题库中的题目进行自测练习，系统提供即时反馈和答案解析。</w:t>
      </w:r>
    </w:p>
    <w:p w14:paraId="32A5A092" w14:textId="77777777" w:rsidR="002B2A67" w:rsidRDefault="00000000">
      <w:pPr>
        <w:spacing w:line="312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、后台管理端的主要模块：</w:t>
      </w:r>
    </w:p>
    <w:p w14:paraId="170DC8E6" w14:textId="77777777" w:rsidR="002B2A67" w:rsidRDefault="00000000">
      <w:pPr>
        <w:numPr>
          <w:ilvl w:val="0"/>
          <w:numId w:val="8"/>
        </w:numPr>
        <w:spacing w:line="312" w:lineRule="auto"/>
        <w:ind w:firstLineChars="200" w:firstLine="480"/>
      </w:pPr>
      <w:r>
        <w:rPr>
          <w:rFonts w:hint="eastAsia"/>
        </w:rPr>
        <w:t>用户管理：</w:t>
      </w:r>
    </w:p>
    <w:p w14:paraId="56115F78" w14:textId="126F3668" w:rsidR="007760CA" w:rsidRDefault="007760CA" w:rsidP="007760CA">
      <w:pPr>
        <w:numPr>
          <w:ilvl w:val="2"/>
          <w:numId w:val="9"/>
        </w:numPr>
        <w:spacing w:line="312" w:lineRule="auto"/>
      </w:pPr>
      <w:r>
        <w:rPr>
          <w:rFonts w:hint="eastAsia"/>
        </w:rPr>
        <w:lastRenderedPageBreak/>
        <w:t>账户管理：管理员可以管理系统中所有用户，包括添加、修改、删除</w:t>
      </w:r>
      <w:r w:rsidR="006C7411">
        <w:rPr>
          <w:rFonts w:hint="eastAsia"/>
        </w:rPr>
        <w:t>用户</w:t>
      </w:r>
      <w:r>
        <w:rPr>
          <w:rFonts w:hint="eastAsia"/>
        </w:rPr>
        <w:t>、教师和助教账户。</w:t>
      </w:r>
    </w:p>
    <w:p w14:paraId="338A9ED5" w14:textId="73886757" w:rsidR="002B2A67" w:rsidRDefault="007760CA" w:rsidP="007760CA">
      <w:pPr>
        <w:numPr>
          <w:ilvl w:val="2"/>
          <w:numId w:val="9"/>
        </w:numPr>
        <w:spacing w:line="312" w:lineRule="auto"/>
      </w:pPr>
      <w:r>
        <w:rPr>
          <w:rFonts w:hint="eastAsia"/>
        </w:rPr>
        <w:t>权限控制：管理员可以根据用户角色分配权限，确保不同角色在系统中有合适的访问和操作权限。禁用账号</w:t>
      </w:r>
    </w:p>
    <w:p w14:paraId="4D77F305" w14:textId="154694E1" w:rsidR="002B2A67" w:rsidRDefault="007760CA">
      <w:pPr>
        <w:numPr>
          <w:ilvl w:val="0"/>
          <w:numId w:val="8"/>
        </w:numPr>
        <w:spacing w:line="312" w:lineRule="auto"/>
        <w:ind w:firstLineChars="200" w:firstLine="480"/>
      </w:pPr>
      <w:r w:rsidRPr="007760CA">
        <w:t>课程与内容管理</w:t>
      </w:r>
      <w:r>
        <w:rPr>
          <w:rFonts w:hint="eastAsia"/>
        </w:rPr>
        <w:t>：</w:t>
      </w:r>
    </w:p>
    <w:p w14:paraId="062FB78D" w14:textId="77777777" w:rsidR="007760CA" w:rsidRDefault="007760CA" w:rsidP="007760CA">
      <w:pPr>
        <w:numPr>
          <w:ilvl w:val="2"/>
          <w:numId w:val="10"/>
        </w:numPr>
        <w:spacing w:line="312" w:lineRule="auto"/>
      </w:pPr>
      <w:r>
        <w:rPr>
          <w:rFonts w:hint="eastAsia"/>
        </w:rPr>
        <w:t>课程管理：管理员可以创建、更新、删除电力相关的在线课程，确保课程内容的及时性和准确性。</w:t>
      </w:r>
    </w:p>
    <w:p w14:paraId="6FA14668" w14:textId="77777777" w:rsidR="007760CA" w:rsidRDefault="007760CA" w:rsidP="007760CA">
      <w:pPr>
        <w:numPr>
          <w:ilvl w:val="2"/>
          <w:numId w:val="10"/>
        </w:numPr>
        <w:spacing w:line="312" w:lineRule="auto"/>
      </w:pPr>
      <w:r>
        <w:rPr>
          <w:rFonts w:hint="eastAsia"/>
        </w:rPr>
        <w:t>知识库管理：系统支持管理员维护电力知识库内容，新增或修改知识点，确保信息准确、权威。</w:t>
      </w:r>
    </w:p>
    <w:p w14:paraId="7DA2470B" w14:textId="1916E7BD" w:rsidR="007760CA" w:rsidRDefault="007760CA" w:rsidP="007760CA">
      <w:pPr>
        <w:numPr>
          <w:ilvl w:val="2"/>
          <w:numId w:val="10"/>
        </w:numPr>
        <w:spacing w:line="312" w:lineRule="auto"/>
      </w:pPr>
      <w:r>
        <w:rPr>
          <w:rFonts w:hint="eastAsia"/>
        </w:rPr>
        <w:t>资源分配：管理员可分配课程资源，包括上传教学资料、课件、视频等，优化课程的学习效果。</w:t>
      </w:r>
    </w:p>
    <w:p w14:paraId="3BD3F1CF" w14:textId="6A5D3D18" w:rsidR="002B2A67" w:rsidRDefault="007760CA">
      <w:pPr>
        <w:numPr>
          <w:ilvl w:val="0"/>
          <w:numId w:val="8"/>
        </w:numPr>
        <w:spacing w:line="312" w:lineRule="auto"/>
        <w:ind w:firstLineChars="200" w:firstLine="480"/>
      </w:pPr>
      <w:r w:rsidRPr="007760CA">
        <w:t>考试与成绩管理</w:t>
      </w:r>
      <w:r>
        <w:rPr>
          <w:rFonts w:hint="eastAsia"/>
        </w:rPr>
        <w:t>：</w:t>
      </w:r>
    </w:p>
    <w:p w14:paraId="1BD4E1D3" w14:textId="77777777" w:rsidR="007760CA" w:rsidRDefault="007760CA" w:rsidP="007760CA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考试设置：管理员可创建或修改在线考试信息，包括考试时间、题目类型、试卷分配等。</w:t>
      </w:r>
    </w:p>
    <w:p w14:paraId="50E81F63" w14:textId="058DBEB6" w:rsidR="007760CA" w:rsidRDefault="007760CA" w:rsidP="007760CA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成绩分析与反馈：系统自动生成考试成绩单，管理员可以对</w:t>
      </w:r>
      <w:r w:rsidR="006C7411">
        <w:rPr>
          <w:rFonts w:hint="eastAsia"/>
        </w:rPr>
        <w:t>用户</w:t>
      </w:r>
      <w:r>
        <w:rPr>
          <w:rFonts w:hint="eastAsia"/>
        </w:rPr>
        <w:t>的考试结果进行统计和分析，提供反馈。</w:t>
      </w:r>
    </w:p>
    <w:p w14:paraId="6DDCDB81" w14:textId="4EC30982" w:rsidR="007760CA" w:rsidRDefault="007760CA" w:rsidP="007760CA">
      <w:pPr>
        <w:numPr>
          <w:ilvl w:val="2"/>
          <w:numId w:val="11"/>
        </w:numPr>
        <w:spacing w:line="312" w:lineRule="auto"/>
      </w:pPr>
      <w:r>
        <w:rPr>
          <w:rFonts w:hint="eastAsia"/>
        </w:rPr>
        <w:t>试卷管理：管理员可审核和修改试卷内容。</w:t>
      </w:r>
    </w:p>
    <w:p w14:paraId="7B1BDC4A" w14:textId="77777777" w:rsidR="002B2A67" w:rsidRDefault="00000000">
      <w:pPr>
        <w:pStyle w:val="2"/>
      </w:pPr>
      <w:bookmarkStart w:id="22" w:name="_Toc23867458"/>
      <w:bookmarkStart w:id="23" w:name="_Toc23867544"/>
      <w:bookmarkStart w:id="24" w:name="_Toc23867153"/>
      <w:bookmarkStart w:id="25" w:name="_Toc30155"/>
      <w:bookmarkStart w:id="26" w:name="_Toc23867597"/>
      <w:bookmarkEnd w:id="21"/>
      <w:r>
        <w:t>工作量估计</w:t>
      </w:r>
      <w:bookmarkEnd w:id="22"/>
      <w:bookmarkEnd w:id="23"/>
      <w:bookmarkEnd w:id="24"/>
      <w:bookmarkEnd w:id="25"/>
      <w:bookmarkEnd w:id="26"/>
    </w:p>
    <w:p w14:paraId="76DF0F72" w14:textId="77777777" w:rsidR="002B2A67" w:rsidRDefault="00000000">
      <w:pPr>
        <w:spacing w:line="312" w:lineRule="auto"/>
        <w:ind w:firstLineChars="200" w:firstLine="480"/>
      </w:pPr>
      <w:r>
        <w:rPr>
          <w:rFonts w:hint="eastAsia"/>
        </w:rPr>
        <w:t>本系统根据各模块内容的难易程度、团队成员的时间安排以及不确定因素的综合考虑，对其子模块的工作量进行了预估和说明，如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_Ref18611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1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66607F53" w14:textId="77777777" w:rsidR="002B2A67" w:rsidRDefault="00000000">
      <w:pPr>
        <w:pStyle w:val="a3"/>
        <w:spacing w:before="156" w:after="156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：工作量估计</w:t>
      </w:r>
    </w:p>
    <w:tbl>
      <w:tblPr>
        <w:tblpPr w:leftFromText="180" w:rightFromText="180" w:vertAnchor="text" w:horzAnchor="page" w:tblpXSpec="center" w:tblpY="552"/>
        <w:tblOverlap w:val="never"/>
        <w:tblW w:w="4759" w:type="pct"/>
        <w:jc w:val="center"/>
        <w:tblLook w:val="04A0" w:firstRow="1" w:lastRow="0" w:firstColumn="1" w:lastColumn="0" w:noHBand="0" w:noVBand="1"/>
      </w:tblPr>
      <w:tblGrid>
        <w:gridCol w:w="508"/>
        <w:gridCol w:w="1252"/>
        <w:gridCol w:w="1883"/>
        <w:gridCol w:w="1427"/>
        <w:gridCol w:w="3047"/>
      </w:tblGrid>
      <w:tr w:rsidR="002B2A67" w14:paraId="26AFEF6E" w14:textId="77777777" w:rsidTr="006C7411">
        <w:trPr>
          <w:trHeight w:val="990"/>
          <w:tblHeader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1772F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bookmarkStart w:id="27" w:name="_Ref18611"/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模块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0C5C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4E770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6824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工作量估计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br/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（工时）</w:t>
            </w: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E63F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说明</w:t>
            </w:r>
          </w:p>
        </w:tc>
      </w:tr>
      <w:tr w:rsidR="002B2A67" w14:paraId="62144705" w14:textId="77777777" w:rsidTr="006C7411">
        <w:trPr>
          <w:trHeight w:val="470"/>
          <w:jc w:val="center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2235" w14:textId="7F668014" w:rsidR="002B2A67" w:rsidRDefault="006C7411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用户端</w:t>
            </w: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0A1D86" w14:textId="1A429C67" w:rsidR="002B2A67" w:rsidRDefault="00C658E8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用户账户管理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8875" w14:textId="2C012BF8" w:rsidR="002B2A67" w:rsidRDefault="00C658E8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b/>
                <w:bCs/>
              </w:rPr>
              <w:t>注册与登录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9DC3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1098" w14:textId="04ABC5CB" w:rsidR="002B2A67" w:rsidRDefault="00C658E8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7760CA">
              <w:t>提供</w:t>
            </w:r>
            <w:r w:rsidR="006C7411">
              <w:t>用户</w:t>
            </w:r>
            <w:r w:rsidRPr="007760CA">
              <w:t>注册新账户的功能，并支持登录和退出操作</w:t>
            </w:r>
          </w:p>
        </w:tc>
      </w:tr>
      <w:tr w:rsidR="002B2A67" w14:paraId="4246961A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586AC" w14:textId="77777777" w:rsidR="002B2A67" w:rsidRDefault="002B2A67">
            <w:pPr>
              <w:widowControl/>
              <w:adjustRightInd/>
              <w:snapToGrid/>
              <w:jc w:val="center"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C3C57FD" w14:textId="77777777" w:rsidR="002B2A67" w:rsidRDefault="002B2A67">
            <w:pPr>
              <w:widowControl/>
              <w:adjustRightInd/>
              <w:snapToGrid/>
              <w:jc w:val="center"/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6724" w14:textId="0FA926FD" w:rsidR="002B2A67" w:rsidRDefault="00C658E8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b/>
                <w:bCs/>
              </w:rPr>
              <w:t>个人信息维护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AF02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BE540" w14:textId="584ED95E" w:rsidR="002B2A67" w:rsidRDefault="006C7411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t>用户</w:t>
            </w:r>
            <w:r w:rsidR="00C658E8" w:rsidRPr="008E7D7C">
              <w:t>可自行修改个人信息，如密码、联系方式等，确保账户安全和信息准确</w:t>
            </w:r>
          </w:p>
        </w:tc>
      </w:tr>
      <w:tr w:rsidR="002B2A67" w14:paraId="256953BA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32B9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1B9D6C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3D9B" w14:textId="040D2BBC" w:rsidR="002B2A67" w:rsidRDefault="00C658E8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b/>
                <w:bCs/>
              </w:rPr>
              <w:t>学习记录查看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496F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1757" w14:textId="6B7B8870" w:rsidR="002B2A67" w:rsidRDefault="006C7411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t>用户</w:t>
            </w:r>
            <w:r w:rsidRPr="008E7D7C">
              <w:t>能够查看个人学习进度，包括已完成课程、学习时长、考试历史等</w:t>
            </w:r>
          </w:p>
        </w:tc>
      </w:tr>
      <w:tr w:rsidR="00A07132" w14:paraId="2A549AEF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B83B8" w14:textId="77777777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A8D9B9" w14:textId="262A7AA2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t>在线课程学习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56AAC" w14:textId="203B2F20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  <w:b/>
                <w:bCs/>
              </w:rPr>
              <w:t>课程选择与学习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0182" w14:textId="77777777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9478" w14:textId="524BCAFD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用户</w:t>
            </w:r>
            <w:r w:rsidRPr="008E7D7C">
              <w:rPr>
                <w:rFonts w:hint="eastAsia"/>
              </w:rPr>
              <w:t>可以浏览课程目录，选择适合的电力行业课程进</w:t>
            </w:r>
            <w:r w:rsidRPr="008E7D7C">
              <w:rPr>
                <w:rFonts w:hint="eastAsia"/>
              </w:rPr>
              <w:lastRenderedPageBreak/>
              <w:t>行学习。课程内容包括视频、文档和在线测验</w:t>
            </w:r>
          </w:p>
        </w:tc>
      </w:tr>
      <w:tr w:rsidR="00A07132" w14:paraId="530A372C" w14:textId="77777777" w:rsidTr="00CF19B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866A" w14:textId="77777777" w:rsidR="00A07132" w:rsidRDefault="00A07132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9D93DD7" w14:textId="77777777" w:rsidR="00A07132" w:rsidRDefault="00A07132">
            <w:pPr>
              <w:widowControl/>
              <w:adjustRightInd/>
              <w:snapToGrid/>
              <w:jc w:val="center"/>
            </w:pP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636D3" w14:textId="7753D0E8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  <w:b/>
                <w:bCs/>
              </w:rPr>
              <w:t>学习进度跟踪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0EB4" w14:textId="77777777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BEE5" w14:textId="67315A7E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</w:rPr>
              <w:t>统自动跟踪</w:t>
            </w:r>
            <w:r>
              <w:rPr>
                <w:rFonts w:hint="eastAsia"/>
              </w:rPr>
              <w:t>用户</w:t>
            </w:r>
            <w:r w:rsidRPr="008E7D7C">
              <w:rPr>
                <w:rFonts w:hint="eastAsia"/>
              </w:rPr>
              <w:t>的课程完成情况，记录学习进度和时间</w:t>
            </w:r>
          </w:p>
        </w:tc>
      </w:tr>
      <w:tr w:rsidR="00A07132" w14:paraId="43407FA2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9802" w14:textId="77777777" w:rsidR="00A07132" w:rsidRDefault="00A07132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434B" w14:textId="77777777" w:rsidR="00A07132" w:rsidRDefault="00A07132">
            <w:pPr>
              <w:widowControl/>
              <w:adjustRightInd/>
              <w:snapToGrid/>
              <w:jc w:val="center"/>
            </w:pP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616B" w14:textId="07F7DF83" w:rsidR="00A07132" w:rsidRPr="008E7D7C" w:rsidRDefault="00A07132">
            <w:pPr>
              <w:widowControl/>
              <w:adjustRightInd/>
              <w:snapToGrid/>
              <w:jc w:val="center"/>
              <w:rPr>
                <w:b/>
                <w:bCs/>
              </w:rPr>
            </w:pPr>
            <w:r w:rsidRPr="008E7D7C">
              <w:rPr>
                <w:rFonts w:hint="eastAsia"/>
                <w:b/>
                <w:bCs/>
              </w:rPr>
              <w:t>课程评价与反馈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4985" w14:textId="0DB85032" w:rsidR="00A07132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52B3" w14:textId="04656DA5" w:rsidR="00A07132" w:rsidRPr="00A07132" w:rsidRDefault="00A07132">
            <w:pPr>
              <w:widowControl/>
              <w:adjustRightInd/>
              <w:snapToGrid/>
              <w:jc w:val="center"/>
            </w:pPr>
            <w:r w:rsidRPr="00A07132">
              <w:rPr>
                <w:rFonts w:hint="eastAsia"/>
              </w:rPr>
              <w:t>用户可以对所学课程进行评价，提出意见或建议，以便平台持续改进</w:t>
            </w:r>
          </w:p>
        </w:tc>
      </w:tr>
      <w:tr w:rsidR="002B2A67" w14:paraId="5575DEB1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86F9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8DDF31" w14:textId="790F0EF0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t>考试与练习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2162" w14:textId="4293710A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  <w:b/>
                <w:bCs/>
              </w:rPr>
              <w:t>在线考试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58A7E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EA7BD" w14:textId="4FED28E3" w:rsidR="002B2A67" w:rsidRDefault="00752ABD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用户</w:t>
            </w:r>
            <w:r w:rsidRPr="008E7D7C">
              <w:rPr>
                <w:rFonts w:hint="eastAsia"/>
              </w:rPr>
              <w:t>可参加系统提供的在线考试，完成题目后提交试卷，平台自动保存</w:t>
            </w:r>
            <w:r>
              <w:rPr>
                <w:rFonts w:hint="eastAsia"/>
              </w:rPr>
              <w:t>用户</w:t>
            </w:r>
            <w:r w:rsidRPr="008E7D7C">
              <w:rPr>
                <w:rFonts w:hint="eastAsia"/>
              </w:rPr>
              <w:t>的作答记录</w:t>
            </w:r>
          </w:p>
        </w:tc>
      </w:tr>
      <w:tr w:rsidR="002B2A67" w14:paraId="60B80284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0EC2" w14:textId="77777777" w:rsidR="002B2A67" w:rsidRDefault="002B2A67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5BF5E1" w14:textId="77777777" w:rsidR="002B2A67" w:rsidRDefault="002B2A67">
            <w:pPr>
              <w:widowControl/>
              <w:adjustRightInd/>
              <w:snapToGrid/>
              <w:jc w:val="center"/>
            </w:pP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48490" w14:textId="5430438E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  <w:b/>
                <w:bCs/>
              </w:rPr>
              <w:t>模拟练习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E819E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8D9A" w14:textId="7B4252FD" w:rsidR="002B2A67" w:rsidRDefault="00752ABD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用户</w:t>
            </w:r>
            <w:r w:rsidRPr="008E7D7C">
              <w:rPr>
                <w:rFonts w:hint="eastAsia"/>
              </w:rPr>
              <w:t>可以选择课程相关题库中的题目进行自测练习，系统提供即时反馈和答案解析</w:t>
            </w:r>
          </w:p>
        </w:tc>
      </w:tr>
      <w:tr w:rsidR="002B2A67" w14:paraId="3B9E1575" w14:textId="77777777" w:rsidTr="006C7411">
        <w:trPr>
          <w:trHeight w:val="470"/>
          <w:jc w:val="center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741D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后台管理端</w:t>
            </w:r>
          </w:p>
        </w:tc>
        <w:tc>
          <w:tcPr>
            <w:tcW w:w="7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D34AAF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用户管理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506B8" w14:textId="790F08ED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</w:rPr>
              <w:t>用户管理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B74E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80BEC" w14:textId="247E9D71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</w:rPr>
              <w:t>管理员可以管理系统中所有用户，包括添加、修改、删除</w:t>
            </w:r>
            <w:r>
              <w:rPr>
                <w:rFonts w:hint="eastAsia"/>
              </w:rPr>
              <w:t>用户</w:t>
            </w:r>
            <w:r w:rsidRPr="008E7D7C">
              <w:rPr>
                <w:rFonts w:hint="eastAsia"/>
              </w:rPr>
              <w:t>账户</w:t>
            </w:r>
          </w:p>
        </w:tc>
      </w:tr>
      <w:tr w:rsidR="002B2A67" w14:paraId="07290856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9F03D" w14:textId="77777777" w:rsidR="002B2A67" w:rsidRDefault="002B2A67">
            <w:pPr>
              <w:widowControl/>
              <w:adjustRightInd/>
              <w:snapToGrid/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72199F" w14:textId="77777777" w:rsidR="002B2A67" w:rsidRDefault="002B2A67">
            <w:pPr>
              <w:widowControl/>
              <w:adjustRightInd/>
              <w:snapToGrid/>
              <w:jc w:val="center"/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AAD9" w14:textId="60656859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</w:rPr>
              <w:t>权限控制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0289D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EA73" w14:textId="6CC75B33" w:rsidR="002B2A67" w:rsidRDefault="00A0713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8E7D7C">
              <w:rPr>
                <w:rFonts w:hint="eastAsia"/>
              </w:rPr>
              <w:t>管理员可以根据用户角色分配权限，确保不同角色在系统中有合适的访问和操作权限</w:t>
            </w:r>
          </w:p>
        </w:tc>
      </w:tr>
      <w:tr w:rsidR="002B2A67" w14:paraId="5A93972A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7474" w14:textId="77777777" w:rsidR="002B2A67" w:rsidRDefault="002B2A6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4D5C3C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3852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5896A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895E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</w:tr>
      <w:tr w:rsidR="002B2A67" w14:paraId="53C7D7AE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B130D" w14:textId="77777777" w:rsidR="002B2A67" w:rsidRDefault="002B2A6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8B6D00A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BBEA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0E743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B45B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2B2A67" w14:paraId="2BDEF59A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A1922" w14:textId="77777777" w:rsidR="002B2A67" w:rsidRDefault="002B2A6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C930EE8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C727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FA28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CC50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2B2A67" w14:paraId="2EE2765E" w14:textId="77777777" w:rsidTr="006C7411">
        <w:trPr>
          <w:trHeight w:val="470"/>
          <w:jc w:val="center"/>
        </w:trPr>
        <w:tc>
          <w:tcPr>
            <w:tcW w:w="3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D4F0" w14:textId="77777777" w:rsidR="002B2A67" w:rsidRDefault="002B2A67">
            <w:pPr>
              <w:widowControl/>
              <w:adjustRightInd/>
              <w:snapToGrid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B350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B969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1D793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E17E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2B2A67" w14:paraId="779FAEB9" w14:textId="77777777" w:rsidTr="006C7411">
        <w:trPr>
          <w:trHeight w:val="500"/>
          <w:jc w:val="center"/>
        </w:trPr>
        <w:tc>
          <w:tcPr>
            <w:tcW w:w="3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3B496" w14:textId="77777777" w:rsidR="002B2A67" w:rsidRDefault="002B2A67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3C06C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9D896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6B4F4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  <w:tc>
          <w:tcPr>
            <w:tcW w:w="1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8D2E6" w14:textId="77777777" w:rsidR="002B2A67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……</w:t>
            </w:r>
          </w:p>
        </w:tc>
      </w:tr>
    </w:tbl>
    <w:p w14:paraId="43FEE212" w14:textId="77777777" w:rsidR="002B2A67" w:rsidRDefault="00000000">
      <w:pPr>
        <w:pStyle w:val="1"/>
      </w:pPr>
      <w:bookmarkStart w:id="28" w:name="_Toc23867598"/>
      <w:bookmarkStart w:id="29" w:name="_Toc23867459"/>
      <w:bookmarkStart w:id="30" w:name="_Toc23867154"/>
      <w:bookmarkStart w:id="31" w:name="_Toc23974"/>
      <w:bookmarkStart w:id="32" w:name="_Toc23867545"/>
      <w:bookmarkEnd w:id="27"/>
      <w:r>
        <w:t>开发团队组成和计划时间</w:t>
      </w:r>
      <w:bookmarkEnd w:id="28"/>
      <w:bookmarkEnd w:id="29"/>
      <w:bookmarkEnd w:id="30"/>
      <w:bookmarkEnd w:id="31"/>
      <w:bookmarkEnd w:id="32"/>
    </w:p>
    <w:p w14:paraId="2433B7EA" w14:textId="77777777" w:rsidR="002B2A67" w:rsidRDefault="00000000">
      <w:pPr>
        <w:pStyle w:val="2"/>
      </w:pPr>
      <w:bookmarkStart w:id="33" w:name="_Toc23867155"/>
      <w:bookmarkStart w:id="34" w:name="_Toc23867546"/>
      <w:bookmarkStart w:id="35" w:name="_Toc18710"/>
      <w:bookmarkStart w:id="36" w:name="_Toc23867599"/>
      <w:bookmarkStart w:id="37" w:name="_Toc23867460"/>
      <w:r>
        <w:t>开发团队</w:t>
      </w:r>
      <w:bookmarkEnd w:id="33"/>
      <w:bookmarkEnd w:id="34"/>
      <w:bookmarkEnd w:id="35"/>
      <w:bookmarkEnd w:id="36"/>
      <w:bookmarkEnd w:id="37"/>
    </w:p>
    <w:p w14:paraId="6F234AA5" w14:textId="6622EB4A" w:rsidR="002B2A67" w:rsidRDefault="00000000">
      <w:pPr>
        <w:spacing w:line="312" w:lineRule="auto"/>
        <w:ind w:firstLineChars="200" w:firstLine="480"/>
      </w:pPr>
      <w:r>
        <w:rPr>
          <w:rFonts w:hint="eastAsia"/>
        </w:rPr>
        <w:t>对于本系统的开发人员，由</w:t>
      </w:r>
      <w:r w:rsidR="001C17AA">
        <w:rPr>
          <w:rFonts w:hint="eastAsia"/>
        </w:rPr>
        <w:t>4</w:t>
      </w:r>
      <w:r>
        <w:rPr>
          <w:rFonts w:hint="eastAsia"/>
        </w:rPr>
        <w:t>人组成，具体的人员信息如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_Ref19875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2</w:t>
      </w:r>
      <w:r>
        <w:rPr>
          <w:rFonts w:hint="eastAsia"/>
        </w:rPr>
        <w:fldChar w:fldCharType="end"/>
      </w:r>
      <w:r>
        <w:rPr>
          <w:rFonts w:hint="eastAsia"/>
        </w:rPr>
        <w:t>所示。在项目组长的带领下，完成该项目的开发与实现。</w:t>
      </w:r>
    </w:p>
    <w:p w14:paraId="37F39673" w14:textId="77777777" w:rsidR="002B2A67" w:rsidRDefault="00000000">
      <w:pPr>
        <w:pStyle w:val="a3"/>
        <w:spacing w:before="156" w:after="156"/>
        <w:jc w:val="center"/>
        <w:rPr>
          <w:rFonts w:hint="eastAsia"/>
        </w:rPr>
      </w:pPr>
      <w:bookmarkStart w:id="38" w:name="_Ref1987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bookmarkEnd w:id="38"/>
      <w:r>
        <w:t>：团队信息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4231"/>
      </w:tblGrid>
      <w:tr w:rsidR="002B2A67" w14:paraId="2209CACE" w14:textId="77777777">
        <w:trPr>
          <w:trHeight w:val="551"/>
          <w:jc w:val="center"/>
        </w:trPr>
        <w:tc>
          <w:tcPr>
            <w:tcW w:w="2499" w:type="pct"/>
            <w:shd w:val="clear" w:color="auto" w:fill="auto"/>
            <w:vAlign w:val="center"/>
          </w:tcPr>
          <w:p w14:paraId="16DF9305" w14:textId="77777777" w:rsidR="002B2A67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lastRenderedPageBreak/>
              <w:t>团队组成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A17E71C" w14:textId="77777777" w:rsidR="002B2A67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姓名</w:t>
            </w:r>
          </w:p>
        </w:tc>
      </w:tr>
      <w:tr w:rsidR="002B2A67" w14:paraId="6AF18F19" w14:textId="77777777">
        <w:trPr>
          <w:trHeight w:val="551"/>
          <w:jc w:val="center"/>
        </w:trPr>
        <w:tc>
          <w:tcPr>
            <w:tcW w:w="2499" w:type="pct"/>
            <w:shd w:val="clear" w:color="auto" w:fill="auto"/>
            <w:vAlign w:val="center"/>
          </w:tcPr>
          <w:p w14:paraId="6CB60C10" w14:textId="77777777" w:rsidR="002B2A67" w:rsidRDefault="00000000">
            <w:pPr>
              <w:jc w:val="center"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项目组长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EF9A9BE" w14:textId="5EB08D26" w:rsidR="002B2A67" w:rsidRDefault="001C17AA">
            <w:pPr>
              <w:jc w:val="center"/>
            </w:pPr>
            <w:r>
              <w:rPr>
                <w:rFonts w:hint="eastAsia"/>
              </w:rPr>
              <w:t>涂诗文</w:t>
            </w:r>
          </w:p>
        </w:tc>
      </w:tr>
      <w:tr w:rsidR="002B2A67" w14:paraId="298CCC5B" w14:textId="77777777">
        <w:trPr>
          <w:trHeight w:val="561"/>
          <w:jc w:val="center"/>
        </w:trPr>
        <w:tc>
          <w:tcPr>
            <w:tcW w:w="2499" w:type="pct"/>
            <w:shd w:val="clear" w:color="auto" w:fill="auto"/>
            <w:vAlign w:val="center"/>
          </w:tcPr>
          <w:p w14:paraId="500BB14F" w14:textId="77777777" w:rsidR="002B2A67" w:rsidRDefault="00000000">
            <w:pPr>
              <w:jc w:val="center"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项目成员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B9E0E05" w14:textId="676589E7" w:rsidR="002B2A67" w:rsidRDefault="001C17AA">
            <w:pPr>
              <w:jc w:val="center"/>
            </w:pPr>
            <w:r>
              <w:rPr>
                <w:rFonts w:hint="eastAsia"/>
              </w:rPr>
              <w:t>曹祥琛、余旭明、肖阳</w:t>
            </w:r>
          </w:p>
        </w:tc>
      </w:tr>
    </w:tbl>
    <w:p w14:paraId="19888053" w14:textId="77777777" w:rsidR="002B2A67" w:rsidRDefault="00000000">
      <w:pPr>
        <w:pStyle w:val="2"/>
      </w:pPr>
      <w:bookmarkStart w:id="39" w:name="_Toc18351"/>
      <w:bookmarkStart w:id="40" w:name="_Toc23867600"/>
      <w:bookmarkStart w:id="41" w:name="_Toc23867461"/>
      <w:bookmarkStart w:id="42" w:name="_Toc23867547"/>
      <w:bookmarkStart w:id="43" w:name="_Toc23867156"/>
      <w:r>
        <w:t>计划时间</w:t>
      </w:r>
      <w:bookmarkEnd w:id="39"/>
      <w:bookmarkEnd w:id="40"/>
      <w:bookmarkEnd w:id="41"/>
      <w:bookmarkEnd w:id="42"/>
      <w:bookmarkEnd w:id="43"/>
    </w:p>
    <w:p w14:paraId="24AFABA6" w14:textId="45983DBA" w:rsidR="002B2A67" w:rsidRDefault="00000000">
      <w:pPr>
        <w:pStyle w:val="ae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/>
          <w:iCs/>
          <w:szCs w:val="21"/>
        </w:rPr>
        <w:t>项目计划：</w:t>
      </w:r>
      <w:r>
        <w:rPr>
          <w:rFonts w:ascii="Times New Roman" w:hAnsi="Times New Roman"/>
          <w:iCs/>
          <w:szCs w:val="21"/>
        </w:rPr>
        <w:t>20</w:t>
      </w:r>
      <w:r w:rsidR="001C17AA">
        <w:rPr>
          <w:rFonts w:ascii="Times New Roman" w:hAnsi="Times New Roman" w:hint="eastAsia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年</w:t>
      </w:r>
      <w:r>
        <w:rPr>
          <w:rFonts w:ascii="Times New Roman" w:hAnsi="Times New Roman"/>
          <w:iCs/>
          <w:szCs w:val="21"/>
        </w:rPr>
        <w:t>10</w:t>
      </w:r>
      <w:r>
        <w:rPr>
          <w:rFonts w:ascii="Times New Roman" w:hAnsi="Times New Roman"/>
          <w:iCs/>
          <w:szCs w:val="21"/>
        </w:rPr>
        <w:t>月</w:t>
      </w:r>
      <w:r>
        <w:rPr>
          <w:rFonts w:ascii="Times New Roman" w:hAnsi="Times New Roman"/>
          <w:iCs/>
          <w:szCs w:val="21"/>
        </w:rPr>
        <w:t>2</w:t>
      </w:r>
      <w:r w:rsidR="001C17AA">
        <w:rPr>
          <w:rFonts w:ascii="Times New Roman" w:hAnsi="Times New Roman" w:hint="eastAsia"/>
          <w:iCs/>
          <w:szCs w:val="21"/>
        </w:rPr>
        <w:t>7</w:t>
      </w:r>
      <w:r>
        <w:rPr>
          <w:rFonts w:ascii="Times New Roman" w:hAnsi="Times New Roman"/>
          <w:iCs/>
          <w:szCs w:val="21"/>
        </w:rPr>
        <w:t>日</w:t>
      </w:r>
      <w:r>
        <w:rPr>
          <w:rFonts w:ascii="Times New Roman" w:hAnsi="Times New Roman"/>
          <w:iCs/>
          <w:szCs w:val="21"/>
        </w:rPr>
        <w:t xml:space="preserve"> </w:t>
      </w:r>
      <w:r>
        <w:rPr>
          <w:rFonts w:ascii="Times New Roman" w:hAnsi="Times New Roman" w:hint="eastAsia"/>
          <w:iCs/>
          <w:szCs w:val="21"/>
        </w:rPr>
        <w:t>——</w:t>
      </w:r>
      <w:r>
        <w:rPr>
          <w:rFonts w:ascii="Times New Roman" w:hAnsi="Times New Roman"/>
          <w:iCs/>
          <w:szCs w:val="21"/>
        </w:rPr>
        <w:t xml:space="preserve"> 20</w:t>
      </w:r>
      <w:r w:rsidR="001C17AA">
        <w:rPr>
          <w:rFonts w:ascii="Times New Roman" w:hAnsi="Times New Roman" w:hint="eastAsia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年</w:t>
      </w:r>
      <w:r>
        <w:rPr>
          <w:rFonts w:ascii="Times New Roman" w:hAnsi="Times New Roman"/>
          <w:iCs/>
          <w:szCs w:val="21"/>
        </w:rPr>
        <w:t>12</w:t>
      </w:r>
      <w:r>
        <w:rPr>
          <w:rFonts w:ascii="Times New Roman" w:hAnsi="Times New Roman"/>
          <w:iCs/>
          <w:szCs w:val="21"/>
        </w:rPr>
        <w:t>月</w:t>
      </w:r>
      <w:r w:rsidR="00B95195">
        <w:rPr>
          <w:rFonts w:ascii="Times New Roman" w:hAnsi="Times New Roman" w:hint="eastAsia"/>
          <w:iCs/>
          <w:szCs w:val="21"/>
        </w:rPr>
        <w:t>29</w:t>
      </w:r>
      <w:r>
        <w:rPr>
          <w:rFonts w:ascii="Times New Roman" w:hAnsi="Times New Roman"/>
          <w:iCs/>
          <w:szCs w:val="21"/>
        </w:rPr>
        <w:t>日</w:t>
      </w:r>
      <w:r>
        <w:rPr>
          <w:rFonts w:ascii="Times New Roman" w:hAnsi="Times New Roman" w:hint="eastAsia"/>
          <w:iCs/>
          <w:szCs w:val="21"/>
        </w:rPr>
        <w:t>。</w:t>
      </w:r>
    </w:p>
    <w:p w14:paraId="0258BB54" w14:textId="14E3B037" w:rsidR="002B2A67" w:rsidRDefault="00000000">
      <w:pPr>
        <w:pStyle w:val="ae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本项目的具体阶段性时间计划安排如</w:t>
      </w:r>
      <w:r>
        <w:rPr>
          <w:rFonts w:ascii="Times New Roman" w:hAnsi="Times New Roman" w:hint="eastAsia"/>
          <w:iCs/>
          <w:szCs w:val="21"/>
        </w:rPr>
        <w:fldChar w:fldCharType="begin"/>
      </w:r>
      <w:r>
        <w:rPr>
          <w:rFonts w:ascii="Times New Roman" w:hAnsi="Times New Roman" w:hint="eastAsia"/>
          <w:iCs/>
          <w:szCs w:val="21"/>
        </w:rPr>
        <w:instrText xml:space="preserve"> REF _Ref6343 \h </w:instrText>
      </w:r>
      <w:r>
        <w:rPr>
          <w:rFonts w:ascii="Times New Roman" w:hAnsi="Times New Roman" w:hint="eastAsia"/>
          <w:iCs/>
          <w:szCs w:val="21"/>
        </w:rPr>
      </w:r>
      <w:r>
        <w:rPr>
          <w:rFonts w:ascii="Times New Roman" w:hAnsi="Times New Roman" w:hint="eastAsia"/>
          <w:iCs/>
          <w:szCs w:val="21"/>
        </w:rPr>
        <w:fldChar w:fldCharType="separate"/>
      </w:r>
      <w:r>
        <w:t>表</w:t>
      </w:r>
      <w:r>
        <w:t xml:space="preserve"> 3</w:t>
      </w:r>
      <w:r>
        <w:rPr>
          <w:rFonts w:ascii="Times New Roman" w:hAnsi="Times New Roman" w:hint="eastAsia"/>
          <w:iCs/>
          <w:szCs w:val="21"/>
        </w:rPr>
        <w:fldChar w:fldCharType="end"/>
      </w:r>
      <w:r>
        <w:rPr>
          <w:rFonts w:ascii="Times New Roman" w:hAnsi="Times New Roman" w:hint="eastAsia"/>
          <w:iCs/>
          <w:szCs w:val="21"/>
        </w:rPr>
        <w:t>所示。</w:t>
      </w:r>
    </w:p>
    <w:p w14:paraId="21172596" w14:textId="77777777" w:rsidR="002B2A67" w:rsidRDefault="00000000">
      <w:pPr>
        <w:pStyle w:val="a3"/>
        <w:spacing w:before="156" w:after="156"/>
        <w:ind w:firstLineChars="200" w:firstLine="400"/>
        <w:jc w:val="center"/>
        <w:rPr>
          <w:rFonts w:ascii="Times New Roman" w:eastAsia="宋体" w:hAnsi="Times New Roman"/>
          <w:iCs/>
          <w:szCs w:val="21"/>
        </w:rPr>
      </w:pPr>
      <w:bookmarkStart w:id="44" w:name="_Ref6343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End w:id="44"/>
      <w:r>
        <w:rPr>
          <w:rFonts w:hint="eastAsia"/>
        </w:rPr>
        <w:t>：项目进度计划安排</w:t>
      </w:r>
    </w:p>
    <w:tbl>
      <w:tblPr>
        <w:tblStyle w:val="aa"/>
        <w:tblpPr w:leftFromText="180" w:rightFromText="180" w:vertAnchor="text" w:horzAnchor="page" w:tblpXSpec="center" w:tblpY="482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3582"/>
        <w:gridCol w:w="2620"/>
      </w:tblGrid>
      <w:tr w:rsidR="002B2A67" w14:paraId="74AF1FED" w14:textId="77777777">
        <w:trPr>
          <w:trHeight w:val="531"/>
          <w:tblHeader/>
          <w:jc w:val="center"/>
        </w:trPr>
        <w:tc>
          <w:tcPr>
            <w:tcW w:w="1657" w:type="dxa"/>
            <w:vAlign w:val="center"/>
          </w:tcPr>
          <w:p w14:paraId="1009BB72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序号</w:t>
            </w:r>
          </w:p>
        </w:tc>
        <w:tc>
          <w:tcPr>
            <w:tcW w:w="3582" w:type="dxa"/>
            <w:vAlign w:val="center"/>
          </w:tcPr>
          <w:p w14:paraId="6068C7A0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内容</w:t>
            </w:r>
          </w:p>
        </w:tc>
        <w:tc>
          <w:tcPr>
            <w:tcW w:w="2620" w:type="dxa"/>
            <w:vAlign w:val="center"/>
          </w:tcPr>
          <w:p w14:paraId="2EBF1C58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时间</w:t>
            </w:r>
          </w:p>
        </w:tc>
      </w:tr>
      <w:tr w:rsidR="002B2A67" w14:paraId="387F919A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7D68BDA1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</w:t>
            </w:r>
          </w:p>
        </w:tc>
        <w:tc>
          <w:tcPr>
            <w:tcW w:w="3582" w:type="dxa"/>
            <w:vAlign w:val="center"/>
          </w:tcPr>
          <w:p w14:paraId="363FD77A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项目立项</w:t>
            </w:r>
          </w:p>
        </w:tc>
        <w:tc>
          <w:tcPr>
            <w:tcW w:w="2620" w:type="dxa"/>
            <w:vAlign w:val="center"/>
          </w:tcPr>
          <w:p w14:paraId="4A3A4540" w14:textId="214D1DE6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10.2</w:t>
            </w:r>
            <w:r w:rsidR="005B166E">
              <w:rPr>
                <w:rFonts w:ascii="Times New Roman" w:hAnsi="Times New Roman" w:hint="eastAsia"/>
                <w:iCs/>
                <w:szCs w:val="21"/>
              </w:rPr>
              <w:t>7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10.30</w:t>
            </w:r>
          </w:p>
        </w:tc>
      </w:tr>
      <w:tr w:rsidR="002B2A67" w14:paraId="6032E9DC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11018343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2</w:t>
            </w:r>
          </w:p>
        </w:tc>
        <w:tc>
          <w:tcPr>
            <w:tcW w:w="3582" w:type="dxa"/>
            <w:vAlign w:val="center"/>
          </w:tcPr>
          <w:p w14:paraId="02154B4E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需求分析规格说明书和系统原型</w:t>
            </w:r>
          </w:p>
        </w:tc>
        <w:tc>
          <w:tcPr>
            <w:tcW w:w="2620" w:type="dxa"/>
            <w:vAlign w:val="center"/>
          </w:tcPr>
          <w:p w14:paraId="05F69807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10.31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11.15</w:t>
            </w:r>
          </w:p>
        </w:tc>
      </w:tr>
      <w:tr w:rsidR="002B2A67" w14:paraId="3CDC098E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1C4278ED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3</w:t>
            </w:r>
          </w:p>
        </w:tc>
        <w:tc>
          <w:tcPr>
            <w:tcW w:w="3582" w:type="dxa"/>
            <w:vAlign w:val="center"/>
          </w:tcPr>
          <w:p w14:paraId="3D25E8C0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概要设计说明书</w:t>
            </w:r>
          </w:p>
        </w:tc>
        <w:tc>
          <w:tcPr>
            <w:tcW w:w="2620" w:type="dxa"/>
            <w:vAlign w:val="center"/>
          </w:tcPr>
          <w:p w14:paraId="725EE09E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11.16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11.22</w:t>
            </w:r>
          </w:p>
        </w:tc>
      </w:tr>
      <w:tr w:rsidR="002B2A67" w14:paraId="671341C6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606765AD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4</w:t>
            </w:r>
          </w:p>
        </w:tc>
        <w:tc>
          <w:tcPr>
            <w:tcW w:w="3582" w:type="dxa"/>
            <w:vAlign w:val="center"/>
          </w:tcPr>
          <w:p w14:paraId="79B4768F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详细设计说明书</w:t>
            </w:r>
          </w:p>
        </w:tc>
        <w:tc>
          <w:tcPr>
            <w:tcW w:w="2620" w:type="dxa"/>
            <w:vAlign w:val="center"/>
          </w:tcPr>
          <w:p w14:paraId="1B354E8D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11.23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11.29</w:t>
            </w:r>
          </w:p>
        </w:tc>
      </w:tr>
      <w:tr w:rsidR="002B2A67" w14:paraId="6E8B4D7C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68CF3EDD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5</w:t>
            </w:r>
          </w:p>
        </w:tc>
        <w:tc>
          <w:tcPr>
            <w:tcW w:w="3582" w:type="dxa"/>
            <w:vAlign w:val="center"/>
          </w:tcPr>
          <w:p w14:paraId="71ABA0BD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编码实现系统</w:t>
            </w:r>
          </w:p>
        </w:tc>
        <w:tc>
          <w:tcPr>
            <w:tcW w:w="2620" w:type="dxa"/>
            <w:vAlign w:val="center"/>
          </w:tcPr>
          <w:p w14:paraId="6042678C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11.30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12.10</w:t>
            </w:r>
          </w:p>
        </w:tc>
      </w:tr>
      <w:tr w:rsidR="002B2A67" w14:paraId="1EAED462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71286FE7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6</w:t>
            </w:r>
          </w:p>
        </w:tc>
        <w:tc>
          <w:tcPr>
            <w:tcW w:w="3582" w:type="dxa"/>
            <w:vAlign w:val="center"/>
          </w:tcPr>
          <w:p w14:paraId="3759D373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编写测试用例及测试报告</w:t>
            </w:r>
          </w:p>
        </w:tc>
        <w:tc>
          <w:tcPr>
            <w:tcW w:w="2620" w:type="dxa"/>
            <w:vAlign w:val="center"/>
          </w:tcPr>
          <w:p w14:paraId="0C11B73A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12.11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12.23</w:t>
            </w:r>
          </w:p>
        </w:tc>
      </w:tr>
      <w:tr w:rsidR="002B2A67" w14:paraId="04ECCA05" w14:textId="77777777">
        <w:trPr>
          <w:trHeight w:val="559"/>
          <w:jc w:val="center"/>
        </w:trPr>
        <w:tc>
          <w:tcPr>
            <w:tcW w:w="1657" w:type="dxa"/>
            <w:vAlign w:val="center"/>
          </w:tcPr>
          <w:p w14:paraId="341682CD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7</w:t>
            </w:r>
          </w:p>
        </w:tc>
        <w:tc>
          <w:tcPr>
            <w:tcW w:w="3582" w:type="dxa"/>
            <w:vAlign w:val="center"/>
          </w:tcPr>
          <w:p w14:paraId="5EA4CC16" w14:textId="77777777" w:rsidR="002B2A67" w:rsidRDefault="00000000">
            <w:pPr>
              <w:pStyle w:val="ae"/>
              <w:ind w:firstLineChars="0" w:firstLine="0"/>
              <w:jc w:val="center"/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编写答辩PPT</w:t>
            </w:r>
          </w:p>
        </w:tc>
        <w:tc>
          <w:tcPr>
            <w:tcW w:w="2620" w:type="dxa"/>
            <w:vAlign w:val="center"/>
          </w:tcPr>
          <w:p w14:paraId="73364B1F" w14:textId="138C69B0" w:rsidR="002B2A67" w:rsidRDefault="00000000">
            <w:pPr>
              <w:pStyle w:val="ae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12.24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</w:t>
            </w:r>
            <w:r w:rsidR="00B95195">
              <w:rPr>
                <w:rFonts w:ascii="Times New Roman" w:hAnsi="Times New Roman" w:hint="eastAsia"/>
                <w:iCs/>
                <w:szCs w:val="21"/>
              </w:rPr>
              <w:t>2</w:t>
            </w:r>
            <w:r w:rsidR="00752ABD">
              <w:rPr>
                <w:rFonts w:ascii="Times New Roman" w:hAnsi="Times New Roman" w:hint="eastAsia"/>
                <w:iCs/>
                <w:szCs w:val="21"/>
              </w:rPr>
              <w:t>7</w:t>
            </w:r>
          </w:p>
        </w:tc>
      </w:tr>
    </w:tbl>
    <w:p w14:paraId="0B0EC8B5" w14:textId="77777777" w:rsidR="002B2A67" w:rsidRDefault="00000000">
      <w:pPr>
        <w:pStyle w:val="1"/>
      </w:pPr>
      <w:bookmarkStart w:id="45" w:name="_Toc23867157"/>
      <w:bookmarkStart w:id="46" w:name="_Toc23867548"/>
      <w:bookmarkStart w:id="47" w:name="_Toc19285"/>
      <w:bookmarkStart w:id="48" w:name="_Toc23867601"/>
      <w:bookmarkStart w:id="49" w:name="_Toc23867462"/>
      <w:r>
        <w:t>风险评估和规避</w:t>
      </w:r>
      <w:bookmarkEnd w:id="45"/>
      <w:bookmarkEnd w:id="46"/>
      <w:bookmarkEnd w:id="47"/>
      <w:bookmarkEnd w:id="48"/>
      <w:bookmarkEnd w:id="49"/>
    </w:p>
    <w:p w14:paraId="37633035" w14:textId="28412768" w:rsidR="005B166E" w:rsidRPr="005B166E" w:rsidRDefault="005B166E" w:rsidP="00752ABD">
      <w:pPr>
        <w:spacing w:line="312" w:lineRule="auto"/>
        <w:ind w:firstLineChars="200" w:firstLine="480"/>
      </w:pPr>
      <w:r w:rsidRPr="005B166E">
        <w:t>为了确保电力知识库与在线学习平台的顺利开发和实施，我们需要对项目可能面临的风险进行全面评估，并制定相应的规避措施。根据项目的实际情况，主要的风险分为技术风险、管理风险和其他风险三大类，具体分析如下：</w:t>
      </w:r>
    </w:p>
    <w:p w14:paraId="513685A5" w14:textId="77777777" w:rsidR="002B2A67" w:rsidRDefault="00000000">
      <w:pPr>
        <w:pStyle w:val="2"/>
      </w:pPr>
      <w:bookmarkStart w:id="50" w:name="_Toc15236"/>
      <w:bookmarkStart w:id="51" w:name="_Toc23867602"/>
      <w:bookmarkStart w:id="52" w:name="_Toc23867549"/>
      <w:bookmarkStart w:id="53" w:name="_Toc23867463"/>
      <w:bookmarkStart w:id="54" w:name="_Toc23867158"/>
      <w:r>
        <w:t>技术风险</w:t>
      </w:r>
      <w:bookmarkEnd w:id="50"/>
      <w:bookmarkEnd w:id="51"/>
      <w:bookmarkEnd w:id="52"/>
      <w:bookmarkEnd w:id="53"/>
      <w:bookmarkEnd w:id="54"/>
    </w:p>
    <w:p w14:paraId="1BB02B44" w14:textId="77777777" w:rsidR="00752ABD" w:rsidRPr="00752ABD" w:rsidRDefault="00752ABD" w:rsidP="00752ABD">
      <w:p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 xml:space="preserve">(1) </w:t>
      </w:r>
      <w:r w:rsidRPr="00752ABD">
        <w:rPr>
          <w:rFonts w:ascii="Times New Roman" w:hAnsi="Times New Roman"/>
          <w:b/>
          <w:bCs/>
          <w:szCs w:val="21"/>
        </w:rPr>
        <w:t>建模工具不熟练</w:t>
      </w:r>
    </w:p>
    <w:p w14:paraId="507886ED" w14:textId="77777777" w:rsidR="00752ABD" w:rsidRPr="00752ABD" w:rsidRDefault="00752ABD" w:rsidP="00752ABD">
      <w:pPr>
        <w:numPr>
          <w:ilvl w:val="0"/>
          <w:numId w:val="21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>风险说明</w:t>
      </w:r>
      <w:r w:rsidRPr="00752ABD">
        <w:rPr>
          <w:rFonts w:ascii="Times New Roman" w:hAnsi="Times New Roman"/>
          <w:szCs w:val="21"/>
        </w:rPr>
        <w:t>：团队成员对构建知识库和开发在线学习平台的相关技术工具（如数据库建模工具、前后端框架等）不够熟悉，可能导致项目的开发效率下降。</w:t>
      </w:r>
    </w:p>
    <w:p w14:paraId="3ADD06EB" w14:textId="77777777" w:rsidR="00752ABD" w:rsidRPr="00752ABD" w:rsidRDefault="00752ABD" w:rsidP="00752ABD">
      <w:pPr>
        <w:numPr>
          <w:ilvl w:val="0"/>
          <w:numId w:val="21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>解决方案</w:t>
      </w:r>
      <w:r w:rsidRPr="00752ABD">
        <w:rPr>
          <w:rFonts w:ascii="Times New Roman" w:hAnsi="Times New Roman"/>
          <w:szCs w:val="21"/>
        </w:rPr>
        <w:t>：</w:t>
      </w:r>
    </w:p>
    <w:p w14:paraId="4C5F3086" w14:textId="77777777" w:rsidR="00752ABD" w:rsidRPr="00752ABD" w:rsidRDefault="00752ABD" w:rsidP="00752ABD">
      <w:pPr>
        <w:numPr>
          <w:ilvl w:val="1"/>
          <w:numId w:val="21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lastRenderedPageBreak/>
        <w:t>通过自学视频教程快速掌握相关工具的使用方法；</w:t>
      </w:r>
    </w:p>
    <w:p w14:paraId="7AD565A2" w14:textId="77777777" w:rsidR="00752ABD" w:rsidRPr="00752ABD" w:rsidRDefault="00752ABD" w:rsidP="00752ABD">
      <w:pPr>
        <w:numPr>
          <w:ilvl w:val="1"/>
          <w:numId w:val="21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查阅相关的技术博客、官方文档，进行深入学习；</w:t>
      </w:r>
    </w:p>
    <w:p w14:paraId="33B1E621" w14:textId="505675CF" w:rsidR="002B2A67" w:rsidRPr="00752ABD" w:rsidRDefault="00752ABD" w:rsidP="00752ABD">
      <w:pPr>
        <w:numPr>
          <w:ilvl w:val="1"/>
          <w:numId w:val="21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积极询问老师或具有经验的同学，及时解决技术问题。</w:t>
      </w:r>
    </w:p>
    <w:p w14:paraId="3CEE84BB" w14:textId="77777777" w:rsidR="00752ABD" w:rsidRPr="00752ABD" w:rsidRDefault="00752ABD" w:rsidP="00752ABD">
      <w:pPr>
        <w:widowControl/>
        <w:adjustRightInd/>
        <w:snapToGrid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bookmarkStart w:id="55" w:name="_Toc23867159"/>
      <w:bookmarkStart w:id="56" w:name="_Toc23867550"/>
      <w:bookmarkStart w:id="57" w:name="_Toc19780"/>
      <w:bookmarkStart w:id="58" w:name="_Toc23867464"/>
      <w:bookmarkStart w:id="59" w:name="_Toc23867603"/>
      <w:r w:rsidRPr="00752ABD">
        <w:rPr>
          <w:rFonts w:ascii="宋体" w:hAnsi="宋体" w:cs="宋体"/>
          <w:b/>
          <w:bCs/>
          <w:kern w:val="0"/>
          <w:szCs w:val="24"/>
        </w:rPr>
        <w:t>(2) 前后端数据</w:t>
      </w:r>
      <w:proofErr w:type="gramStart"/>
      <w:r w:rsidRPr="00752ABD">
        <w:rPr>
          <w:rFonts w:ascii="宋体" w:hAnsi="宋体" w:cs="宋体"/>
          <w:b/>
          <w:bCs/>
          <w:kern w:val="0"/>
          <w:szCs w:val="24"/>
        </w:rPr>
        <w:t>交互不</w:t>
      </w:r>
      <w:proofErr w:type="gramEnd"/>
      <w:r w:rsidRPr="00752ABD">
        <w:rPr>
          <w:rFonts w:ascii="宋体" w:hAnsi="宋体" w:cs="宋体"/>
          <w:b/>
          <w:bCs/>
          <w:kern w:val="0"/>
          <w:szCs w:val="24"/>
        </w:rPr>
        <w:t>熟练</w:t>
      </w:r>
    </w:p>
    <w:p w14:paraId="2566D4D3" w14:textId="77777777" w:rsidR="00752ABD" w:rsidRPr="00752ABD" w:rsidRDefault="00752ABD" w:rsidP="00752ABD">
      <w:pPr>
        <w:widowControl/>
        <w:numPr>
          <w:ilvl w:val="0"/>
          <w:numId w:val="22"/>
        </w:numPr>
        <w:adjustRightInd/>
        <w:snapToGrid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752ABD">
        <w:rPr>
          <w:rFonts w:ascii="宋体" w:hAnsi="宋体" w:cs="宋体"/>
          <w:b/>
          <w:bCs/>
          <w:kern w:val="0"/>
          <w:szCs w:val="24"/>
        </w:rPr>
        <w:t>风险说明</w:t>
      </w:r>
      <w:r w:rsidRPr="00752ABD">
        <w:rPr>
          <w:rFonts w:ascii="宋体" w:hAnsi="宋体" w:cs="宋体"/>
          <w:kern w:val="0"/>
          <w:szCs w:val="24"/>
        </w:rPr>
        <w:t>：在前端和后端的数据交互中，涉及的技术（如RESTful API、AJAX等）如果不熟练，可能会导致前后端无法有效对接，影响系统功能的实现。</w:t>
      </w:r>
    </w:p>
    <w:p w14:paraId="74FF62CA" w14:textId="77777777" w:rsidR="00752ABD" w:rsidRPr="00752ABD" w:rsidRDefault="00752ABD" w:rsidP="00752ABD">
      <w:pPr>
        <w:widowControl/>
        <w:numPr>
          <w:ilvl w:val="0"/>
          <w:numId w:val="22"/>
        </w:numPr>
        <w:adjustRightInd/>
        <w:snapToGrid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752ABD">
        <w:rPr>
          <w:rFonts w:ascii="宋体" w:hAnsi="宋体" w:cs="宋体"/>
          <w:b/>
          <w:bCs/>
          <w:kern w:val="0"/>
          <w:szCs w:val="24"/>
        </w:rPr>
        <w:t>解决方案</w:t>
      </w:r>
      <w:r w:rsidRPr="00752ABD">
        <w:rPr>
          <w:rFonts w:ascii="宋体" w:hAnsi="宋体" w:cs="宋体"/>
          <w:kern w:val="0"/>
          <w:szCs w:val="24"/>
        </w:rPr>
        <w:t>：</w:t>
      </w:r>
    </w:p>
    <w:p w14:paraId="047DCBCF" w14:textId="77777777" w:rsidR="00752ABD" w:rsidRPr="00752ABD" w:rsidRDefault="00752ABD" w:rsidP="00752ABD">
      <w:pPr>
        <w:widowControl/>
        <w:numPr>
          <w:ilvl w:val="1"/>
          <w:numId w:val="22"/>
        </w:numPr>
        <w:adjustRightInd/>
        <w:snapToGrid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752ABD">
        <w:rPr>
          <w:rFonts w:ascii="宋体" w:hAnsi="宋体" w:cs="宋体"/>
          <w:kern w:val="0"/>
          <w:szCs w:val="24"/>
        </w:rPr>
        <w:t>通过线上教程和实验项目熟悉前后端数据交互的基本流程；</w:t>
      </w:r>
    </w:p>
    <w:p w14:paraId="69007161" w14:textId="77777777" w:rsidR="00752ABD" w:rsidRPr="00752ABD" w:rsidRDefault="00752ABD" w:rsidP="00752ABD">
      <w:pPr>
        <w:widowControl/>
        <w:numPr>
          <w:ilvl w:val="1"/>
          <w:numId w:val="22"/>
        </w:numPr>
        <w:adjustRightInd/>
        <w:snapToGrid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752ABD">
        <w:rPr>
          <w:rFonts w:ascii="宋体" w:hAnsi="宋体" w:cs="宋体"/>
          <w:kern w:val="0"/>
          <w:szCs w:val="24"/>
        </w:rPr>
        <w:t>定期组织团队内部的技术分享会，互相学习和交流经验；</w:t>
      </w:r>
    </w:p>
    <w:p w14:paraId="510A8462" w14:textId="77777777" w:rsidR="00752ABD" w:rsidRPr="00752ABD" w:rsidRDefault="00752ABD" w:rsidP="00752ABD">
      <w:pPr>
        <w:widowControl/>
        <w:numPr>
          <w:ilvl w:val="1"/>
          <w:numId w:val="22"/>
        </w:numPr>
        <w:adjustRightInd/>
        <w:snapToGrid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752ABD">
        <w:rPr>
          <w:rFonts w:ascii="宋体" w:hAnsi="宋体" w:cs="宋体"/>
          <w:kern w:val="0"/>
          <w:szCs w:val="24"/>
        </w:rPr>
        <w:t>实际操作过程中遇到问题时，及时查找解决方案或寻求帮助。</w:t>
      </w:r>
    </w:p>
    <w:p w14:paraId="2575426E" w14:textId="77777777" w:rsidR="002B2A67" w:rsidRDefault="00000000">
      <w:pPr>
        <w:pStyle w:val="2"/>
      </w:pPr>
      <w:r>
        <w:t>管理风险</w:t>
      </w:r>
      <w:bookmarkEnd w:id="55"/>
      <w:bookmarkEnd w:id="56"/>
      <w:bookmarkEnd w:id="57"/>
      <w:bookmarkEnd w:id="58"/>
      <w:bookmarkEnd w:id="59"/>
    </w:p>
    <w:p w14:paraId="6201F9CB" w14:textId="77777777" w:rsidR="00752ABD" w:rsidRPr="00752ABD" w:rsidRDefault="00752ABD" w:rsidP="00752ABD">
      <w:r w:rsidRPr="00752ABD">
        <w:rPr>
          <w:b/>
          <w:bCs/>
        </w:rPr>
        <w:t xml:space="preserve">(1) </w:t>
      </w:r>
      <w:r w:rsidRPr="00752ABD">
        <w:rPr>
          <w:b/>
          <w:bCs/>
        </w:rPr>
        <w:t>项目进度滞后</w:t>
      </w:r>
    </w:p>
    <w:p w14:paraId="00D8CD9F" w14:textId="77777777" w:rsidR="00752ABD" w:rsidRPr="00752ABD" w:rsidRDefault="00752ABD" w:rsidP="00752ABD">
      <w:pPr>
        <w:numPr>
          <w:ilvl w:val="0"/>
          <w:numId w:val="23"/>
        </w:numPr>
      </w:pPr>
      <w:r w:rsidRPr="00752ABD">
        <w:rPr>
          <w:b/>
          <w:bCs/>
        </w:rPr>
        <w:t>风险说明</w:t>
      </w:r>
      <w:r w:rsidRPr="00752ABD">
        <w:t>：项目周期有限，而任务量较大，若未能合理安排时间或各模块未能按计划进展，可能导致项目无法按时完成。</w:t>
      </w:r>
    </w:p>
    <w:p w14:paraId="1854FD51" w14:textId="77777777" w:rsidR="00752ABD" w:rsidRPr="00752ABD" w:rsidRDefault="00752ABD" w:rsidP="00752ABD">
      <w:pPr>
        <w:numPr>
          <w:ilvl w:val="0"/>
          <w:numId w:val="23"/>
        </w:numPr>
      </w:pPr>
      <w:r w:rsidRPr="00752ABD">
        <w:rPr>
          <w:b/>
          <w:bCs/>
        </w:rPr>
        <w:t>解决方案</w:t>
      </w:r>
      <w:r w:rsidRPr="00752ABD">
        <w:t>：</w:t>
      </w:r>
    </w:p>
    <w:p w14:paraId="0F86DAE1" w14:textId="77777777" w:rsidR="00752ABD" w:rsidRPr="00752ABD" w:rsidRDefault="00752ABD" w:rsidP="00752ABD">
      <w:pPr>
        <w:numPr>
          <w:ilvl w:val="1"/>
          <w:numId w:val="23"/>
        </w:numPr>
      </w:pPr>
      <w:r w:rsidRPr="00752ABD">
        <w:t>制定详细的项目开发进度计划，并严格遵守；</w:t>
      </w:r>
    </w:p>
    <w:p w14:paraId="4387AF89" w14:textId="77777777" w:rsidR="00752ABD" w:rsidRPr="00752ABD" w:rsidRDefault="00752ABD" w:rsidP="00752ABD">
      <w:pPr>
        <w:numPr>
          <w:ilvl w:val="1"/>
          <w:numId w:val="23"/>
        </w:numPr>
      </w:pPr>
      <w:r w:rsidRPr="00752ABD">
        <w:t>定期进行项目进度的回顾和调整，确保每个阶段的任务都在可控范围内；</w:t>
      </w:r>
    </w:p>
    <w:p w14:paraId="4765E908" w14:textId="77777777" w:rsidR="00752ABD" w:rsidRDefault="00752ABD" w:rsidP="00752ABD">
      <w:pPr>
        <w:numPr>
          <w:ilvl w:val="1"/>
          <w:numId w:val="23"/>
        </w:numPr>
      </w:pPr>
      <w:r w:rsidRPr="00752ABD">
        <w:t>充分利用课余时间进行研发，确保项目按时推进。</w:t>
      </w:r>
    </w:p>
    <w:p w14:paraId="5363B70F" w14:textId="77777777" w:rsidR="00752ABD" w:rsidRPr="00752ABD" w:rsidRDefault="00752ABD" w:rsidP="00752ABD">
      <w:r w:rsidRPr="00752ABD">
        <w:rPr>
          <w:b/>
          <w:bCs/>
        </w:rPr>
        <w:t xml:space="preserve">(2) </w:t>
      </w:r>
      <w:r w:rsidRPr="00752ABD">
        <w:rPr>
          <w:b/>
          <w:bCs/>
        </w:rPr>
        <w:t>个人项目任务难以完成</w:t>
      </w:r>
    </w:p>
    <w:p w14:paraId="33729E2E" w14:textId="77777777" w:rsidR="00752ABD" w:rsidRPr="00752ABD" w:rsidRDefault="00752ABD" w:rsidP="00752ABD">
      <w:pPr>
        <w:numPr>
          <w:ilvl w:val="0"/>
          <w:numId w:val="24"/>
        </w:numPr>
      </w:pPr>
      <w:r w:rsidRPr="00752ABD">
        <w:rPr>
          <w:b/>
          <w:bCs/>
        </w:rPr>
        <w:t>风险说明</w:t>
      </w:r>
      <w:r w:rsidRPr="00752ABD">
        <w:t>：由于技术能力或任务量过大，个别成员可能难以按时完成分配的任务，影响整个项目进度。</w:t>
      </w:r>
    </w:p>
    <w:p w14:paraId="4F2B1B7C" w14:textId="77777777" w:rsidR="00752ABD" w:rsidRPr="00752ABD" w:rsidRDefault="00752ABD" w:rsidP="00752ABD">
      <w:pPr>
        <w:numPr>
          <w:ilvl w:val="0"/>
          <w:numId w:val="24"/>
        </w:numPr>
      </w:pPr>
      <w:r w:rsidRPr="00752ABD">
        <w:rPr>
          <w:b/>
          <w:bCs/>
        </w:rPr>
        <w:t>解决方案</w:t>
      </w:r>
      <w:r w:rsidRPr="00752ABD">
        <w:t>：</w:t>
      </w:r>
    </w:p>
    <w:p w14:paraId="43CA368B" w14:textId="77777777" w:rsidR="00752ABD" w:rsidRPr="00752ABD" w:rsidRDefault="00752ABD" w:rsidP="00752ABD">
      <w:pPr>
        <w:numPr>
          <w:ilvl w:val="1"/>
          <w:numId w:val="24"/>
        </w:numPr>
      </w:pPr>
      <w:r w:rsidRPr="00752ABD">
        <w:t>每三天进行个人任务进度汇报，并由团队负责人进行进度确认，确保及时发现和解决问题；</w:t>
      </w:r>
    </w:p>
    <w:p w14:paraId="3F9B4BD0" w14:textId="77777777" w:rsidR="00752ABD" w:rsidRPr="00752ABD" w:rsidRDefault="00752ABD" w:rsidP="00752ABD">
      <w:pPr>
        <w:numPr>
          <w:ilvl w:val="1"/>
          <w:numId w:val="24"/>
        </w:numPr>
      </w:pPr>
      <w:r w:rsidRPr="00752ABD">
        <w:t>对任务过重的成员进行任务分担，其他成员协助其完成困难任务；</w:t>
      </w:r>
    </w:p>
    <w:p w14:paraId="72B39436" w14:textId="37F0401C" w:rsidR="00752ABD" w:rsidRPr="00752ABD" w:rsidRDefault="00752ABD" w:rsidP="00752ABD">
      <w:pPr>
        <w:numPr>
          <w:ilvl w:val="1"/>
          <w:numId w:val="24"/>
        </w:numPr>
      </w:pPr>
      <w:r w:rsidRPr="00752ABD">
        <w:t>在任务分配时考虑成员的技术能力，确保任务合理分配。</w:t>
      </w:r>
    </w:p>
    <w:p w14:paraId="11146E1E" w14:textId="77777777" w:rsidR="002B2A67" w:rsidRDefault="00000000">
      <w:pPr>
        <w:pStyle w:val="2"/>
      </w:pPr>
      <w:bookmarkStart w:id="60" w:name="_Toc23867160"/>
      <w:bookmarkStart w:id="61" w:name="_Toc23867465"/>
      <w:bookmarkStart w:id="62" w:name="_Toc23867604"/>
      <w:bookmarkStart w:id="63" w:name="_Toc13838"/>
      <w:bookmarkStart w:id="64" w:name="_Toc23867551"/>
      <w:r>
        <w:t>其他风险</w:t>
      </w:r>
      <w:bookmarkEnd w:id="60"/>
      <w:bookmarkEnd w:id="61"/>
      <w:bookmarkEnd w:id="62"/>
      <w:bookmarkEnd w:id="63"/>
      <w:bookmarkEnd w:id="64"/>
    </w:p>
    <w:p w14:paraId="1433DF57" w14:textId="77777777" w:rsidR="00752ABD" w:rsidRPr="00752ABD" w:rsidRDefault="00752ABD" w:rsidP="00752ABD">
      <w:p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 xml:space="preserve">(1) </w:t>
      </w:r>
      <w:r w:rsidRPr="00752ABD">
        <w:rPr>
          <w:rFonts w:ascii="Times New Roman" w:hAnsi="Times New Roman"/>
          <w:b/>
          <w:bCs/>
          <w:szCs w:val="21"/>
        </w:rPr>
        <w:t>数据和代码丢失</w:t>
      </w:r>
    </w:p>
    <w:p w14:paraId="250BBDFC" w14:textId="77777777" w:rsidR="00752ABD" w:rsidRPr="00752ABD" w:rsidRDefault="00752ABD" w:rsidP="00752ABD">
      <w:pPr>
        <w:numPr>
          <w:ilvl w:val="0"/>
          <w:numId w:val="25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>风险说明</w:t>
      </w:r>
      <w:r w:rsidRPr="00752ABD">
        <w:rPr>
          <w:rFonts w:ascii="Times New Roman" w:hAnsi="Times New Roman"/>
          <w:szCs w:val="21"/>
        </w:rPr>
        <w:t>：在项目开发过程中，代码或数据丢失可能导致之前的工作进展完全消失，造成不可挽回的损失。</w:t>
      </w:r>
    </w:p>
    <w:p w14:paraId="4E843AEC" w14:textId="77777777" w:rsidR="00752ABD" w:rsidRPr="00752ABD" w:rsidRDefault="00752ABD" w:rsidP="00752ABD">
      <w:pPr>
        <w:numPr>
          <w:ilvl w:val="0"/>
          <w:numId w:val="25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>解决方案</w:t>
      </w:r>
      <w:r w:rsidRPr="00752ABD">
        <w:rPr>
          <w:rFonts w:ascii="Times New Roman" w:hAnsi="Times New Roman"/>
          <w:szCs w:val="21"/>
        </w:rPr>
        <w:t>：</w:t>
      </w:r>
    </w:p>
    <w:p w14:paraId="41D5496C" w14:textId="77777777" w:rsidR="00752ABD" w:rsidRPr="00752ABD" w:rsidRDefault="00752ABD" w:rsidP="00752ABD">
      <w:pPr>
        <w:numPr>
          <w:ilvl w:val="1"/>
          <w:numId w:val="25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使用</w:t>
      </w:r>
      <w:r w:rsidRPr="00752ABD">
        <w:rPr>
          <w:rFonts w:ascii="Times New Roman" w:hAnsi="Times New Roman"/>
          <w:szCs w:val="21"/>
        </w:rPr>
        <w:t>Git</w:t>
      </w:r>
      <w:r w:rsidRPr="00752ABD">
        <w:rPr>
          <w:rFonts w:ascii="Times New Roman" w:hAnsi="Times New Roman"/>
          <w:szCs w:val="21"/>
        </w:rPr>
        <w:t>进行版本控制，定期将代码推送到远程仓库；</w:t>
      </w:r>
    </w:p>
    <w:p w14:paraId="2E6E9E56" w14:textId="77777777" w:rsidR="00752ABD" w:rsidRPr="00752ABD" w:rsidRDefault="00752ABD" w:rsidP="00752ABD">
      <w:pPr>
        <w:numPr>
          <w:ilvl w:val="1"/>
          <w:numId w:val="25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为每个开发阶段进行数据和代码备份，备份存储在多个存储介质上（如云端和</w:t>
      </w:r>
      <w:r w:rsidRPr="00752ABD">
        <w:rPr>
          <w:rFonts w:ascii="Times New Roman" w:hAnsi="Times New Roman"/>
          <w:szCs w:val="21"/>
        </w:rPr>
        <w:t>U</w:t>
      </w:r>
      <w:r w:rsidRPr="00752ABD">
        <w:rPr>
          <w:rFonts w:ascii="Times New Roman" w:hAnsi="Times New Roman"/>
          <w:szCs w:val="21"/>
        </w:rPr>
        <w:t>盘）；</w:t>
      </w:r>
    </w:p>
    <w:p w14:paraId="64BD0482" w14:textId="77777777" w:rsidR="00752ABD" w:rsidRPr="00752ABD" w:rsidRDefault="00752ABD" w:rsidP="00752ABD">
      <w:pPr>
        <w:numPr>
          <w:ilvl w:val="1"/>
          <w:numId w:val="25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lastRenderedPageBreak/>
        <w:t>确保每位成员都掌握版本控制的基本操作，避免误操作。</w:t>
      </w:r>
    </w:p>
    <w:p w14:paraId="76E2E180" w14:textId="77777777" w:rsidR="00752ABD" w:rsidRPr="00752ABD" w:rsidRDefault="00752ABD" w:rsidP="00752ABD">
      <w:p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 xml:space="preserve">(2) </w:t>
      </w:r>
      <w:r w:rsidRPr="00752ABD">
        <w:rPr>
          <w:rFonts w:ascii="Times New Roman" w:hAnsi="Times New Roman"/>
          <w:b/>
          <w:bCs/>
          <w:szCs w:val="21"/>
        </w:rPr>
        <w:t>团队成员因突发状况无法继续参与开发</w:t>
      </w:r>
    </w:p>
    <w:p w14:paraId="78F1E34F" w14:textId="77777777" w:rsidR="00752ABD" w:rsidRPr="00752ABD" w:rsidRDefault="00752ABD" w:rsidP="00752ABD">
      <w:pPr>
        <w:numPr>
          <w:ilvl w:val="0"/>
          <w:numId w:val="26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>风险说明</w:t>
      </w:r>
      <w:r w:rsidRPr="00752ABD">
        <w:rPr>
          <w:rFonts w:ascii="Times New Roman" w:hAnsi="Times New Roman"/>
          <w:szCs w:val="21"/>
        </w:rPr>
        <w:t>：团队成员可能因病、个人事务或其他原因暂时无法参与开发，可能导致项目进度受阻。</w:t>
      </w:r>
    </w:p>
    <w:p w14:paraId="72AA389E" w14:textId="77777777" w:rsidR="00752ABD" w:rsidRPr="00752ABD" w:rsidRDefault="00752ABD" w:rsidP="00752ABD">
      <w:pPr>
        <w:numPr>
          <w:ilvl w:val="0"/>
          <w:numId w:val="26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b/>
          <w:bCs/>
          <w:szCs w:val="21"/>
        </w:rPr>
        <w:t>解决方案</w:t>
      </w:r>
      <w:r w:rsidRPr="00752ABD">
        <w:rPr>
          <w:rFonts w:ascii="Times New Roman" w:hAnsi="Times New Roman"/>
          <w:szCs w:val="21"/>
        </w:rPr>
        <w:t>：</w:t>
      </w:r>
    </w:p>
    <w:p w14:paraId="074B0D66" w14:textId="77777777" w:rsidR="00752ABD" w:rsidRPr="00752ABD" w:rsidRDefault="00752ABD" w:rsidP="00752ABD">
      <w:pPr>
        <w:numPr>
          <w:ilvl w:val="1"/>
          <w:numId w:val="26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建立灵活的工作计划，确保每个任务都有备选人员能够替补完成；</w:t>
      </w:r>
    </w:p>
    <w:p w14:paraId="654DA93E" w14:textId="77777777" w:rsidR="00752ABD" w:rsidRPr="00752ABD" w:rsidRDefault="00752ABD" w:rsidP="00752ABD">
      <w:pPr>
        <w:numPr>
          <w:ilvl w:val="1"/>
          <w:numId w:val="26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及时与团队成员保持沟通，了解其工作状态，提前做出调整；</w:t>
      </w:r>
    </w:p>
    <w:p w14:paraId="6F628949" w14:textId="77777777" w:rsidR="00752ABD" w:rsidRPr="00752ABD" w:rsidRDefault="00752ABD" w:rsidP="00752ABD">
      <w:pPr>
        <w:numPr>
          <w:ilvl w:val="1"/>
          <w:numId w:val="26"/>
        </w:numPr>
        <w:spacing w:line="312" w:lineRule="auto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在必要情况下，由其他成员抽出时间代替其完成部分工作，确保项目整体进展不受影响。</w:t>
      </w:r>
    </w:p>
    <w:p w14:paraId="2E673753" w14:textId="16D849C4" w:rsidR="002B2A67" w:rsidRPr="00752ABD" w:rsidRDefault="00752ABD" w:rsidP="00752ABD">
      <w:pPr>
        <w:spacing w:line="312" w:lineRule="auto"/>
        <w:ind w:firstLine="420"/>
        <w:rPr>
          <w:rFonts w:ascii="Times New Roman" w:hAnsi="Times New Roman"/>
          <w:szCs w:val="21"/>
        </w:rPr>
      </w:pPr>
      <w:r w:rsidRPr="00752ABD">
        <w:rPr>
          <w:rFonts w:ascii="Times New Roman" w:hAnsi="Times New Roman"/>
          <w:szCs w:val="21"/>
        </w:rPr>
        <w:t>通过全面的风险评估和针对性的规避措施，本项目将能够有效应对开发过程中可能出现的技术和管理难题，确保电力知识库与在线学习平台的顺利完成和交付。</w:t>
      </w:r>
    </w:p>
    <w:sectPr w:rsidR="002B2A67" w:rsidRPr="00752ABD">
      <w:footerReference w:type="default" r:id="rId10"/>
      <w:pgSz w:w="11906" w:h="16838"/>
      <w:pgMar w:top="1440" w:right="1797" w:bottom="1440" w:left="1797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AD6C0" w14:textId="77777777" w:rsidR="00D30918" w:rsidRDefault="00D30918">
      <w:r>
        <w:separator/>
      </w:r>
    </w:p>
  </w:endnote>
  <w:endnote w:type="continuationSeparator" w:id="0">
    <w:p w14:paraId="55184E18" w14:textId="77777777" w:rsidR="00D30918" w:rsidRDefault="00D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B8A2" w14:textId="77777777" w:rsidR="002B2A67" w:rsidRDefault="002B2A67">
    <w:pPr>
      <w:pStyle w:val="p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BBB9D" w14:textId="77777777" w:rsidR="002B2A67" w:rsidRDefault="00000000">
    <w:pPr>
      <w:pStyle w:val="p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13D725" wp14:editId="6E31670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84A6768" w14:textId="77777777" w:rsidR="002B2A67" w:rsidRDefault="00000000">
                          <w:pPr>
                            <w:pStyle w:val="a6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3D72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DLRtHc&#10;pgEAAEcDAAAOAAAAAAAAAAAAAAAAAC4CAABkcnMvZTJvRG9jLnhtbFBLAQItABQABgAIAAAAIQAM&#10;SvDu1gAAAAUBAAAPAAAAAAAAAAAAAAAAAAAEAABkcnMvZG93bnJldi54bWxQSwUGAAAAAAQABADz&#10;AAAAAwUAAAAA&#10;" filled="f" stroked="f">
              <v:textbox style="mso-fit-shape-to-text:t" inset="0,0,0,0">
                <w:txbxContent>
                  <w:p w14:paraId="784A6768" w14:textId="77777777" w:rsidR="002B2A67" w:rsidRDefault="00000000">
                    <w:pPr>
                      <w:pStyle w:val="a6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99361" w14:textId="77777777" w:rsidR="00D30918" w:rsidRDefault="00D30918">
      <w:r>
        <w:separator/>
      </w:r>
    </w:p>
  </w:footnote>
  <w:footnote w:type="continuationSeparator" w:id="0">
    <w:p w14:paraId="0032E934" w14:textId="77777777" w:rsidR="00D30918" w:rsidRDefault="00D3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D3A30D"/>
    <w:multiLevelType w:val="multilevel"/>
    <w:tmpl w:val="85D3A30D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883ACC26"/>
    <w:multiLevelType w:val="multilevel"/>
    <w:tmpl w:val="883ACC26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A86AAE5"/>
    <w:multiLevelType w:val="multilevel"/>
    <w:tmpl w:val="9A86AAE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9E4DBAB"/>
    <w:multiLevelType w:val="multilevel"/>
    <w:tmpl w:val="B9E4DBAB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CCC75147"/>
    <w:multiLevelType w:val="multilevel"/>
    <w:tmpl w:val="CCC75147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27B2FDD"/>
    <w:multiLevelType w:val="multilevel"/>
    <w:tmpl w:val="D27B2FDD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E0605455"/>
    <w:multiLevelType w:val="multilevel"/>
    <w:tmpl w:val="E0605455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6B1E5B8"/>
    <w:multiLevelType w:val="multilevel"/>
    <w:tmpl w:val="E6B1E5B8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F64AAEF2"/>
    <w:multiLevelType w:val="multilevel"/>
    <w:tmpl w:val="F64AAEF2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FB253440"/>
    <w:multiLevelType w:val="multilevel"/>
    <w:tmpl w:val="FB253440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0F29F85E"/>
    <w:multiLevelType w:val="singleLevel"/>
    <w:tmpl w:val="0F29F85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15842217"/>
    <w:multiLevelType w:val="multilevel"/>
    <w:tmpl w:val="E5B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C3395"/>
    <w:multiLevelType w:val="multilevel"/>
    <w:tmpl w:val="21DC3395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8210DC"/>
    <w:multiLevelType w:val="multilevel"/>
    <w:tmpl w:val="298210DC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75158"/>
    <w:multiLevelType w:val="multilevel"/>
    <w:tmpl w:val="BDB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17589"/>
    <w:multiLevelType w:val="multilevel"/>
    <w:tmpl w:val="996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05607"/>
    <w:multiLevelType w:val="multilevel"/>
    <w:tmpl w:val="40705607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  <w:iCs/>
        <w:color w:val="auto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87A609"/>
    <w:multiLevelType w:val="multilevel"/>
    <w:tmpl w:val="4087A609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41036102"/>
    <w:multiLevelType w:val="multilevel"/>
    <w:tmpl w:val="970A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D435F"/>
    <w:multiLevelType w:val="multilevel"/>
    <w:tmpl w:val="5A2D435F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C67C5D"/>
    <w:multiLevelType w:val="multilevel"/>
    <w:tmpl w:val="C2F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72E34"/>
    <w:multiLevelType w:val="multilevel"/>
    <w:tmpl w:val="60172E3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7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2" w15:restartNumberingAfterBreak="0">
    <w:nsid w:val="61595E70"/>
    <w:multiLevelType w:val="multilevel"/>
    <w:tmpl w:val="61595E7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E2C91"/>
    <w:multiLevelType w:val="multilevel"/>
    <w:tmpl w:val="645E2C91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A3DB8"/>
    <w:multiLevelType w:val="multilevel"/>
    <w:tmpl w:val="FB6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46174"/>
    <w:multiLevelType w:val="multilevel"/>
    <w:tmpl w:val="74046174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72666272">
    <w:abstractNumId w:val="21"/>
  </w:num>
  <w:num w:numId="2" w16cid:durableId="654265525">
    <w:abstractNumId w:val="10"/>
  </w:num>
  <w:num w:numId="3" w16cid:durableId="730234054">
    <w:abstractNumId w:val="2"/>
  </w:num>
  <w:num w:numId="4" w16cid:durableId="1114710024">
    <w:abstractNumId w:val="4"/>
  </w:num>
  <w:num w:numId="5" w16cid:durableId="828441920">
    <w:abstractNumId w:val="25"/>
  </w:num>
  <w:num w:numId="6" w16cid:durableId="630282177">
    <w:abstractNumId w:val="9"/>
  </w:num>
  <w:num w:numId="7" w16cid:durableId="996614514">
    <w:abstractNumId w:val="17"/>
  </w:num>
  <w:num w:numId="8" w16cid:durableId="2144342942">
    <w:abstractNumId w:val="3"/>
  </w:num>
  <w:num w:numId="9" w16cid:durableId="1244216187">
    <w:abstractNumId w:val="0"/>
  </w:num>
  <w:num w:numId="10" w16cid:durableId="1448813582">
    <w:abstractNumId w:val="1"/>
  </w:num>
  <w:num w:numId="11" w16cid:durableId="424032965">
    <w:abstractNumId w:val="8"/>
  </w:num>
  <w:num w:numId="12" w16cid:durableId="190724286">
    <w:abstractNumId w:val="7"/>
  </w:num>
  <w:num w:numId="13" w16cid:durableId="1329284360">
    <w:abstractNumId w:val="6"/>
  </w:num>
  <w:num w:numId="14" w16cid:durableId="1203250284">
    <w:abstractNumId w:val="5"/>
  </w:num>
  <w:num w:numId="15" w16cid:durableId="469132040">
    <w:abstractNumId w:val="12"/>
  </w:num>
  <w:num w:numId="16" w16cid:durableId="1825050113">
    <w:abstractNumId w:val="16"/>
  </w:num>
  <w:num w:numId="17" w16cid:durableId="804810812">
    <w:abstractNumId w:val="19"/>
  </w:num>
  <w:num w:numId="18" w16cid:durableId="571158966">
    <w:abstractNumId w:val="23"/>
  </w:num>
  <w:num w:numId="19" w16cid:durableId="310714891">
    <w:abstractNumId w:val="22"/>
  </w:num>
  <w:num w:numId="20" w16cid:durableId="979265897">
    <w:abstractNumId w:val="13"/>
  </w:num>
  <w:num w:numId="21" w16cid:durableId="1574388592">
    <w:abstractNumId w:val="15"/>
  </w:num>
  <w:num w:numId="22" w16cid:durableId="12457527">
    <w:abstractNumId w:val="14"/>
  </w:num>
  <w:num w:numId="23" w16cid:durableId="1509521765">
    <w:abstractNumId w:val="11"/>
  </w:num>
  <w:num w:numId="24" w16cid:durableId="1801802931">
    <w:abstractNumId w:val="24"/>
  </w:num>
  <w:num w:numId="25" w16cid:durableId="778796634">
    <w:abstractNumId w:val="18"/>
  </w:num>
  <w:num w:numId="26" w16cid:durableId="14010525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00172A27"/>
    <w:rsid w:val="00015AB1"/>
    <w:rsid w:val="00055B6E"/>
    <w:rsid w:val="000B17F3"/>
    <w:rsid w:val="000F449E"/>
    <w:rsid w:val="00131F88"/>
    <w:rsid w:val="00170D10"/>
    <w:rsid w:val="00172A27"/>
    <w:rsid w:val="00191212"/>
    <w:rsid w:val="001B1CF5"/>
    <w:rsid w:val="001C17AA"/>
    <w:rsid w:val="001E6A9F"/>
    <w:rsid w:val="002507CE"/>
    <w:rsid w:val="00271445"/>
    <w:rsid w:val="00292706"/>
    <w:rsid w:val="002B2A67"/>
    <w:rsid w:val="002C1D37"/>
    <w:rsid w:val="002E20B8"/>
    <w:rsid w:val="00323F64"/>
    <w:rsid w:val="00362E67"/>
    <w:rsid w:val="00383089"/>
    <w:rsid w:val="003C70C3"/>
    <w:rsid w:val="003F263E"/>
    <w:rsid w:val="0040486D"/>
    <w:rsid w:val="00447890"/>
    <w:rsid w:val="004508CF"/>
    <w:rsid w:val="004A7BA7"/>
    <w:rsid w:val="004B0A79"/>
    <w:rsid w:val="004D2DEF"/>
    <w:rsid w:val="004E152E"/>
    <w:rsid w:val="00537783"/>
    <w:rsid w:val="00574187"/>
    <w:rsid w:val="00580BAF"/>
    <w:rsid w:val="00591922"/>
    <w:rsid w:val="00597337"/>
    <w:rsid w:val="005B035C"/>
    <w:rsid w:val="005B166E"/>
    <w:rsid w:val="005C75A2"/>
    <w:rsid w:val="005D18FC"/>
    <w:rsid w:val="00632C94"/>
    <w:rsid w:val="00662340"/>
    <w:rsid w:val="00695C5F"/>
    <w:rsid w:val="006C7411"/>
    <w:rsid w:val="006D7245"/>
    <w:rsid w:val="00752ABD"/>
    <w:rsid w:val="00773C8D"/>
    <w:rsid w:val="007760CA"/>
    <w:rsid w:val="007B2362"/>
    <w:rsid w:val="007D6D50"/>
    <w:rsid w:val="0081537A"/>
    <w:rsid w:val="00827FD0"/>
    <w:rsid w:val="008358C5"/>
    <w:rsid w:val="0086272B"/>
    <w:rsid w:val="00862AC9"/>
    <w:rsid w:val="00864B5F"/>
    <w:rsid w:val="00881939"/>
    <w:rsid w:val="00893CE9"/>
    <w:rsid w:val="0089628C"/>
    <w:rsid w:val="00926CCE"/>
    <w:rsid w:val="00966C70"/>
    <w:rsid w:val="00990A26"/>
    <w:rsid w:val="009B7969"/>
    <w:rsid w:val="009C3327"/>
    <w:rsid w:val="009C78F9"/>
    <w:rsid w:val="009D3F77"/>
    <w:rsid w:val="009D5771"/>
    <w:rsid w:val="00A07132"/>
    <w:rsid w:val="00A6003F"/>
    <w:rsid w:val="00A81B8A"/>
    <w:rsid w:val="00B10804"/>
    <w:rsid w:val="00B13FC9"/>
    <w:rsid w:val="00B845E9"/>
    <w:rsid w:val="00B91EA4"/>
    <w:rsid w:val="00B95195"/>
    <w:rsid w:val="00BA1D43"/>
    <w:rsid w:val="00C27A8B"/>
    <w:rsid w:val="00C363E2"/>
    <w:rsid w:val="00C43515"/>
    <w:rsid w:val="00C658E8"/>
    <w:rsid w:val="00CB0F28"/>
    <w:rsid w:val="00CB37C4"/>
    <w:rsid w:val="00CF711E"/>
    <w:rsid w:val="00D00DB7"/>
    <w:rsid w:val="00D10A01"/>
    <w:rsid w:val="00D20A68"/>
    <w:rsid w:val="00D30918"/>
    <w:rsid w:val="00D372E6"/>
    <w:rsid w:val="00DF3C02"/>
    <w:rsid w:val="00E125D3"/>
    <w:rsid w:val="00E30405"/>
    <w:rsid w:val="00E61A7B"/>
    <w:rsid w:val="00E724A3"/>
    <w:rsid w:val="00EE054C"/>
    <w:rsid w:val="00EE42E8"/>
    <w:rsid w:val="00EF2BFB"/>
    <w:rsid w:val="00F86833"/>
    <w:rsid w:val="00FD50CD"/>
    <w:rsid w:val="048E7480"/>
    <w:rsid w:val="05880374"/>
    <w:rsid w:val="0B512D59"/>
    <w:rsid w:val="0CA331A2"/>
    <w:rsid w:val="0D395CE6"/>
    <w:rsid w:val="143F5E5F"/>
    <w:rsid w:val="15B2071E"/>
    <w:rsid w:val="226B2ADE"/>
    <w:rsid w:val="344D7F0F"/>
    <w:rsid w:val="34850BF6"/>
    <w:rsid w:val="36A52284"/>
    <w:rsid w:val="50651611"/>
    <w:rsid w:val="535B37A2"/>
    <w:rsid w:val="559519EA"/>
    <w:rsid w:val="5F9A19AB"/>
    <w:rsid w:val="66EF082E"/>
    <w:rsid w:val="6A226676"/>
    <w:rsid w:val="78511348"/>
    <w:rsid w:val="796432FD"/>
    <w:rsid w:val="7CC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93E48"/>
  <w15:docId w15:val="{822E1DB8-8FEC-4A8F-BD54-A7657C91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00" w:after="30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1"/>
      </w:numPr>
      <w:spacing w:before="260" w:after="260"/>
      <w:outlineLvl w:val="1"/>
    </w:pPr>
    <w:rPr>
      <w:rFonts w:ascii="Times New Roman" w:eastAsia="黑体" w:hAnsi="Times New Roman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beforeLines="50" w:before="50" w:afterLines="50" w:after="50"/>
    </w:pPr>
    <w:rPr>
      <w:rFonts w:ascii="等线 Light" w:eastAsia="黑体" w:hAnsi="等线 Light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unhideWhenUsed/>
    <w:qFormat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jc w:val="left"/>
    </w:pPr>
    <w:rPr>
      <w:kern w:val="0"/>
      <w:sz w:val="18"/>
      <w:szCs w:val="18"/>
    </w:rPr>
  </w:style>
  <w:style w:type="paragraph" w:styleId="a8">
    <w:name w:val="header"/>
    <w:basedOn w:val="a"/>
    <w:link w:val="1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312" w:lineRule="auto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312" w:lineRule="auto"/>
      <w:ind w:firstLineChars="200" w:firstLine="48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Cs w:val="24"/>
    </w:rPr>
  </w:style>
  <w:style w:type="table" w:styleId="aa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character" w:customStyle="1" w:styleId="11">
    <w:name w:val="页眉 字符1"/>
    <w:link w:val="a8"/>
    <w:qFormat/>
    <w:rPr>
      <w:sz w:val="18"/>
      <w:szCs w:val="18"/>
    </w:rPr>
  </w:style>
  <w:style w:type="character" w:customStyle="1" w:styleId="ac">
    <w:name w:val="无间隔 字符"/>
    <w:link w:val="ad"/>
    <w:uiPriority w:val="1"/>
    <w:qFormat/>
    <w:rPr>
      <w:sz w:val="22"/>
      <w:szCs w:val="22"/>
      <w:lang w:val="en-US" w:eastAsia="zh-CN" w:bidi="ar-SA"/>
    </w:rPr>
  </w:style>
  <w:style w:type="paragraph" w:styleId="ad">
    <w:name w:val="No Spacing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30">
    <w:name w:val="标题 3 字符"/>
    <w:link w:val="3"/>
    <w:uiPriority w:val="9"/>
    <w:semiHidden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Times New Roman" w:eastAsia="黑体" w:hAnsi="Times New Roman"/>
      <w:b/>
      <w:bCs/>
      <w:sz w:val="30"/>
      <w:szCs w:val="32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p15">
    <w:name w:val="p15"/>
    <w:basedOn w:val="a"/>
    <w:pPr>
      <w:widowControl/>
      <w:pBdr>
        <w:bottom w:val="single" w:sz="6" w:space="1" w:color="000000"/>
      </w:pBdr>
      <w:jc w:val="center"/>
    </w:pPr>
    <w:rPr>
      <w:rFonts w:ascii="Times New Roman" w:hAnsi="Times New Roman"/>
      <w:kern w:val="0"/>
      <w:sz w:val="18"/>
      <w:szCs w:val="18"/>
    </w:rPr>
  </w:style>
  <w:style w:type="paragraph" w:customStyle="1" w:styleId="Style28">
    <w:name w:val="_Style 28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character" w:customStyle="1" w:styleId="af">
    <w:name w:val="页眉 字符"/>
    <w:uiPriority w:val="99"/>
  </w:style>
  <w:style w:type="character" w:styleId="af0">
    <w:name w:val="Strong"/>
    <w:basedOn w:val="a0"/>
    <w:uiPriority w:val="22"/>
    <w:qFormat/>
    <w:rsid w:val="00752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719</Words>
  <Characters>4101</Characters>
  <Application>Microsoft Office Word</Application>
  <DocSecurity>0</DocSecurity>
  <Lines>34</Lines>
  <Paragraphs>9</Paragraphs>
  <ScaleCrop>false</ScaleCrop>
  <Company>中国美斯坦福（中国）IT教育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Start Report</dc:title>
  <dc:subject>________项目立项报告</dc:subject>
  <dc:creator>王传炜</dc:creator>
  <cp:lastModifiedBy>mengyu nan</cp:lastModifiedBy>
  <cp:revision>15</cp:revision>
  <dcterms:created xsi:type="dcterms:W3CDTF">2019-11-05T11:46:00Z</dcterms:created>
  <dcterms:modified xsi:type="dcterms:W3CDTF">2024-12-28T01:33:00Z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A381A94CF8364141AB0B905A8F22C3AB_13</vt:lpwstr>
  </property>
</Properties>
</file>