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90008" w14:textId="7BF04AF9" w:rsidR="00EB682F" w:rsidRDefault="00852B03" w:rsidP="00724A0F">
      <w:pPr>
        <w:jc w:val="both"/>
      </w:pPr>
      <w:r>
        <w:t xml:space="preserve">Se først andelene af endeligt forbrug af energi, som kommer fra el. Dette kalder EUROSTAT for ”Rate of </w:t>
      </w:r>
      <w:proofErr w:type="spellStart"/>
      <w:r>
        <w:t>electrification</w:t>
      </w:r>
      <w:proofErr w:type="spellEnd"/>
      <w:r>
        <w:t xml:space="preserve">”. </w:t>
      </w:r>
      <w:r w:rsidR="00CB60AA">
        <w:t xml:space="preserve">Herunder vist over den tilgængelige tidshorisont for et udvalg af lande. </w:t>
      </w:r>
    </w:p>
    <w:p w14:paraId="520D30D2" w14:textId="1737B860" w:rsidR="00DF3EFE" w:rsidRDefault="00C00593" w:rsidP="00724A0F">
      <w:pPr>
        <w:jc w:val="both"/>
      </w:pPr>
      <w:r w:rsidRPr="00C00593">
        <w:rPr>
          <w:noProof/>
        </w:rPr>
        <w:drawing>
          <wp:inline distT="0" distB="0" distL="0" distR="0" wp14:anchorId="71FCB43A" wp14:editId="18E8F3B2">
            <wp:extent cx="6120130" cy="2016125"/>
            <wp:effectExtent l="0" t="0" r="0" b="3175"/>
            <wp:docPr id="1219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6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9C13" w14:textId="468172B8" w:rsidR="005745DE" w:rsidRDefault="005745DE" w:rsidP="00724A0F">
      <w:pPr>
        <w:jc w:val="both"/>
      </w:pPr>
      <w:r>
        <w:t>EUROSTAT deler det samlede forbrug ned i følgende tre hovedkategorier</w:t>
      </w:r>
      <w:r w:rsidR="004E5F1D">
        <w:t>, hvor de øvrige sektorer rummer over: serviceydelser, husholdninger, landbrug</w:t>
      </w:r>
      <w:r w:rsidR="00AF442A">
        <w:t xml:space="preserve"> og fiskeri.  </w:t>
      </w:r>
      <w:r w:rsidR="00D80B06">
        <w:t>Den stiplede linje er et EU-gennemsnit.</w:t>
      </w:r>
    </w:p>
    <w:p w14:paraId="28CB37CB" w14:textId="22BDA735" w:rsidR="00C00593" w:rsidRDefault="0048441A" w:rsidP="00724A0F">
      <w:pPr>
        <w:jc w:val="both"/>
      </w:pPr>
      <w:r w:rsidRPr="0048441A">
        <w:rPr>
          <w:noProof/>
        </w:rPr>
        <w:drawing>
          <wp:inline distT="0" distB="0" distL="0" distR="0" wp14:anchorId="60C4702C" wp14:editId="2F9FA9E2">
            <wp:extent cx="6120130" cy="4158615"/>
            <wp:effectExtent l="0" t="0" r="0" b="0"/>
            <wp:docPr id="155397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76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62F3" w14:textId="5A84F213" w:rsidR="006F451C" w:rsidRDefault="0028335E" w:rsidP="00724A0F">
      <w:pPr>
        <w:jc w:val="both"/>
      </w:pPr>
      <w:r>
        <w:t xml:space="preserve">Sektorerne kan dekomponeres yderligere ned i 20 </w:t>
      </w:r>
      <w:r w:rsidR="002D0FA2">
        <w:t>underkategorier</w:t>
      </w:r>
      <w:r>
        <w:t xml:space="preserve">. </w:t>
      </w:r>
      <w:r w:rsidR="002D0FA2">
        <w:t>På næste side vises Danmarks elektrificeringsrate mod EU-gennemsnittet på tværs af alle 20 underkategorier.</w:t>
      </w:r>
      <w:r w:rsidR="00C2263A">
        <w:t xml:space="preserve"> </w:t>
      </w:r>
      <w:r w:rsidR="002B5378">
        <w:t>Derefter viser jeg hver sektors andel af det samlede energiforbrug.</w:t>
      </w:r>
    </w:p>
    <w:p w14:paraId="34A06E59" w14:textId="726764C8" w:rsidR="00F944C5" w:rsidRDefault="00AE658A" w:rsidP="00724A0F">
      <w:pPr>
        <w:jc w:val="both"/>
      </w:pPr>
      <w:r w:rsidRPr="00AE658A">
        <w:rPr>
          <w:noProof/>
        </w:rPr>
        <w:drawing>
          <wp:inline distT="0" distB="0" distL="0" distR="0" wp14:anchorId="7E1771B9" wp14:editId="16E10BBB">
            <wp:extent cx="6120130" cy="5053330"/>
            <wp:effectExtent l="0" t="0" r="0" b="0"/>
            <wp:docPr id="195772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7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2499" w:rsidRPr="00922499">
        <w:rPr>
          <w:noProof/>
        </w:rPr>
        <w:t xml:space="preserve"> </w:t>
      </w:r>
      <w:r w:rsidR="000364B9" w:rsidRPr="000364B9">
        <w:rPr>
          <w:noProof/>
        </w:rPr>
        <w:drawing>
          <wp:inline distT="0" distB="0" distL="0" distR="0" wp14:anchorId="03923D47" wp14:editId="31CEE5C3">
            <wp:extent cx="6120130" cy="5053330"/>
            <wp:effectExtent l="0" t="0" r="0" b="0"/>
            <wp:docPr id="178809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98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3A7A" w14:textId="7570B9C5" w:rsidR="00D155F5" w:rsidRDefault="00D155F5" w:rsidP="00724A0F">
      <w:pPr>
        <w:jc w:val="both"/>
      </w:pPr>
      <w:r>
        <w:t xml:space="preserve">Sidst er selve </w:t>
      </w:r>
      <w:proofErr w:type="spellStart"/>
      <w:r>
        <w:t>dekomponeringsøvelsen</w:t>
      </w:r>
      <w:proofErr w:type="spellEnd"/>
      <w:r>
        <w:t xml:space="preserve">, der søger at svare på, hvor meget af udviklingen over tid i elektrificeringsraten, som kommer fra hhv. skift i industrisammensætningen </w:t>
      </w:r>
      <w:r w:rsidR="002A0640">
        <w:t xml:space="preserve">og skift i </w:t>
      </w:r>
      <w:proofErr w:type="spellStart"/>
      <w:r w:rsidR="002A0640">
        <w:t>elintensiteten</w:t>
      </w:r>
      <w:proofErr w:type="spellEnd"/>
      <w:r w:rsidR="002A0640">
        <w:t xml:space="preserve"> indenfor industrier. </w:t>
      </w:r>
    </w:p>
    <w:p w14:paraId="1AE0C110" w14:textId="46B71146" w:rsidR="00A147FB" w:rsidRPr="009840BD" w:rsidRDefault="00F944C5" w:rsidP="00724A0F">
      <w:pPr>
        <w:jc w:val="both"/>
        <w:rPr>
          <w:rFonts w:eastAsiaTheme="minorEastAsia"/>
          <w:color w:val="FF0000"/>
        </w:rPr>
      </w:pPr>
      <w:r>
        <w:t xml:space="preserve">Lad elektrificeringsraten for et givet land på et givet tidspunkt være </w:t>
      </w:r>
      <w:r w:rsidR="00571A7B">
        <w:t xml:space="preserve">den vægtede sum af de industrispecifikke elektrificeringsrater,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c,t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i,c,t</m:t>
                </m:r>
              </m:sub>
            </m:sSub>
            <m:ctrlPr>
              <w:rPr>
                <w:rFonts w:ascii="Cambria Math" w:hAnsi="Cambria Math"/>
                <w:i/>
              </w:rPr>
            </m:ctrlPr>
          </m:e>
        </m:nary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i,c,t</m:t>
            </m:r>
          </m:sub>
        </m:sSub>
      </m:oMath>
      <w:r w:rsidR="00A147FB">
        <w:rPr>
          <w:rFonts w:eastAsiaTheme="minorEastAsia"/>
        </w:rPr>
        <w:t xml:space="preserve">. Så kan ændringen over tid dekomponeres til hhv. udviklingen i industrisammensætningen,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i,c,t</m:t>
            </m:r>
          </m:sub>
        </m:sSub>
      </m:oMath>
      <w:r w:rsidR="00A147FB">
        <w:rPr>
          <w:rFonts w:eastAsiaTheme="minorEastAsia"/>
        </w:rPr>
        <w:t xml:space="preserve">, og udviklingen i de industrispecifikke intensiteter,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i,c,t</m:t>
            </m:r>
          </m:sub>
        </m:sSub>
      </m:oMath>
      <w:r w:rsidR="00A147FB">
        <w:rPr>
          <w:rFonts w:eastAsiaTheme="minorEastAsia"/>
        </w:rPr>
        <w:t>.</w:t>
      </w:r>
    </w:p>
    <w:p w14:paraId="73DADB89" w14:textId="62AF1140" w:rsidR="004358FE" w:rsidRDefault="00BB6B5B" w:rsidP="00724A0F">
      <w:pPr>
        <w:jc w:val="both"/>
        <w:rPr>
          <w:rFonts w:eastAsiaTheme="minorEastAsia"/>
        </w:rPr>
      </w:pPr>
      <w:r>
        <w:rPr>
          <w:rFonts w:eastAsiaTheme="minorEastAsia"/>
        </w:rPr>
        <w:t>Dette kan gøres ved en shift-</w:t>
      </w:r>
      <w:proofErr w:type="spellStart"/>
      <w:r>
        <w:rPr>
          <w:rFonts w:eastAsiaTheme="minorEastAsia"/>
        </w:rPr>
        <w:t>share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dekomponering</w:t>
      </w:r>
      <w:proofErr w:type="spellEnd"/>
      <w:r>
        <w:rPr>
          <w:rFonts w:eastAsiaTheme="minorEastAsia"/>
        </w:rPr>
        <w:t xml:space="preserve"> med </w:t>
      </w:r>
      <w:r w:rsidR="00AF3321">
        <w:rPr>
          <w:rFonts w:eastAsiaTheme="minorEastAsia"/>
        </w:rPr>
        <w:t xml:space="preserve">midtvejsvægte givet ved </w:t>
      </w:r>
      <w:proofErr w:type="spellStart"/>
      <w:r w:rsidR="00AF3321">
        <w:rPr>
          <w:rFonts w:eastAsiaTheme="minorEastAsia"/>
        </w:rPr>
        <w:t>gns</w:t>
      </w:r>
      <w:proofErr w:type="spellEnd"/>
      <w:r w:rsidR="00AF3321">
        <w:rPr>
          <w:rFonts w:eastAsiaTheme="minorEastAsia"/>
        </w:rPr>
        <w:t>. af første og sidste observation</w:t>
      </w:r>
      <w:r w:rsidR="00766CBB">
        <w:rPr>
          <w:rFonts w:eastAsiaTheme="minorEastAsia"/>
        </w:rPr>
        <w:t xml:space="preserve"> for en effekt over tid</w:t>
      </w:r>
      <w:r w:rsidR="00874BAB">
        <w:rPr>
          <w:rFonts w:eastAsiaTheme="minorEastAsia"/>
        </w:rPr>
        <w:t>.</w:t>
      </w:r>
      <w:r w:rsidR="004358FE">
        <w:rPr>
          <w:rFonts w:eastAsiaTheme="minorEastAsia"/>
        </w:rPr>
        <w:t xml:space="preserve"> </w:t>
      </w:r>
      <w:r w:rsidR="00F76BB5">
        <w:rPr>
          <w:rFonts w:eastAsiaTheme="minorEastAsia"/>
        </w:rPr>
        <w:t xml:space="preserve">Da er </w:t>
      </w:r>
      <w:proofErr w:type="spellStart"/>
      <w:r w:rsidR="00F76BB5">
        <w:rPr>
          <w:rFonts w:eastAsiaTheme="minorEastAsia"/>
        </w:rPr>
        <w:t>dekomponeringen</w:t>
      </w:r>
      <w:proofErr w:type="spellEnd"/>
      <w:r w:rsidR="00F76BB5">
        <w:rPr>
          <w:rFonts w:eastAsiaTheme="minorEastAsia"/>
        </w:rPr>
        <w:t xml:space="preserve"> givet ved,</w:t>
      </w:r>
    </w:p>
    <w:p w14:paraId="721D7401" w14:textId="66285FD7" w:rsidR="00354AD9" w:rsidRPr="00354AD9" w:rsidRDefault="00313AAF" w:rsidP="00724A0F">
      <w:pPr>
        <w:jc w:val="bot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E=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⋅Δ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4823CEFD" w14:textId="7E933D3B" w:rsidR="00313AAF" w:rsidRDefault="00313AAF" w:rsidP="00724A0F">
      <w:pPr>
        <w:jc w:val="both"/>
        <w:rPr>
          <w:rFonts w:eastAsiaTheme="minorEastAsia"/>
        </w:rPr>
      </w:pPr>
      <w:r>
        <w:rPr>
          <w:rFonts w:eastAsiaTheme="minorEastAsia"/>
        </w:rPr>
        <w:t>Hvor det første led angiver sammensætningseffekten,</w:t>
      </w:r>
      <w:r w:rsidR="00874BAB">
        <w:rPr>
          <w:rFonts w:eastAsiaTheme="minorEastAsia"/>
        </w:rPr>
        <w:t xml:space="preserve"> og</w:t>
      </w:r>
      <w:r>
        <w:rPr>
          <w:rFonts w:eastAsiaTheme="minorEastAsia"/>
        </w:rPr>
        <w:t xml:space="preserve"> det andet led</w:t>
      </w:r>
      <w:r w:rsidR="004C7DF0">
        <w:rPr>
          <w:rFonts w:eastAsiaTheme="minorEastAsia"/>
        </w:rPr>
        <w:t xml:space="preserve"> intensitetseffekten</w:t>
      </w:r>
      <w:r>
        <w:rPr>
          <w:rFonts w:eastAsiaTheme="minorEastAsia"/>
        </w:rPr>
        <w:t>.</w:t>
      </w:r>
      <w:r w:rsidR="00E641F3">
        <w:rPr>
          <w:rFonts w:eastAsiaTheme="minorEastAsia"/>
        </w:rPr>
        <w:t xml:space="preserve"> </w:t>
      </w:r>
      <w:r w:rsidR="00874BAB">
        <w:rPr>
          <w:rFonts w:eastAsiaTheme="minorEastAsia"/>
        </w:rPr>
        <w:t xml:space="preserve">Jeg har ændret metoden pga. </w:t>
      </w:r>
      <w:r w:rsidR="00DD0446">
        <w:rPr>
          <w:rFonts w:eastAsiaTheme="minorEastAsia"/>
        </w:rPr>
        <w:t xml:space="preserve">en fejl i vægtene, så de nu stemmer overens. Ideen er, at når vi definerer vægtene til at være </w:t>
      </w:r>
      <w:r w:rsidR="002C44A6">
        <w:rPr>
          <w:rFonts w:eastAsiaTheme="minorEastAsia"/>
        </w:rPr>
        <w:t>midtpunktet</w:t>
      </w:r>
      <w:r w:rsidR="00DD0446">
        <w:rPr>
          <w:rFonts w:eastAsiaTheme="minorEastAsia"/>
        </w:rPr>
        <w:t xml:space="preserve">, da undgår vi </w:t>
      </w:r>
      <w:r w:rsidR="00074548">
        <w:rPr>
          <w:rFonts w:eastAsiaTheme="minorEastAsia"/>
        </w:rPr>
        <w:t>interaktionsleddet. Jeg har lavet et kort bevis for dette sidst i dokumentet.</w:t>
      </w:r>
      <w:r w:rsidR="00794FB5">
        <w:rPr>
          <w:rFonts w:eastAsiaTheme="minorEastAsia"/>
        </w:rPr>
        <w:t xml:space="preserve"> </w:t>
      </w:r>
      <w:r w:rsidR="00E641F3">
        <w:rPr>
          <w:rFonts w:eastAsiaTheme="minorEastAsia"/>
        </w:rPr>
        <w:t xml:space="preserve">I </w:t>
      </w:r>
      <w:r w:rsidR="004C7DF0">
        <w:rPr>
          <w:rFonts w:eastAsiaTheme="minorEastAsia"/>
        </w:rPr>
        <w:t>følgende</w:t>
      </w:r>
      <w:r w:rsidR="00E641F3">
        <w:rPr>
          <w:rFonts w:eastAsiaTheme="minorEastAsia"/>
        </w:rPr>
        <w:t xml:space="preserve"> figur angiver en stigning, at landet samlet set har fået en højere elektrificeringsrate </w:t>
      </w:r>
      <w:r w:rsidR="00C35B40">
        <w:rPr>
          <w:rFonts w:eastAsiaTheme="minorEastAsia"/>
        </w:rPr>
        <w:t>fra 1995 til 2023</w:t>
      </w:r>
      <w:r w:rsidR="0040528E">
        <w:rPr>
          <w:rFonts w:eastAsiaTheme="minorEastAsia"/>
        </w:rPr>
        <w:t>, hvor date er tilgængeligt.</w:t>
      </w:r>
    </w:p>
    <w:p w14:paraId="5A8783D2" w14:textId="227B6921" w:rsidR="003E34E0" w:rsidRDefault="00794FB5" w:rsidP="00724A0F">
      <w:pPr>
        <w:jc w:val="both"/>
        <w:rPr>
          <w:rFonts w:eastAsiaTheme="minorEastAsia"/>
        </w:rPr>
      </w:pPr>
      <w:r w:rsidRPr="00794FB5">
        <w:rPr>
          <w:rFonts w:eastAsiaTheme="minorEastAsia"/>
          <w:noProof/>
        </w:rPr>
        <w:drawing>
          <wp:inline distT="0" distB="0" distL="0" distR="0" wp14:anchorId="737CD94C" wp14:editId="71720DE9">
            <wp:extent cx="6120130" cy="2016125"/>
            <wp:effectExtent l="0" t="0" r="0" b="3175"/>
            <wp:docPr id="11204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81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126" w14:textId="3E9BC8C3" w:rsidR="00044F76" w:rsidRDefault="00794FB5" w:rsidP="00504B99">
      <w:pPr>
        <w:jc w:val="both"/>
        <w:rPr>
          <w:rFonts w:eastAsiaTheme="minorEastAsia"/>
        </w:rPr>
      </w:pPr>
      <w:r w:rsidRPr="00794FB5">
        <w:rPr>
          <w:rFonts w:eastAsiaTheme="minorEastAsia"/>
          <w:noProof/>
        </w:rPr>
        <w:drawing>
          <wp:inline distT="0" distB="0" distL="0" distR="0" wp14:anchorId="7971AD6A" wp14:editId="5E1B3A54">
            <wp:extent cx="6120130" cy="2016125"/>
            <wp:effectExtent l="0" t="0" r="0" b="3175"/>
            <wp:docPr id="2463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03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607C" w14:textId="4DBCABAC" w:rsidR="00044F76" w:rsidRDefault="00044F76">
      <w:pPr>
        <w:rPr>
          <w:rFonts w:eastAsiaTheme="minorEastAsia"/>
        </w:rPr>
      </w:pPr>
      <w:r>
        <w:rPr>
          <w:rFonts w:eastAsiaTheme="minorEastAsia"/>
        </w:rPr>
        <w:t>Sidst definerer jeg grøn energi til summen af vind-, sol-, kernekraft-, biomass</w:t>
      </w:r>
      <w:r w:rsidR="005F7B67">
        <w:rPr>
          <w:rFonts w:eastAsiaTheme="minorEastAsia"/>
        </w:rPr>
        <w:t>e</w:t>
      </w:r>
      <w:r>
        <w:rPr>
          <w:rFonts w:eastAsiaTheme="minorEastAsia"/>
        </w:rPr>
        <w:t xml:space="preserve">- og </w:t>
      </w:r>
      <w:proofErr w:type="spellStart"/>
      <w:r>
        <w:rPr>
          <w:rFonts w:eastAsiaTheme="minorEastAsia"/>
        </w:rPr>
        <w:t>hydroenergi</w:t>
      </w:r>
      <w:proofErr w:type="spellEnd"/>
      <w:r w:rsidR="00504B99">
        <w:rPr>
          <w:rFonts w:eastAsiaTheme="minorEastAsia"/>
        </w:rPr>
        <w:t xml:space="preserve">. Jeg måler denne sum op </w:t>
      </w:r>
      <w:proofErr w:type="gramStart"/>
      <w:r w:rsidR="00504B99">
        <w:rPr>
          <w:rFonts w:eastAsiaTheme="minorEastAsia"/>
        </w:rPr>
        <w:t>i mod</w:t>
      </w:r>
      <w:proofErr w:type="gramEnd"/>
      <w:r w:rsidR="00504B99">
        <w:rPr>
          <w:rFonts w:eastAsiaTheme="minorEastAsia"/>
        </w:rPr>
        <w:t xml:space="preserve"> det totale </w:t>
      </w:r>
      <w:proofErr w:type="gramStart"/>
      <w:r w:rsidR="00504B99">
        <w:rPr>
          <w:rFonts w:eastAsiaTheme="minorEastAsia"/>
        </w:rPr>
        <w:t>forbrug  af</w:t>
      </w:r>
      <w:proofErr w:type="gramEnd"/>
      <w:r w:rsidR="00504B99">
        <w:rPr>
          <w:rFonts w:eastAsiaTheme="minorEastAsia"/>
        </w:rPr>
        <w:t xml:space="preserve"> energi og det totale elforbrug </w:t>
      </w:r>
      <w:proofErr w:type="spellStart"/>
      <w:r w:rsidR="00504B99">
        <w:rPr>
          <w:rFonts w:eastAsiaTheme="minorEastAsia"/>
        </w:rPr>
        <w:t>respektivt</w:t>
      </w:r>
      <w:proofErr w:type="spellEnd"/>
      <w:r>
        <w:rPr>
          <w:rFonts w:eastAsiaTheme="minorEastAsia"/>
        </w:rPr>
        <w:t xml:space="preserve"> </w:t>
      </w:r>
    </w:p>
    <w:p w14:paraId="10F730E6" w14:textId="21855290" w:rsidR="00BF0EC9" w:rsidRDefault="00B21404">
      <w:pPr>
        <w:rPr>
          <w:rFonts w:eastAsiaTheme="minorEastAsia"/>
        </w:rPr>
      </w:pPr>
      <w:r w:rsidRPr="00B21404">
        <w:rPr>
          <w:rFonts w:eastAsiaTheme="minorEastAsia"/>
          <w:noProof/>
        </w:rPr>
        <w:drawing>
          <wp:inline distT="0" distB="0" distL="0" distR="0" wp14:anchorId="12BD1AEF" wp14:editId="35C19D80">
            <wp:extent cx="6120130" cy="2559050"/>
            <wp:effectExtent l="0" t="0" r="0" b="0"/>
            <wp:docPr id="8328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31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4871" w14:textId="618AA387" w:rsidR="00214ECC" w:rsidRDefault="00214ECC">
      <w:pPr>
        <w:rPr>
          <w:rFonts w:eastAsiaTheme="minorEastAsia"/>
        </w:rPr>
      </w:pPr>
      <w:r w:rsidRPr="00214ECC">
        <w:rPr>
          <w:rFonts w:eastAsiaTheme="minorEastAsia"/>
          <w:noProof/>
        </w:rPr>
        <w:drawing>
          <wp:inline distT="0" distB="0" distL="0" distR="0" wp14:anchorId="1EB05939" wp14:editId="55E2CFC2">
            <wp:extent cx="6120130" cy="2559050"/>
            <wp:effectExtent l="0" t="0" r="0" b="0"/>
            <wp:docPr id="184054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42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49912" w14:textId="4DDA84BB" w:rsidR="00BF0EC9" w:rsidRDefault="00BF0EC9">
      <w:pPr>
        <w:rPr>
          <w:rFonts w:eastAsiaTheme="minorEastAsia"/>
        </w:rPr>
      </w:pPr>
      <w:r>
        <w:rPr>
          <w:rFonts w:eastAsiaTheme="minorEastAsia"/>
        </w:rPr>
        <w:t xml:space="preserve">Herunder ses videre et tværsnit for 2024. </w:t>
      </w:r>
    </w:p>
    <w:p w14:paraId="1115B3C4" w14:textId="6CCAFD20" w:rsidR="00214ECC" w:rsidRDefault="0004757C">
      <w:pPr>
        <w:rPr>
          <w:rFonts w:eastAsiaTheme="minorEastAsia"/>
        </w:rPr>
      </w:pPr>
      <w:r w:rsidRPr="0004757C">
        <w:rPr>
          <w:rFonts w:eastAsiaTheme="minorEastAsia"/>
          <w:noProof/>
        </w:rPr>
        <w:drawing>
          <wp:inline distT="0" distB="0" distL="0" distR="0" wp14:anchorId="425D9CED" wp14:editId="24A9DD11">
            <wp:extent cx="6120130" cy="2436495"/>
            <wp:effectExtent l="0" t="0" r="0" b="1905"/>
            <wp:docPr id="20315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1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BB97" w14:textId="71241A66" w:rsidR="00504B99" w:rsidRDefault="00214ECC">
      <w:pPr>
        <w:rPr>
          <w:rFonts w:eastAsiaTheme="minorEastAsia"/>
        </w:rPr>
      </w:pPr>
      <w:r w:rsidRPr="00214ECC">
        <w:rPr>
          <w:rFonts w:eastAsiaTheme="minorEastAsia"/>
          <w:noProof/>
        </w:rPr>
        <w:drawing>
          <wp:inline distT="0" distB="0" distL="0" distR="0" wp14:anchorId="63A91466" wp14:editId="7EDCA147">
            <wp:extent cx="6120130" cy="2436495"/>
            <wp:effectExtent l="0" t="0" r="0" b="1905"/>
            <wp:docPr id="131902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9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F2D9" w14:textId="5A12B222" w:rsidR="003E34E0" w:rsidRDefault="0070347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00ACB03" w14:textId="4DFED03A" w:rsidR="004F2B48" w:rsidRDefault="004F2B48" w:rsidP="00724A0F">
      <w:pPr>
        <w:jc w:val="both"/>
        <w:rPr>
          <w:rFonts w:eastAsiaTheme="minorEastAsia"/>
          <w:b/>
          <w:bCs/>
        </w:rPr>
      </w:pPr>
      <w:proofErr w:type="spellStart"/>
      <w:r>
        <w:rPr>
          <w:rFonts w:eastAsiaTheme="minorEastAsia"/>
          <w:b/>
          <w:bCs/>
        </w:rPr>
        <w:t>Appendix</w:t>
      </w:r>
      <w:proofErr w:type="spellEnd"/>
    </w:p>
    <w:p w14:paraId="10A9DE0C" w14:textId="3280BE21" w:rsidR="001421C5" w:rsidRDefault="003C2409" w:rsidP="00724A0F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Definitioner</w:t>
      </w:r>
      <w:r w:rsidR="00BD783A">
        <w:rPr>
          <w:rFonts w:eastAsiaTheme="minorEastAsia"/>
          <w:b/>
          <w:bCs/>
        </w:rPr>
        <w:t>:</w:t>
      </w:r>
      <w:r w:rsidR="003E34E0">
        <w:rPr>
          <w:rFonts w:eastAsiaTheme="minorEastAsia"/>
        </w:rPr>
        <w:t xml:space="preserve"> </w:t>
      </w:r>
      <w:r w:rsidR="00085D4B">
        <w:rPr>
          <w:rFonts w:eastAsiaTheme="minorEastAsia"/>
        </w:rPr>
        <w:t>Elektr</w:t>
      </w:r>
      <w:r w:rsidR="00072DFC">
        <w:rPr>
          <w:rFonts w:eastAsiaTheme="minorEastAsia"/>
        </w:rPr>
        <w:t>i</w:t>
      </w:r>
      <w:r w:rsidR="00085D4B">
        <w:rPr>
          <w:rFonts w:eastAsiaTheme="minorEastAsia"/>
        </w:rPr>
        <w:t xml:space="preserve">ficeringsraten er den energivægtede sum af </w:t>
      </w:r>
      <w:r w:rsidR="001C0DD6">
        <w:rPr>
          <w:rFonts w:eastAsiaTheme="minorEastAsia"/>
        </w:rPr>
        <w:t xml:space="preserve">sektor </w:t>
      </w:r>
      <m:oMath>
        <m:r>
          <w:rPr>
            <w:rFonts w:ascii="Cambria Math" w:eastAsiaTheme="minorEastAsia" w:hAnsi="Cambria Math"/>
          </w:rPr>
          <m:t>i</m:t>
        </m:r>
      </m:oMath>
      <w:r w:rsidR="001C0DD6">
        <w:rPr>
          <w:rFonts w:eastAsiaTheme="minorEastAsia"/>
        </w:rPr>
        <w:t xml:space="preserve">’s andel af det samlede energiforbrug,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i,t</m:t>
            </m:r>
          </m:sub>
        </m:sSub>
      </m:oMath>
      <w:r w:rsidR="001C0DD6">
        <w:rPr>
          <w:rFonts w:eastAsiaTheme="minorEastAsia"/>
        </w:rPr>
        <w:t xml:space="preserve">, </w:t>
      </w:r>
      <w:r w:rsidR="00072DFC">
        <w:rPr>
          <w:rFonts w:eastAsiaTheme="minorEastAsia"/>
        </w:rPr>
        <w:t xml:space="preserve">og af dens elektrificeringsrate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i,t</m:t>
            </m:r>
          </m:sub>
        </m:sSub>
      </m:oMath>
      <w:r w:rsidR="00072DFC">
        <w:rPr>
          <w:rFonts w:eastAsiaTheme="minorEastAsia"/>
        </w:rPr>
        <w:t>.</w:t>
      </w:r>
      <w:r w:rsidR="001421C5">
        <w:rPr>
          <w:rFonts w:eastAsiaTheme="minorEastAsia"/>
        </w:rPr>
        <w:t xml:space="preserve"> </w:t>
      </w:r>
    </w:p>
    <w:p w14:paraId="4187A73B" w14:textId="48E6D668" w:rsidR="001421C5" w:rsidRDefault="0086405C" w:rsidP="00724A0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32D94C1C" w14:textId="4457E9C3" w:rsidR="00453BE8" w:rsidRDefault="001421C5" w:rsidP="00724A0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Jeg sammenligner da to tidspunkter </w:t>
      </w:r>
      <m:oMath>
        <m:r>
          <w:rPr>
            <w:rFonts w:ascii="Cambria Math" w:eastAsiaTheme="minorEastAsia" w:hAnsi="Cambria Math"/>
          </w:rPr>
          <m:t>t</m:t>
        </m:r>
        <m:r>
          <m:rPr>
            <m:sty m:val="p"/>
          </m:rPr>
          <w:rPr>
            <w:rFonts w:ascii="Cambria Math" w:eastAsiaTheme="minorEastAsia" w:hAnsi="Cambria Math"/>
          </w:rPr>
          <m:t>∈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0,1</m:t>
        </m:r>
        <m:r>
          <m:rPr>
            <m:lit/>
          </m:rPr>
          <w:rPr>
            <w:rFonts w:ascii="Cambria Math" w:eastAsiaTheme="minorEastAsia" w:hAnsi="Cambria Math"/>
          </w:rPr>
          <m:t>}</m:t>
        </m:r>
      </m:oMath>
      <w:r w:rsidR="00453BE8">
        <w:rPr>
          <w:rFonts w:eastAsiaTheme="minorEastAsia"/>
        </w:rPr>
        <w:t>. Jeg definerer vægte som ”midtvejspunkterne”, dvs.</w:t>
      </w:r>
    </w:p>
    <w:p w14:paraId="1E93C67B" w14:textId="13A9EFF4" w:rsidR="00453BE8" w:rsidRPr="00453BE8" w:rsidRDefault="0086405C" w:rsidP="00724A0F">
      <w:pPr>
        <w:jc w:val="both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  </m:t>
          </m:r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,1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.</m:t>
          </m:r>
        </m:oMath>
      </m:oMathPara>
    </w:p>
    <w:p w14:paraId="53FB2AD7" w14:textId="5C865CA7" w:rsidR="00453BE8" w:rsidRDefault="00453BE8" w:rsidP="00724A0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Lad desuden ændringer være givet ved: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i,1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i,0</m:t>
            </m:r>
          </m:sub>
        </m:sSub>
      </m:oMath>
      <w:r w:rsidR="00B259EF">
        <w:rPr>
          <w:rFonts w:eastAsiaTheme="minorEastAsia"/>
        </w:rPr>
        <w:t xml:space="preserve"> og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i,1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i,0</m:t>
            </m:r>
          </m:sub>
        </m:sSub>
      </m:oMath>
      <w:r w:rsidR="00B259EF">
        <w:rPr>
          <w:rFonts w:eastAsiaTheme="minorEastAsia"/>
        </w:rPr>
        <w:t>.</w:t>
      </w:r>
      <w:r w:rsidR="00C83691">
        <w:rPr>
          <w:rFonts w:eastAsiaTheme="minorEastAsia"/>
        </w:rPr>
        <w:t xml:space="preserve"> Da findes to effekter, der opgør udviklingen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C83691">
        <w:rPr>
          <w:rFonts w:eastAsiaTheme="minorEastAsia"/>
        </w:rPr>
        <w:t>,</w:t>
      </w:r>
    </w:p>
    <w:p w14:paraId="26015ED6" w14:textId="65326082" w:rsidR="00C83691" w:rsidRPr="00C83691" w:rsidRDefault="0086405C" w:rsidP="00724A0F">
      <w:pPr>
        <w:jc w:val="bot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C</m:t>
              </m:r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sammensætning</m:t>
                  </m:r>
                </m:e>
              </m:d>
            </m:e>
          </m:eqArr>
        </m:oMath>
      </m:oMathPara>
    </w:p>
    <w:p w14:paraId="0A2CA415" w14:textId="37E0842C" w:rsidR="00C83691" w:rsidRPr="00C83691" w:rsidRDefault="0086405C" w:rsidP="00724A0F">
      <w:pPr>
        <w:jc w:val="both"/>
        <w:rPr>
          <w:rFonts w:eastAsiaTheme="minorEastAsia"/>
          <w:lang w:val="sv-SE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I</m:t>
              </m:r>
              <m:r>
                <w:rPr>
                  <w:rFonts w:ascii="Cambria Math" w:eastAsiaTheme="minorEastAsia" w:hAnsi="Cambria Math"/>
                  <w:lang w:val="sv-SE"/>
                </w:rPr>
                <m:t>=</m:t>
              </m:r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p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e>
                  </m:acc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nary>
              <m:r>
                <w:rPr>
                  <w:rFonts w:ascii="Cambria Math" w:eastAsiaTheme="minorEastAsia" w:hAnsi="Cambria Math"/>
                  <w:lang w:val="sv-SE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lang w:val="sv-SE"/>
                    </w:rPr>
                    <m:t>intensitet</m:t>
                  </m:r>
                </m:e>
              </m:d>
            </m:e>
          </m:eqArr>
        </m:oMath>
      </m:oMathPara>
    </w:p>
    <w:p w14:paraId="670E00C8" w14:textId="1E1D9AC3" w:rsidR="00C83691" w:rsidRDefault="00AB70D7" w:rsidP="00724A0F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 xml:space="preserve">Påstand: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E=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=C+I</m:t>
        </m:r>
      </m:oMath>
      <w:r w:rsidR="007D48BC">
        <w:rPr>
          <w:rFonts w:eastAsiaTheme="minorEastAsia"/>
        </w:rPr>
        <w:t>.</w:t>
      </w:r>
    </w:p>
    <w:p w14:paraId="35D78AC2" w14:textId="7E936011" w:rsidR="0041058C" w:rsidRDefault="0041058C" w:rsidP="00724A0F">
      <w:pPr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Bevis:</w:t>
      </w:r>
      <w:r>
        <w:rPr>
          <w:rFonts w:eastAsiaTheme="minorEastAsia"/>
        </w:rPr>
        <w:t xml:space="preserve"> </w:t>
      </w:r>
      <w:r w:rsidR="005C1D46">
        <w:rPr>
          <w:rFonts w:eastAsiaTheme="minorEastAsia"/>
        </w:rPr>
        <w:t xml:space="preserve">Jeg beregner </w:t>
      </w:r>
      <m:oMath>
        <m:r>
          <w:rPr>
            <w:rFonts w:ascii="Cambria Math" w:eastAsiaTheme="minorEastAsia" w:hAnsi="Cambria Math"/>
          </w:rPr>
          <m:t>C+I</m:t>
        </m:r>
      </m:oMath>
      <w:r w:rsidR="005C1D46">
        <w:rPr>
          <w:rFonts w:eastAsiaTheme="minorEastAsia"/>
        </w:rPr>
        <w:t xml:space="preserve"> ud fra definitionerne:</w:t>
      </w:r>
    </w:p>
    <w:p w14:paraId="0F2AEAE3" w14:textId="155B1072" w:rsidR="005C1D46" w:rsidRPr="007451A4" w:rsidRDefault="007451A4" w:rsidP="00724A0F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C+I=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  <m:ctrlPr>
                        <w:rPr>
                          <w:rFonts w:ascii="Cambria Math" w:eastAsiaTheme="minorEastAsia" w:hAnsi="Cambria Math"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i,0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i,1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i,0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5B3BF38F" w14:textId="40E9F6AF" w:rsidR="007451A4" w:rsidRDefault="007451A4" w:rsidP="00724A0F">
      <w:pPr>
        <w:jc w:val="both"/>
        <w:rPr>
          <w:rFonts w:eastAsiaTheme="minorEastAsia"/>
        </w:rPr>
      </w:pPr>
      <w:r>
        <w:rPr>
          <w:rFonts w:eastAsiaTheme="minorEastAsia"/>
        </w:rPr>
        <w:t>Jeg udvider parenteserne og forsimpler:</w:t>
      </w:r>
    </w:p>
    <w:p w14:paraId="25E1F343" w14:textId="43EE576C" w:rsidR="009E2527" w:rsidRPr="009E2527" w:rsidRDefault="009E2527" w:rsidP="00724A0F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C+I</m:t>
          </m:r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C+I=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/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i,1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w:rPr>
              <w:rFonts w:ascii="Cambria Math" w:eastAsiaTheme="minorEastAsia" w:hAnsi="Cambria Math"/>
            </w:rPr>
            <m:t>C+I</m:t>
          </m:r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sub>
            <m:sup>
              <m:ctrlPr>
                <w:rPr>
                  <w:rFonts w:ascii="Cambria Math" w:eastAsiaTheme="minorEastAsia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i,0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nary>
        </m:oMath>
      </m:oMathPara>
    </w:p>
    <w:p w14:paraId="1F49E431" w14:textId="4268FE9F" w:rsidR="00C04A2C" w:rsidRPr="00C04A2C" w:rsidRDefault="00B95F05" w:rsidP="00724A0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Indsæt definitionen for </w:t>
      </w:r>
      <w:r w:rsidR="00C04A2C">
        <w:rPr>
          <w:rFonts w:eastAsiaTheme="minorEastAsia"/>
        </w:rPr>
        <w:t>e</w:t>
      </w:r>
      <w:r w:rsidR="00C04A2C" w:rsidRPr="00C04A2C">
        <w:rPr>
          <w:rFonts w:eastAsiaTheme="minorEastAsia"/>
        </w:rPr>
        <w:t>lektrificeringsraten</w:t>
      </w:r>
      <w:r w:rsidR="00C04A2C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 w:rsidR="00C04A2C">
        <w:rPr>
          <w:rFonts w:eastAsiaTheme="minorEastAsia"/>
        </w:rPr>
        <w:t>:</w:t>
      </w:r>
    </w:p>
    <w:p w14:paraId="7D32DAC1" w14:textId="7D19C32E" w:rsidR="00FF5C8A" w:rsidRPr="00FF5C8A" w:rsidRDefault="00C04A2C" w:rsidP="00724A0F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C+I=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E</m:t>
          </m:r>
        </m:oMath>
      </m:oMathPara>
    </w:p>
    <w:p w14:paraId="0688395B" w14:textId="4D49D568" w:rsidR="00FF5C8A" w:rsidRPr="007265EC" w:rsidRDefault="007265EC" w:rsidP="00724A0F">
      <w:pPr>
        <w:jc w:val="bot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∎</m:t>
          </m:r>
        </m:oMath>
      </m:oMathPara>
    </w:p>
    <w:p w14:paraId="14D09132" w14:textId="77777777" w:rsidR="007265EC" w:rsidRPr="007265EC" w:rsidRDefault="007265EC" w:rsidP="00724A0F">
      <w:pPr>
        <w:jc w:val="both"/>
        <w:rPr>
          <w:rFonts w:eastAsiaTheme="minorEastAsia"/>
        </w:rPr>
      </w:pPr>
    </w:p>
    <w:p w14:paraId="008E6C1A" w14:textId="77777777" w:rsidR="00C04A2C" w:rsidRPr="00C04A2C" w:rsidRDefault="00C04A2C" w:rsidP="00724A0F">
      <w:pPr>
        <w:jc w:val="both"/>
        <w:rPr>
          <w:rFonts w:eastAsiaTheme="minorEastAsia"/>
        </w:rPr>
      </w:pPr>
    </w:p>
    <w:sectPr w:rsidR="00C04A2C" w:rsidRPr="00C04A2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4C"/>
    <w:rsid w:val="00021F73"/>
    <w:rsid w:val="000350C5"/>
    <w:rsid w:val="000364B9"/>
    <w:rsid w:val="00044F76"/>
    <w:rsid w:val="0004757C"/>
    <w:rsid w:val="0006461E"/>
    <w:rsid w:val="00072DFC"/>
    <w:rsid w:val="00073B41"/>
    <w:rsid w:val="00074548"/>
    <w:rsid w:val="00080C7C"/>
    <w:rsid w:val="00085D4B"/>
    <w:rsid w:val="000975DD"/>
    <w:rsid w:val="000A20A7"/>
    <w:rsid w:val="000A4307"/>
    <w:rsid w:val="000B1EF0"/>
    <w:rsid w:val="000B4BBD"/>
    <w:rsid w:val="000C122D"/>
    <w:rsid w:val="000C2DEB"/>
    <w:rsid w:val="001077ED"/>
    <w:rsid w:val="00141F01"/>
    <w:rsid w:val="001421C5"/>
    <w:rsid w:val="00154D4C"/>
    <w:rsid w:val="00164C5E"/>
    <w:rsid w:val="001C0DD6"/>
    <w:rsid w:val="001C184B"/>
    <w:rsid w:val="001D19D6"/>
    <w:rsid w:val="001E430D"/>
    <w:rsid w:val="00214ECC"/>
    <w:rsid w:val="00240075"/>
    <w:rsid w:val="0028335E"/>
    <w:rsid w:val="00285F75"/>
    <w:rsid w:val="002A0640"/>
    <w:rsid w:val="002A45A7"/>
    <w:rsid w:val="002B5378"/>
    <w:rsid w:val="002C3FB5"/>
    <w:rsid w:val="002C44A6"/>
    <w:rsid w:val="002D0BF4"/>
    <w:rsid w:val="002D0FA2"/>
    <w:rsid w:val="00300CC0"/>
    <w:rsid w:val="00313AAF"/>
    <w:rsid w:val="00352F62"/>
    <w:rsid w:val="00354AD9"/>
    <w:rsid w:val="00372A2B"/>
    <w:rsid w:val="00397829"/>
    <w:rsid w:val="003C2409"/>
    <w:rsid w:val="003E1ED4"/>
    <w:rsid w:val="003E34E0"/>
    <w:rsid w:val="003F6F72"/>
    <w:rsid w:val="0040528E"/>
    <w:rsid w:val="0041058C"/>
    <w:rsid w:val="004358FE"/>
    <w:rsid w:val="004413FD"/>
    <w:rsid w:val="00453BE8"/>
    <w:rsid w:val="0048441A"/>
    <w:rsid w:val="0049464C"/>
    <w:rsid w:val="004C53BF"/>
    <w:rsid w:val="004C7DF0"/>
    <w:rsid w:val="004E5F1D"/>
    <w:rsid w:val="004F2B48"/>
    <w:rsid w:val="00504B99"/>
    <w:rsid w:val="0053567B"/>
    <w:rsid w:val="005378F2"/>
    <w:rsid w:val="00550CF7"/>
    <w:rsid w:val="00571A7B"/>
    <w:rsid w:val="005745DE"/>
    <w:rsid w:val="005C0462"/>
    <w:rsid w:val="005C1D46"/>
    <w:rsid w:val="005F7B67"/>
    <w:rsid w:val="00675C51"/>
    <w:rsid w:val="006C72BF"/>
    <w:rsid w:val="006E0E70"/>
    <w:rsid w:val="006E1920"/>
    <w:rsid w:val="006F2BA9"/>
    <w:rsid w:val="006F451C"/>
    <w:rsid w:val="00703476"/>
    <w:rsid w:val="00724A0F"/>
    <w:rsid w:val="007265EC"/>
    <w:rsid w:val="007451A4"/>
    <w:rsid w:val="007469AF"/>
    <w:rsid w:val="00766CBB"/>
    <w:rsid w:val="00775ECC"/>
    <w:rsid w:val="00794FB5"/>
    <w:rsid w:val="007D25DE"/>
    <w:rsid w:val="007D3EC6"/>
    <w:rsid w:val="007D48BC"/>
    <w:rsid w:val="0082097D"/>
    <w:rsid w:val="008251D4"/>
    <w:rsid w:val="00852B03"/>
    <w:rsid w:val="00874BAB"/>
    <w:rsid w:val="008B1A24"/>
    <w:rsid w:val="00922499"/>
    <w:rsid w:val="00977742"/>
    <w:rsid w:val="009840BD"/>
    <w:rsid w:val="00991000"/>
    <w:rsid w:val="009C2B6A"/>
    <w:rsid w:val="009E2527"/>
    <w:rsid w:val="00A147AF"/>
    <w:rsid w:val="00A147FB"/>
    <w:rsid w:val="00AB70D7"/>
    <w:rsid w:val="00AE006E"/>
    <w:rsid w:val="00AE5621"/>
    <w:rsid w:val="00AE658A"/>
    <w:rsid w:val="00AF3321"/>
    <w:rsid w:val="00AF442A"/>
    <w:rsid w:val="00B21404"/>
    <w:rsid w:val="00B259EF"/>
    <w:rsid w:val="00B65880"/>
    <w:rsid w:val="00B83A01"/>
    <w:rsid w:val="00B85D57"/>
    <w:rsid w:val="00B95644"/>
    <w:rsid w:val="00B95F05"/>
    <w:rsid w:val="00BA754D"/>
    <w:rsid w:val="00BB6B5B"/>
    <w:rsid w:val="00BC2720"/>
    <w:rsid w:val="00BD0150"/>
    <w:rsid w:val="00BD783A"/>
    <w:rsid w:val="00BF0EC9"/>
    <w:rsid w:val="00C00593"/>
    <w:rsid w:val="00C04A2C"/>
    <w:rsid w:val="00C2263A"/>
    <w:rsid w:val="00C35B40"/>
    <w:rsid w:val="00C83691"/>
    <w:rsid w:val="00C938B6"/>
    <w:rsid w:val="00CB60AA"/>
    <w:rsid w:val="00CD289D"/>
    <w:rsid w:val="00D155F5"/>
    <w:rsid w:val="00D322F6"/>
    <w:rsid w:val="00D52DD3"/>
    <w:rsid w:val="00D80B06"/>
    <w:rsid w:val="00D817FB"/>
    <w:rsid w:val="00D94D3D"/>
    <w:rsid w:val="00DD0446"/>
    <w:rsid w:val="00DD7D2E"/>
    <w:rsid w:val="00DF3EFE"/>
    <w:rsid w:val="00E10016"/>
    <w:rsid w:val="00E63953"/>
    <w:rsid w:val="00E641F3"/>
    <w:rsid w:val="00E9329C"/>
    <w:rsid w:val="00EA7D2F"/>
    <w:rsid w:val="00EB682F"/>
    <w:rsid w:val="00EC3715"/>
    <w:rsid w:val="00ED0476"/>
    <w:rsid w:val="00ED1EA7"/>
    <w:rsid w:val="00ED236E"/>
    <w:rsid w:val="00ED7C98"/>
    <w:rsid w:val="00F02A46"/>
    <w:rsid w:val="00F05052"/>
    <w:rsid w:val="00F05C2B"/>
    <w:rsid w:val="00F5128B"/>
    <w:rsid w:val="00F76BB5"/>
    <w:rsid w:val="00F837CC"/>
    <w:rsid w:val="00F93B6B"/>
    <w:rsid w:val="00F944C5"/>
    <w:rsid w:val="00FF5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2B9E1"/>
  <w15:chartTrackingRefBased/>
  <w15:docId w15:val="{3C43B087-62DB-4C7F-852A-2B99A0C78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4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71A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1D8F13C92F2D4AA551A876B7C6A7A3" ma:contentTypeVersion="14" ma:contentTypeDescription="Create a new document." ma:contentTypeScope="" ma:versionID="c3d9ad08c99db3beded7a7082f12f7fb">
  <xsd:schema xmlns:xsd="http://www.w3.org/2001/XMLSchema" xmlns:xs="http://www.w3.org/2001/XMLSchema" xmlns:p="http://schemas.microsoft.com/office/2006/metadata/properties" xmlns:ns2="53694279-be3b-48f4-abf1-f846896aa128" xmlns:ns3="fb2e3c1a-d678-4045-ab86-cec8bd5b223c" targetNamespace="http://schemas.microsoft.com/office/2006/metadata/properties" ma:root="true" ma:fieldsID="08ea9c28ce2ce1b65d5a16a3e031dc69" ns2:_="" ns3:_="">
    <xsd:import namespace="53694279-be3b-48f4-abf1-f846896aa128"/>
    <xsd:import namespace="fb2e3c1a-d678-4045-ab86-cec8bd5b2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94279-be3b-48f4-abf1-f846896aa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fe49cd5-0d4f-4079-a2e1-3a71b1890f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2e3c1a-d678-4045-ab86-cec8bd5b22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81259ba-daea-4186-9ee7-5b2073ce4a5f}" ma:internalName="TaxCatchAll" ma:showField="CatchAllData" ma:web="fb2e3c1a-d678-4045-ab86-cec8bd5b22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2e3c1a-d678-4045-ab86-cec8bd5b223c" xsi:nil="true"/>
    <lcf76f155ced4ddcb4097134ff3c332f xmlns="53694279-be3b-48f4-abf1-f846896aa1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5EB351-66BA-4715-BD79-F1B641CC2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694279-be3b-48f4-abf1-f846896aa128"/>
    <ds:schemaRef ds:uri="fb2e3c1a-d678-4045-ab86-cec8bd5b22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B349AF-6E49-49A7-BEFC-CE86FD1F1D98}">
  <ds:schemaRefs>
    <ds:schemaRef ds:uri="http://schemas.microsoft.com/office/2006/metadata/properties"/>
    <ds:schemaRef ds:uri="http://schemas.microsoft.com/office/infopath/2007/PartnerControls"/>
    <ds:schemaRef ds:uri="fb2e3c1a-d678-4045-ab86-cec8bd5b223c"/>
    <ds:schemaRef ds:uri="53694279-be3b-48f4-abf1-f846896aa128"/>
  </ds:schemaRefs>
</ds:datastoreItem>
</file>

<file path=customXml/itemProps3.xml><?xml version="1.0" encoding="utf-8"?>
<ds:datastoreItem xmlns:ds="http://schemas.openxmlformats.org/officeDocument/2006/customXml" ds:itemID="{EDE134E6-676A-44C8-84C8-988BE3F76F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6</Pages>
  <Words>377</Words>
  <Characters>2553</Characters>
  <Application>Microsoft Office Word</Application>
  <DocSecurity>4</DocSecurity>
  <Lines>60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Linus Lindquist</dc:creator>
  <cp:keywords/>
  <dc:description/>
  <cp:lastModifiedBy>Linus Lindquist</cp:lastModifiedBy>
  <cp:revision>153</cp:revision>
  <dcterms:created xsi:type="dcterms:W3CDTF">2026-04-22T17:46:00Z</dcterms:created>
  <dcterms:modified xsi:type="dcterms:W3CDTF">2026-04-24T10:53:00Z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0x0101003E1D8F13C92F2D4AA551A876B7C6A7A3</vt:lpwstr>
  </property>
  <property fmtid="{D5CDD505-2E9C-101B-9397-08002B2CF9AE}" pid="3" name="MediaServiceImageTags">
    <vt:lpwstr/>
  </property>
</Properties>
</file>