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DC7A" w14:textId="77777777" w:rsidR="009920CB" w:rsidRDefault="00473332" w:rsidP="009920CB">
      <w:pPr>
        <w:pStyle w:val="Heading2"/>
      </w:pPr>
      <w:r w:rsidRPr="00473332">
        <w:t>Modellering af on-site elforsyning til datacenter</w:t>
      </w:r>
    </w:p>
    <w:p w14:paraId="7D71F87F" w14:textId="54FF1DD2" w:rsidR="00473332" w:rsidRDefault="005D5D1A" w:rsidP="009920CB">
      <w:r w:rsidRPr="005D5D1A">
        <w:t>Notatet præsenterer en model, der sammenligner to teknologispor for on-site elproduktion til et storskala datacenter med et konstant elforbrug på 1 GW (8.760 timer om året). Modellen er udviklet som et analytisk grundlag for at vurdere, under hvilke betingelser vedvarende energi (VE) eller en lille modulær kernekraftreaktor (SMR) er det billigste valg.</w:t>
      </w:r>
    </w:p>
    <w:p w14:paraId="38D61704" w14:textId="539C1A30" w:rsidR="005D5D1A" w:rsidRDefault="009920CB" w:rsidP="009920CB">
      <w:pPr>
        <w:pStyle w:val="Heading3"/>
      </w:pPr>
      <w:r w:rsidRPr="009920CB">
        <w:t>Operatørens problem</w:t>
      </w:r>
    </w:p>
    <w:p w14:paraId="233E7382" w14:textId="40DA19B0" w:rsidR="009920CB" w:rsidRDefault="004A3CDA" w:rsidP="004A3CDA">
      <w:r>
        <w:t xml:space="preserve">En datacentreoperatør er underlagt et lovkrav om, at en andel </w:t>
      </w:r>
      <m:oMath>
        <m:r>
          <w:rPr>
            <w:rFonts w:ascii="Cambria Math" w:hAnsi="Cambria Math"/>
          </w:rPr>
          <m:t>x</m:t>
        </m:r>
      </m:oMath>
      <w:r>
        <w:t xml:space="preserve"> af forbruget skal produceres on-site. Den resterende andel </w:t>
      </w:r>
      <m:oMath>
        <m:r>
          <w:rPr>
            <w:rFonts w:ascii="Cambria Math" w:hAnsi="Cambria Math"/>
          </w:rPr>
          <m:t>(1 - x)</m:t>
        </m:r>
      </m:oMath>
      <w:r>
        <w:t xml:space="preserve"> må importeres fra nettet til den løbende markedspris. Operatøren vælger teknologi og kapacitet med det formål at minimere de samlede annualiserede omkostninger.</w:t>
      </w:r>
      <w:r>
        <w:t xml:space="preserve"> </w:t>
      </w:r>
      <w:r>
        <w:t>To teknologispor sammenlignes:</w:t>
      </w:r>
    </w:p>
    <w:p w14:paraId="5F4E5416" w14:textId="0A57FD4F" w:rsidR="004A3CDA" w:rsidRPr="00A7673A" w:rsidRDefault="00D94BE8" w:rsidP="00A7673A">
      <w:pPr>
        <w:pStyle w:val="Heading4"/>
        <w:rPr>
          <w:rStyle w:val="SubtleEmphasis"/>
          <w:i/>
          <w:iCs/>
          <w:color w:val="0F4761" w:themeColor="accent1" w:themeShade="BF"/>
        </w:rPr>
      </w:pPr>
      <w:r w:rsidRPr="00A7673A">
        <w:rPr>
          <w:rStyle w:val="SubtleEmphasis"/>
          <w:i/>
          <w:iCs/>
          <w:color w:val="0F4761" w:themeColor="accent1" w:themeShade="BF"/>
        </w:rPr>
        <w:t>Kernekraft (SMR)</w:t>
      </w:r>
    </w:p>
    <w:p w14:paraId="723DF5A7" w14:textId="6804427B" w:rsidR="00D94BE8" w:rsidRDefault="00D94BE8" w:rsidP="00D94BE8">
      <w:pPr>
        <w:rPr>
          <w:rStyle w:val="SubtleEmphasis"/>
          <w:i w:val="0"/>
          <w:iCs w:val="0"/>
        </w:rPr>
      </w:pPr>
      <w:r w:rsidRPr="00D94BE8">
        <w:rPr>
          <w:rStyle w:val="SubtleEmphasis"/>
          <w:i w:val="0"/>
          <w:iCs w:val="0"/>
        </w:rPr>
        <w:t xml:space="preserve">Reaktoren leverer et konstant output og dimensioneres til at dække det fulde forbrug på </w:t>
      </w:r>
      <m:oMath>
        <m:r>
          <m:rPr>
            <m:sty m:val="p"/>
          </m:rPr>
          <w:rPr>
            <w:rStyle w:val="SubtleEmphasis"/>
            <w:rFonts w:ascii="Cambria Math" w:hAnsi="Cambria Math"/>
          </w:rPr>
          <m:t xml:space="preserve">1 </m:t>
        </m:r>
        <m:r>
          <w:rPr>
            <w:rStyle w:val="SubtleEmphasis"/>
            <w:rFonts w:ascii="Cambria Math" w:hAnsi="Cambria Math"/>
          </w:rPr>
          <m:t>GW</m:t>
        </m:r>
      </m:oMath>
      <w:r w:rsidRPr="00D94BE8">
        <w:rPr>
          <w:rStyle w:val="SubtleEmphasis"/>
          <w:i w:val="0"/>
          <w:iCs w:val="0"/>
        </w:rPr>
        <w:t xml:space="preserve">, uanset værdien af </w:t>
      </w:r>
      <m:oMath>
        <m:r>
          <w:rPr>
            <w:rStyle w:val="SubtleEmphasis"/>
            <w:rFonts w:ascii="Cambria Math" w:hAnsi="Cambria Math"/>
          </w:rPr>
          <m:t>x</m:t>
        </m:r>
      </m:oMath>
      <w:r w:rsidRPr="00D94BE8">
        <w:rPr>
          <w:rStyle w:val="SubtleEmphasis"/>
          <w:i w:val="0"/>
          <w:iCs w:val="0"/>
        </w:rPr>
        <w:t xml:space="preserve">. Det er altid optimalt enten at dække præcis </w:t>
      </w:r>
      <m:oMath>
        <m:r>
          <w:rPr>
            <w:rStyle w:val="SubtleEmphasis"/>
            <w:rFonts w:ascii="Cambria Math" w:hAnsi="Cambria Math"/>
          </w:rPr>
          <m:t>x</m:t>
        </m:r>
        <m:r>
          <m:rPr>
            <m:sty m:val="p"/>
          </m:rPr>
          <w:rPr>
            <w:rStyle w:val="SubtleEmphasis"/>
            <w:rFonts w:ascii="Cambria Math" w:hAnsi="Cambria Math"/>
          </w:rPr>
          <m:t>⋅</m:t>
        </m:r>
        <m:r>
          <w:rPr>
            <w:rStyle w:val="SubtleEmphasis"/>
            <w:rFonts w:ascii="Cambria Math" w:hAnsi="Cambria Math"/>
          </w:rPr>
          <m:t>P</m:t>
        </m:r>
      </m:oMath>
      <w:r w:rsidRPr="00D94BE8">
        <w:rPr>
          <w:rStyle w:val="SubtleEmphasis"/>
          <w:i w:val="0"/>
          <w:iCs w:val="0"/>
        </w:rPr>
        <w:t xml:space="preserve"> (minimumsgrænsen) eller hele efterspørgslen med kerne</w:t>
      </w:r>
      <w:r w:rsidR="00C2053B">
        <w:rPr>
          <w:rStyle w:val="SubtleEmphasis"/>
          <w:i w:val="0"/>
          <w:iCs w:val="0"/>
        </w:rPr>
        <w:t>k</w:t>
      </w:r>
      <w:r w:rsidRPr="00D94BE8">
        <w:rPr>
          <w:rStyle w:val="SubtleEmphasis"/>
          <w:i w:val="0"/>
          <w:iCs w:val="0"/>
        </w:rPr>
        <w:t xml:space="preserve">raft </w:t>
      </w:r>
      <w:r w:rsidR="00DD2C14">
        <w:rPr>
          <w:rStyle w:val="SubtleEmphasis"/>
          <w:i w:val="0"/>
          <w:iCs w:val="0"/>
        </w:rPr>
        <w:t>(</w:t>
      </w:r>
      <w:r w:rsidRPr="00D94BE8">
        <w:rPr>
          <w:rStyle w:val="SubtleEmphasis"/>
          <w:i w:val="0"/>
          <w:iCs w:val="0"/>
        </w:rPr>
        <w:t>aldrig noget imellem</w:t>
      </w:r>
      <w:r w:rsidR="00DD2C14">
        <w:rPr>
          <w:rStyle w:val="SubtleEmphasis"/>
          <w:i w:val="0"/>
          <w:iCs w:val="0"/>
        </w:rPr>
        <w:t>),</w:t>
      </w:r>
      <w:r w:rsidRPr="00D94BE8">
        <w:rPr>
          <w:rStyle w:val="SubtleEmphasis"/>
          <w:i w:val="0"/>
          <w:iCs w:val="0"/>
        </w:rPr>
        <w:t xml:space="preserve"> fordi grænseomkostningen er konstant. Med nuværende antagelser er break-even-prisen ca. </w:t>
      </w:r>
      <m:oMath>
        <m:r>
          <m:rPr>
            <m:sty m:val="p"/>
          </m:rPr>
          <w:rPr>
            <w:rStyle w:val="SubtleEmphasis"/>
            <w:rFonts w:ascii="Cambria Math" w:hAnsi="Cambria Math"/>
          </w:rPr>
          <m:t>67 €/</m:t>
        </m:r>
        <m:r>
          <w:rPr>
            <w:rStyle w:val="SubtleEmphasis"/>
            <w:rFonts w:ascii="Cambria Math" w:hAnsi="Cambria Math"/>
          </w:rPr>
          <m:t>MWh</m:t>
        </m:r>
      </m:oMath>
      <w:r w:rsidRPr="00D94BE8">
        <w:rPr>
          <w:rStyle w:val="SubtleEmphasis"/>
          <w:i w:val="0"/>
          <w:iCs w:val="0"/>
        </w:rPr>
        <w:t xml:space="preserve">: er den gennemsnitlige spotpris lavere, er det billigere at importere fra nettet; er den højere, betaler kerneraft sig. Med dansk 2025-prismønster dækker SMR det fulde forbrug. Installeret kapacitet: </w:t>
      </w:r>
      <m:oMath>
        <m:r>
          <m:rPr>
            <m:sty m:val="p"/>
          </m:rPr>
          <w:rPr>
            <w:rStyle w:val="SubtleEmphasis"/>
            <w:rFonts w:ascii="Cambria Math" w:hAnsi="Cambria Math"/>
          </w:rPr>
          <m:t xml:space="preserve">1.111 </m:t>
        </m:r>
        <m:r>
          <w:rPr>
            <w:rStyle w:val="SubtleEmphasis"/>
            <w:rFonts w:ascii="Cambria Math" w:hAnsi="Cambria Math"/>
          </w:rPr>
          <m:t>MW</m:t>
        </m:r>
      </m:oMath>
      <w:r w:rsidRPr="00D94BE8">
        <w:rPr>
          <w:rStyle w:val="SubtleEmphasis"/>
          <w:i w:val="0"/>
          <w:iCs w:val="0"/>
        </w:rPr>
        <w:t xml:space="preserve"> (overskaleret til </w:t>
      </w:r>
      <m:oMath>
        <m:r>
          <m:rPr>
            <m:sty m:val="p"/>
          </m:rPr>
          <w:rPr>
            <w:rStyle w:val="SubtleEmphasis"/>
            <w:rFonts w:ascii="Cambria Math" w:hAnsi="Cambria Math"/>
          </w:rPr>
          <m:t>90%</m:t>
        </m:r>
      </m:oMath>
      <w:r w:rsidRPr="00D94BE8">
        <w:rPr>
          <w:rStyle w:val="SubtleEmphasis"/>
          <w:i w:val="0"/>
          <w:iCs w:val="0"/>
        </w:rPr>
        <w:t xml:space="preserve"> kapacitetsfaktor).</w:t>
      </w:r>
    </w:p>
    <w:p w14:paraId="72C86F74" w14:textId="1A9E48BC" w:rsidR="00A7673A" w:rsidRPr="00A7673A" w:rsidRDefault="00A7673A" w:rsidP="00A7673A">
      <w:pPr>
        <w:pStyle w:val="Heading4"/>
        <w:rPr>
          <w:rStyle w:val="SubtleEmphasis"/>
          <w:i/>
          <w:iCs/>
          <w:color w:val="0F4761" w:themeColor="accent1" w:themeShade="BF"/>
        </w:rPr>
      </w:pPr>
      <w:r w:rsidRPr="00A7673A">
        <w:rPr>
          <w:rStyle w:val="SubtleEmphasis"/>
          <w:i/>
          <w:iCs/>
          <w:color w:val="0F4761" w:themeColor="accent1" w:themeShade="BF"/>
        </w:rPr>
        <w:t>VE (sol, landvind og batterier)</w:t>
      </w:r>
    </w:p>
    <w:p w14:paraId="35540ED9" w14:textId="5280C32A" w:rsidR="00CF5B9B" w:rsidRDefault="00CF5B9B" w:rsidP="00CF5B9B">
      <w:r w:rsidRPr="00CF5B9B">
        <w:t xml:space="preserve">Operatøren dimensionerer tre anlægskomponenter: installeret effekt i sol og vind (MW) samt batteriets effektkapacitet (MW) og energikapacitet (MWh, sat til </w:t>
      </w:r>
      <w:r>
        <w:t>4</w:t>
      </w:r>
      <w:r w:rsidRPr="00CF5B9B">
        <w:t xml:space="preserve"> timers varighed). For hvert af årets 8.760 timer vælges desuden, hvordan energien disponeres: opladning og afladning af batteriet, køb og salg til nettet samt eventuel curtailment af VE-overskud. Alle disse beslutninger — kapaciteter og timebeslutninger — optimeres simultant som ét lineært program med det formål at minimere de samlede </w:t>
      </w:r>
      <w:proofErr w:type="spellStart"/>
      <w:r w:rsidRPr="00CF5B9B">
        <w:t>annualiserede</w:t>
      </w:r>
      <w:proofErr w:type="spellEnd"/>
      <w:r w:rsidRPr="00CF5B9B">
        <w:t xml:space="preserve"> omkostninger.</w:t>
      </w:r>
      <w:r w:rsidRPr="00CF5B9B">
        <w:t xml:space="preserve"> </w:t>
      </w:r>
      <w:r w:rsidRPr="00CF5B9B">
        <w:t>Operatøren er underlagt følgende rammer i hver time:</w:t>
      </w:r>
    </w:p>
    <w:p w14:paraId="1C0EE2B5" w14:textId="38546FF5" w:rsidR="00CF5B9B" w:rsidRDefault="00366032" w:rsidP="00CF5B9B">
      <w:pPr>
        <w:pStyle w:val="ListParagraph"/>
        <w:numPr>
          <w:ilvl w:val="0"/>
          <w:numId w:val="1"/>
        </w:numPr>
      </w:pPr>
      <w:r w:rsidRPr="00366032">
        <w:t xml:space="preserve">On-site-krav: Nettoimport kan højst udgøre </w:t>
      </w:r>
      <m:oMath>
        <m:r>
          <w:rPr>
            <w:rFonts w:ascii="Cambria Math" w:hAnsi="Cambria Math"/>
          </w:rPr>
          <m:t>(1 - x) · 1.000 MW</m:t>
        </m:r>
      </m:oMath>
      <w:r w:rsidRPr="00366032">
        <w:t>. Kravet gælder timen, ikke året — det er altså ikke muligt at importere mere om vinteren og kompensere med overskud om sommeren.</w:t>
      </w:r>
    </w:p>
    <w:p w14:paraId="1CFE56FB" w14:textId="7E0D09DC" w:rsidR="00E84916" w:rsidRDefault="00E84916" w:rsidP="00CF5B9B">
      <w:pPr>
        <w:pStyle w:val="ListParagraph"/>
        <w:numPr>
          <w:ilvl w:val="0"/>
          <w:numId w:val="1"/>
        </w:numPr>
      </w:pPr>
      <w:r w:rsidRPr="00E84916">
        <w:t xml:space="preserve">Eksportloft: Salg til nettet er tilladt, men begrænset til </w:t>
      </w:r>
      <m:oMath>
        <m:r>
          <w:rPr>
            <w:rFonts w:ascii="Cambria Math" w:hAnsi="Cambria Math"/>
          </w:rPr>
          <m:t>(1 - x) · 1.000 MW</m:t>
        </m:r>
      </m:oMath>
      <w:r w:rsidRPr="00E84916">
        <w:t xml:space="preserve"> pr. time.</w:t>
      </w:r>
    </w:p>
    <w:p w14:paraId="719A7CE0" w14:textId="7E6DB525" w:rsidR="00A239DB" w:rsidRDefault="00A239DB" w:rsidP="00CF5B9B">
      <w:pPr>
        <w:pStyle w:val="ListParagraph"/>
        <w:numPr>
          <w:ilvl w:val="0"/>
          <w:numId w:val="1"/>
        </w:numPr>
      </w:pPr>
      <w:r w:rsidRPr="00A239DB">
        <w:t xml:space="preserve">Batteriet er fuldstændig </w:t>
      </w:r>
      <w:proofErr w:type="spellStart"/>
      <w:r w:rsidRPr="00A239DB">
        <w:t>bidirektionalt</w:t>
      </w:r>
      <w:proofErr w:type="spellEnd"/>
      <w:r w:rsidRPr="00A239DB">
        <w:t xml:space="preserve">: Det må oplade fra både VE-overskud og </w:t>
      </w:r>
      <w:proofErr w:type="spellStart"/>
      <w:r w:rsidRPr="00A239DB">
        <w:t>netimport</w:t>
      </w:r>
      <w:proofErr w:type="spellEnd"/>
      <w:r w:rsidRPr="00A239DB">
        <w:t xml:space="preserve"> og aflade til både datacentret og nettet. Der er ingen restriktion på retning —</w:t>
      </w:r>
      <w:r w:rsidR="00F4352C">
        <w:t xml:space="preserve"> operatøren</w:t>
      </w:r>
      <w:r w:rsidRPr="00A239DB">
        <w:t xml:space="preserve"> bestemmer selv, hvornår det er optimalt at købe billig strøm til batteriet og sælge den dyrt.</w:t>
      </w:r>
    </w:p>
    <w:p w14:paraId="59AE5DF5" w14:textId="4CB022EE" w:rsidR="00AD78FF" w:rsidRDefault="00AD78FF" w:rsidP="00CF5B9B">
      <w:pPr>
        <w:pStyle w:val="ListParagraph"/>
        <w:numPr>
          <w:ilvl w:val="0"/>
          <w:numId w:val="1"/>
        </w:numPr>
      </w:pPr>
      <w:r w:rsidRPr="00AD78FF">
        <w:t>Curtailment er gratis: VE-produktion, der hverken kan bruges, lagres eller eksporteres inden for de øvrige grænser, afskrives uden omkostning.</w:t>
      </w:r>
    </w:p>
    <w:p w14:paraId="73D8A67B" w14:textId="16EB65E6" w:rsidR="00CF5B9B" w:rsidRDefault="00A81C4E" w:rsidP="00CF5B9B">
      <w:r w:rsidRPr="00A81C4E">
        <w:t xml:space="preserve">VE-løsningens økonomi afhænger stærkt af </w:t>
      </w:r>
      <m:oMath>
        <m:r>
          <w:rPr>
            <w:rFonts w:ascii="Cambria Math" w:hAnsi="Cambria Math"/>
          </w:rPr>
          <m:t>x</m:t>
        </m:r>
      </m:oMath>
      <w:r w:rsidRPr="00A81C4E">
        <w:t xml:space="preserve">. Ved lav </w:t>
      </w:r>
      <m:oMath>
        <m:r>
          <w:rPr>
            <w:rFonts w:ascii="Cambria Math" w:hAnsi="Cambria Math"/>
          </w:rPr>
          <m:t>x</m:t>
        </m:r>
      </m:oMath>
      <w:r w:rsidRPr="00A81C4E">
        <w:t xml:space="preserve"> er importgrænsen løs, eksportloftet er generøst, og det er optimalt at overudbygge sol og vind markant: overskudsproduktionen sælges på markedet og finansierer en stor del af anlægsomkostningerne. Ved høj </w:t>
      </w:r>
      <m:oMath>
        <m:r>
          <w:rPr>
            <w:rFonts w:ascii="Cambria Math" w:hAnsi="Cambria Math"/>
          </w:rPr>
          <m:t>x</m:t>
        </m:r>
      </m:oMath>
      <w:r w:rsidRPr="00A81C4E">
        <w:t xml:space="preserve"> strammes kravet time-for-time, eksportloftet falder, og systemet tvinges til selv at dække efterspørgslen i perioder med lav VE-produktion (Dunkelflaute) — det kræver store batterikapaciteter og driver LCOE op</w:t>
      </w:r>
      <w:r w:rsidR="00245F45">
        <w:t>.</w:t>
      </w:r>
    </w:p>
    <w:p w14:paraId="79376A9E" w14:textId="50C36A7A" w:rsidR="00116245" w:rsidRDefault="00116245" w:rsidP="00116245">
      <w:pPr>
        <w:pStyle w:val="Heading3"/>
      </w:pPr>
      <w:r>
        <w:lastRenderedPageBreak/>
        <w:t>Antagelser</w:t>
      </w:r>
    </w:p>
    <w:p w14:paraId="5CB08109" w14:textId="408B8438" w:rsidR="00116245" w:rsidRDefault="00116245" w:rsidP="00116245">
      <w:r w:rsidRPr="00116245">
        <w:t xml:space="preserve">Alle omkostningsantagelser stammer fra Energistyrelsens teknologikatalog (DEA 2030) og </w:t>
      </w:r>
      <w:proofErr w:type="spellStart"/>
      <w:r w:rsidRPr="00116245">
        <w:t>ET's</w:t>
      </w:r>
      <w:proofErr w:type="spellEnd"/>
      <w:r w:rsidRPr="00116245">
        <w:t xml:space="preserve"> egne SMR-tal. Alle priser er i euro, </w:t>
      </w:r>
      <w:proofErr w:type="spellStart"/>
      <w:r>
        <w:t>c</w:t>
      </w:r>
      <w:r w:rsidRPr="00116245">
        <w:t>apex</w:t>
      </w:r>
      <w:proofErr w:type="spellEnd"/>
      <w:r w:rsidRPr="00116245">
        <w:t xml:space="preserve"> </w:t>
      </w:r>
      <w:proofErr w:type="spellStart"/>
      <w:r w:rsidRPr="00116245">
        <w:t>annualiseret</w:t>
      </w:r>
      <w:proofErr w:type="spellEnd"/>
      <w:r w:rsidRPr="00116245">
        <w:t xml:space="preserve"> med </w:t>
      </w:r>
      <w:proofErr w:type="spellStart"/>
      <w:r w:rsidRPr="00116245">
        <w:t>kapitalgenoprettingsfaktor</w:t>
      </w:r>
      <w:proofErr w:type="spellEnd"/>
      <w:r w:rsidRPr="00116245">
        <w:t xml:space="preserve"> (CRF) over teknologiernes levetid ved en diskonteringsrente på </w:t>
      </w:r>
      <m:oMath>
        <m:r>
          <w:rPr>
            <w:rFonts w:ascii="Cambria Math" w:hAnsi="Cambria Math"/>
          </w:rPr>
          <m:t>4%</m:t>
        </m:r>
      </m:oMath>
      <w:r w:rsidRPr="0011624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053DD" w14:paraId="7D6492F8" w14:textId="77777777" w:rsidTr="002053DD">
        <w:tc>
          <w:tcPr>
            <w:tcW w:w="2407" w:type="dxa"/>
          </w:tcPr>
          <w:p w14:paraId="7D10721C" w14:textId="663C64A9" w:rsidR="002053DD" w:rsidRPr="002053DD" w:rsidRDefault="002053DD" w:rsidP="00522011">
            <w:pPr>
              <w:jc w:val="center"/>
              <w:rPr>
                <w:b/>
                <w:bCs/>
              </w:rPr>
            </w:pPr>
            <w:r w:rsidRPr="002053DD">
              <w:rPr>
                <w:b/>
                <w:bCs/>
              </w:rPr>
              <w:t>Teknologi</w:t>
            </w:r>
          </w:p>
        </w:tc>
        <w:tc>
          <w:tcPr>
            <w:tcW w:w="2407" w:type="dxa"/>
          </w:tcPr>
          <w:p w14:paraId="7AF692B5" w14:textId="35EE9158" w:rsidR="002053DD" w:rsidRPr="002053DD" w:rsidRDefault="002053DD" w:rsidP="00522011">
            <w:pPr>
              <w:jc w:val="center"/>
              <w:rPr>
                <w:b/>
                <w:bCs/>
              </w:rPr>
            </w:pPr>
            <w:proofErr w:type="spellStart"/>
            <w:r w:rsidRPr="002053DD"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2407" w:type="dxa"/>
          </w:tcPr>
          <w:p w14:paraId="60671161" w14:textId="1C4AB0AB" w:rsidR="002053DD" w:rsidRPr="002053DD" w:rsidRDefault="002053DD" w:rsidP="00522011">
            <w:pPr>
              <w:jc w:val="center"/>
              <w:rPr>
                <w:b/>
                <w:bCs/>
              </w:rPr>
            </w:pPr>
            <w:r w:rsidRPr="002053DD">
              <w:rPr>
                <w:b/>
                <w:bCs/>
              </w:rPr>
              <w:t>Fast O&amp;M</w:t>
            </w:r>
          </w:p>
        </w:tc>
        <w:tc>
          <w:tcPr>
            <w:tcW w:w="2407" w:type="dxa"/>
          </w:tcPr>
          <w:p w14:paraId="6D12982B" w14:textId="78683F79" w:rsidR="002053DD" w:rsidRPr="002053DD" w:rsidRDefault="002053DD" w:rsidP="00522011">
            <w:pPr>
              <w:jc w:val="center"/>
              <w:rPr>
                <w:b/>
                <w:bCs/>
              </w:rPr>
            </w:pPr>
            <w:r w:rsidRPr="002053DD">
              <w:rPr>
                <w:b/>
                <w:bCs/>
              </w:rPr>
              <w:t>Variabel O&amp;M</w:t>
            </w:r>
          </w:p>
        </w:tc>
      </w:tr>
      <w:tr w:rsidR="002053DD" w14:paraId="2F6669D2" w14:textId="77777777" w:rsidTr="002053DD">
        <w:tc>
          <w:tcPr>
            <w:tcW w:w="2407" w:type="dxa"/>
          </w:tcPr>
          <w:p w14:paraId="16671CEC" w14:textId="5257FD5E" w:rsidR="002053DD" w:rsidRDefault="002053DD" w:rsidP="002053DD">
            <w:r w:rsidRPr="00CA69E2">
              <w:t>SMR</w:t>
            </w:r>
          </w:p>
        </w:tc>
        <w:tc>
          <w:tcPr>
            <w:tcW w:w="2407" w:type="dxa"/>
          </w:tcPr>
          <w:p w14:paraId="0CCD41B6" w14:textId="149FD518" w:rsidR="002053DD" w:rsidRDefault="002053DD" w:rsidP="00E32FE7">
            <w:pPr>
              <w:jc w:val="right"/>
            </w:pPr>
            <w:r w:rsidRPr="00CA69E2">
              <w:t>8.000 €/kW</w:t>
            </w:r>
          </w:p>
        </w:tc>
        <w:tc>
          <w:tcPr>
            <w:tcW w:w="2407" w:type="dxa"/>
          </w:tcPr>
          <w:p w14:paraId="395E8A88" w14:textId="52BEBA4E" w:rsidR="002053DD" w:rsidRDefault="002053DD" w:rsidP="00E32FE7">
            <w:pPr>
              <w:jc w:val="right"/>
            </w:pPr>
            <w:r w:rsidRPr="00CA69E2">
              <w:t>—</w:t>
            </w:r>
          </w:p>
        </w:tc>
        <w:tc>
          <w:tcPr>
            <w:tcW w:w="2407" w:type="dxa"/>
          </w:tcPr>
          <w:p w14:paraId="7AF54BB5" w14:textId="79FE3233" w:rsidR="002053DD" w:rsidRDefault="002053DD" w:rsidP="00E32FE7">
            <w:pPr>
              <w:jc w:val="right"/>
            </w:pPr>
            <w:r w:rsidRPr="00CA69E2">
              <w:t>29,74 €/MWh</w:t>
            </w:r>
          </w:p>
        </w:tc>
      </w:tr>
      <w:tr w:rsidR="002053DD" w14:paraId="2E4FAF42" w14:textId="77777777" w:rsidTr="002053DD">
        <w:tc>
          <w:tcPr>
            <w:tcW w:w="2407" w:type="dxa"/>
          </w:tcPr>
          <w:p w14:paraId="06F67BED" w14:textId="27D8D600" w:rsidR="002053DD" w:rsidRDefault="002053DD" w:rsidP="002053DD">
            <w:r w:rsidRPr="00CA69E2">
              <w:t>Sol</w:t>
            </w:r>
          </w:p>
        </w:tc>
        <w:tc>
          <w:tcPr>
            <w:tcW w:w="2407" w:type="dxa"/>
          </w:tcPr>
          <w:p w14:paraId="38FCF662" w14:textId="44968110" w:rsidR="002053DD" w:rsidRDefault="002053DD" w:rsidP="00E32FE7">
            <w:pPr>
              <w:jc w:val="right"/>
            </w:pPr>
            <w:r w:rsidRPr="00CA69E2">
              <w:t>450 €/kW</w:t>
            </w:r>
          </w:p>
        </w:tc>
        <w:tc>
          <w:tcPr>
            <w:tcW w:w="2407" w:type="dxa"/>
          </w:tcPr>
          <w:p w14:paraId="5B84EBC9" w14:textId="5CE20C17" w:rsidR="002053DD" w:rsidRDefault="002053DD" w:rsidP="00E32FE7">
            <w:pPr>
              <w:jc w:val="right"/>
            </w:pPr>
            <w:r w:rsidRPr="00CA69E2">
              <w:t>10.400 €/MW/år</w:t>
            </w:r>
          </w:p>
        </w:tc>
        <w:tc>
          <w:tcPr>
            <w:tcW w:w="2407" w:type="dxa"/>
          </w:tcPr>
          <w:p w14:paraId="1556643A" w14:textId="66F6C0EB" w:rsidR="002053DD" w:rsidRDefault="002053DD" w:rsidP="00E32FE7">
            <w:pPr>
              <w:jc w:val="right"/>
            </w:pPr>
            <w:r w:rsidRPr="00CA69E2">
              <w:t>—</w:t>
            </w:r>
          </w:p>
        </w:tc>
      </w:tr>
      <w:tr w:rsidR="002053DD" w14:paraId="32503637" w14:textId="77777777" w:rsidTr="002053DD">
        <w:tc>
          <w:tcPr>
            <w:tcW w:w="2407" w:type="dxa"/>
          </w:tcPr>
          <w:p w14:paraId="42033491" w14:textId="2353ED29" w:rsidR="002053DD" w:rsidRDefault="002053DD" w:rsidP="002053DD">
            <w:r w:rsidRPr="00CA69E2">
              <w:t>Vind</w:t>
            </w:r>
          </w:p>
        </w:tc>
        <w:tc>
          <w:tcPr>
            <w:tcW w:w="2407" w:type="dxa"/>
          </w:tcPr>
          <w:p w14:paraId="1004845B" w14:textId="65BE060C" w:rsidR="002053DD" w:rsidRDefault="002053DD" w:rsidP="00E32FE7">
            <w:pPr>
              <w:jc w:val="right"/>
            </w:pPr>
            <w:r w:rsidRPr="00CA69E2">
              <w:t>1.150 €/kW</w:t>
            </w:r>
          </w:p>
        </w:tc>
        <w:tc>
          <w:tcPr>
            <w:tcW w:w="2407" w:type="dxa"/>
          </w:tcPr>
          <w:p w14:paraId="18565D32" w14:textId="45FAF77D" w:rsidR="002053DD" w:rsidRDefault="002053DD" w:rsidP="00E32FE7">
            <w:pPr>
              <w:jc w:val="right"/>
            </w:pPr>
            <w:r w:rsidRPr="00CA69E2">
              <w:t>16.663 €/MW/år</w:t>
            </w:r>
          </w:p>
        </w:tc>
        <w:tc>
          <w:tcPr>
            <w:tcW w:w="2407" w:type="dxa"/>
          </w:tcPr>
          <w:p w14:paraId="4441FB3D" w14:textId="47F55D49" w:rsidR="002053DD" w:rsidRDefault="002053DD" w:rsidP="00E32FE7">
            <w:pPr>
              <w:jc w:val="right"/>
            </w:pPr>
            <w:r w:rsidRPr="00CA69E2">
              <w:t>1,98 €/MWh</w:t>
            </w:r>
          </w:p>
        </w:tc>
      </w:tr>
      <w:tr w:rsidR="002053DD" w14:paraId="31C3C37F" w14:textId="77777777" w:rsidTr="002053DD">
        <w:tc>
          <w:tcPr>
            <w:tcW w:w="2407" w:type="dxa"/>
          </w:tcPr>
          <w:p w14:paraId="4A3CBAC4" w14:textId="2B08A26C" w:rsidR="002053DD" w:rsidRDefault="002053DD" w:rsidP="002053DD">
            <w:r w:rsidRPr="00CA69E2">
              <w:t>Batteri (effekt)</w:t>
            </w:r>
          </w:p>
        </w:tc>
        <w:tc>
          <w:tcPr>
            <w:tcW w:w="2407" w:type="dxa"/>
          </w:tcPr>
          <w:p w14:paraId="16D5C26E" w14:textId="054BC81A" w:rsidR="002053DD" w:rsidRDefault="002053DD" w:rsidP="00E32FE7">
            <w:pPr>
              <w:jc w:val="right"/>
            </w:pPr>
            <w:r w:rsidRPr="00CA69E2">
              <w:t>80 €/kW</w:t>
            </w:r>
          </w:p>
        </w:tc>
        <w:tc>
          <w:tcPr>
            <w:tcW w:w="2407" w:type="dxa"/>
          </w:tcPr>
          <w:p w14:paraId="2190A58B" w14:textId="47485022" w:rsidR="002053DD" w:rsidRDefault="002053DD" w:rsidP="00E32FE7">
            <w:pPr>
              <w:jc w:val="right"/>
            </w:pPr>
            <w:r w:rsidRPr="00CA69E2">
              <w:t>8.100 €/MW/år</w:t>
            </w:r>
          </w:p>
        </w:tc>
        <w:tc>
          <w:tcPr>
            <w:tcW w:w="2407" w:type="dxa"/>
          </w:tcPr>
          <w:p w14:paraId="452B8616" w14:textId="3C36F527" w:rsidR="002053DD" w:rsidRDefault="002053DD" w:rsidP="00E32FE7">
            <w:pPr>
              <w:jc w:val="right"/>
            </w:pPr>
            <w:r w:rsidRPr="00CA69E2">
              <w:t>—</w:t>
            </w:r>
          </w:p>
        </w:tc>
      </w:tr>
      <w:tr w:rsidR="002053DD" w14:paraId="27E88398" w14:textId="77777777" w:rsidTr="002053DD">
        <w:tc>
          <w:tcPr>
            <w:tcW w:w="2407" w:type="dxa"/>
          </w:tcPr>
          <w:p w14:paraId="3E2FC03F" w14:textId="2367B9FA" w:rsidR="002053DD" w:rsidRDefault="002053DD" w:rsidP="002053DD">
            <w:r w:rsidRPr="00CA69E2">
              <w:t>Batteri (energi)</w:t>
            </w:r>
          </w:p>
        </w:tc>
        <w:tc>
          <w:tcPr>
            <w:tcW w:w="2407" w:type="dxa"/>
          </w:tcPr>
          <w:p w14:paraId="48EEF3F3" w14:textId="5D56795F" w:rsidR="002053DD" w:rsidRDefault="002053DD" w:rsidP="00E32FE7">
            <w:pPr>
              <w:jc w:val="right"/>
            </w:pPr>
            <w:r w:rsidRPr="00CA69E2">
              <w:t>200 €/kWh</w:t>
            </w:r>
          </w:p>
        </w:tc>
        <w:tc>
          <w:tcPr>
            <w:tcW w:w="2407" w:type="dxa"/>
          </w:tcPr>
          <w:p w14:paraId="12117A8F" w14:textId="597B0B46" w:rsidR="002053DD" w:rsidRDefault="002053DD" w:rsidP="00E32FE7">
            <w:pPr>
              <w:jc w:val="right"/>
            </w:pPr>
            <w:r w:rsidRPr="00CA69E2">
              <w:t>—</w:t>
            </w:r>
          </w:p>
        </w:tc>
        <w:tc>
          <w:tcPr>
            <w:tcW w:w="2407" w:type="dxa"/>
          </w:tcPr>
          <w:p w14:paraId="43978C27" w14:textId="606C6D7F" w:rsidR="002053DD" w:rsidRDefault="002053DD" w:rsidP="00E32FE7">
            <w:pPr>
              <w:jc w:val="right"/>
            </w:pPr>
            <w:r w:rsidRPr="00CA69E2">
              <w:t>—</w:t>
            </w:r>
          </w:p>
        </w:tc>
      </w:tr>
    </w:tbl>
    <w:p w14:paraId="77030488" w14:textId="77777777" w:rsidR="00DC52F0" w:rsidRDefault="00DC52F0" w:rsidP="00116245"/>
    <w:p w14:paraId="7E0019DB" w14:textId="28C23FA4" w:rsidR="002E1A17" w:rsidRDefault="002E1A17" w:rsidP="00116245">
      <w:r w:rsidRPr="002E1A17">
        <w:t xml:space="preserve">Batteriet er sat til </w:t>
      </w:r>
      <w:r>
        <w:t>4</w:t>
      </w:r>
      <w:r w:rsidRPr="002E1A17">
        <w:t xml:space="preserve"> timers varighed i basisscenarierne. </w:t>
      </w:r>
      <w:proofErr w:type="spellStart"/>
      <w:r w:rsidRPr="002E1A17">
        <w:t>Netpriser</w:t>
      </w:r>
      <w:proofErr w:type="spellEnd"/>
      <w:r w:rsidRPr="002E1A17">
        <w:t xml:space="preserve"> er DK vægtet gennemsnit, omregnet fra DKK til EUR ved kurs 7,46. </w:t>
      </w:r>
    </w:p>
    <w:p w14:paraId="277FC013" w14:textId="698A1280" w:rsidR="007649DA" w:rsidRDefault="007649DA" w:rsidP="007649DA">
      <w:pPr>
        <w:pStyle w:val="Heading3"/>
      </w:pPr>
      <w:r>
        <w:t>Resultater</w:t>
      </w:r>
    </w:p>
    <w:p w14:paraId="6C1052C4" w14:textId="0ED80A1E" w:rsidR="00CE12F8" w:rsidRDefault="007649DA" w:rsidP="007649DA">
      <w:r w:rsidRPr="007649DA">
        <w:t xml:space="preserve">Ved 2025-priser og </w:t>
      </w:r>
      <m:oMath>
        <m:r>
          <w:rPr>
            <w:rFonts w:ascii="Cambria Math" w:hAnsi="Cambria Math"/>
          </w:rPr>
          <m:t>x = 25 %</m:t>
        </m:r>
      </m:oMath>
      <w:r w:rsidRPr="007649DA">
        <w:t xml:space="preserve"> er VE billigere end SMR; ved </w:t>
      </w:r>
      <m:oMath>
        <m:r>
          <w:rPr>
            <w:rFonts w:ascii="Cambria Math" w:hAnsi="Cambria Math"/>
          </w:rPr>
          <m:t>x = 50 %</m:t>
        </m:r>
      </m:oMath>
      <w:r w:rsidRPr="007649DA">
        <w:t xml:space="preserve"> og derover er SMR billigst — og gabet vokser hurtigt. Tabel 1 viser resultaterne på tværs af år og x-værdier.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3384C" w14:paraId="53FA1861" w14:textId="77777777" w:rsidTr="004D5EDB">
        <w:tc>
          <w:tcPr>
            <w:tcW w:w="1925" w:type="dxa"/>
            <w:tcBorders>
              <w:bottom w:val="single" w:sz="8" w:space="0" w:color="000000"/>
            </w:tcBorders>
          </w:tcPr>
          <w:p w14:paraId="280D8D21" w14:textId="31FBC0FF" w:rsidR="00E3384C" w:rsidRPr="00522011" w:rsidRDefault="00E3384C" w:rsidP="00522011">
            <w:pPr>
              <w:jc w:val="center"/>
              <w:rPr>
                <w:b/>
                <w:bCs/>
              </w:rPr>
            </w:pPr>
            <w:r w:rsidRPr="00522011">
              <w:rPr>
                <w:b/>
                <w:bCs/>
              </w:rPr>
              <w:t>år</w:t>
            </w:r>
          </w:p>
        </w:tc>
        <w:tc>
          <w:tcPr>
            <w:tcW w:w="1925" w:type="dxa"/>
            <w:tcBorders>
              <w:bottom w:val="single" w:sz="8" w:space="0" w:color="000000"/>
            </w:tcBorders>
          </w:tcPr>
          <w:p w14:paraId="2AEBE5E2" w14:textId="65B1C7E1" w:rsidR="00E3384C" w:rsidRPr="00522011" w:rsidRDefault="00291CD5" w:rsidP="005220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On-site krav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(x)</m:t>
              </m:r>
            </m:oMath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36DEE01A" w14:textId="6394BEB8" w:rsidR="00E3384C" w:rsidRPr="00522011" w:rsidRDefault="00E3384C" w:rsidP="00522011">
            <w:pPr>
              <w:jc w:val="center"/>
              <w:rPr>
                <w:b/>
                <w:bCs/>
              </w:rPr>
            </w:pPr>
            <w:r w:rsidRPr="00522011">
              <w:rPr>
                <w:b/>
                <w:bCs/>
              </w:rPr>
              <w:t>KK (M€/yr)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1F48067C" w14:textId="5C6587D0" w:rsidR="00E3384C" w:rsidRPr="00522011" w:rsidRDefault="00E3384C" w:rsidP="00522011">
            <w:pPr>
              <w:jc w:val="center"/>
              <w:rPr>
                <w:b/>
                <w:bCs/>
              </w:rPr>
            </w:pPr>
            <w:r w:rsidRPr="00522011">
              <w:rPr>
                <w:b/>
                <w:bCs/>
              </w:rPr>
              <w:t>VE (M€/yr)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292D9000" w14:textId="3E1810C7" w:rsidR="00E3384C" w:rsidRPr="00522011" w:rsidRDefault="00E3384C" w:rsidP="00522011">
            <w:pPr>
              <w:jc w:val="center"/>
              <w:rPr>
                <w:b/>
                <w:bCs/>
              </w:rPr>
            </w:pPr>
            <w:r w:rsidRPr="00522011">
              <w:rPr>
                <w:b/>
                <w:bCs/>
              </w:rPr>
              <w:t>VE−KK (M€/yr)</w:t>
            </w:r>
          </w:p>
        </w:tc>
      </w:tr>
      <w:tr w:rsidR="008538D2" w14:paraId="41EF1F11" w14:textId="77777777" w:rsidTr="004D5EDB">
        <w:tc>
          <w:tcPr>
            <w:tcW w:w="1925" w:type="dxa"/>
            <w:vMerge w:val="restart"/>
            <w:tcBorders>
              <w:top w:val="single" w:sz="8" w:space="0" w:color="000000"/>
            </w:tcBorders>
            <w:vAlign w:val="center"/>
          </w:tcPr>
          <w:p w14:paraId="2651F849" w14:textId="51BE76AC" w:rsidR="008538D2" w:rsidRDefault="008538D2" w:rsidP="007E38AC">
            <w:pPr>
              <w:jc w:val="center"/>
            </w:pPr>
            <w:r w:rsidRPr="000A4561">
              <w:t>2022</w:t>
            </w:r>
          </w:p>
        </w:tc>
        <w:tc>
          <w:tcPr>
            <w:tcW w:w="1925" w:type="dxa"/>
            <w:tcBorders>
              <w:top w:val="single" w:sz="8" w:space="0" w:color="000000"/>
            </w:tcBorders>
          </w:tcPr>
          <w:p w14:paraId="31AED433" w14:textId="13478932" w:rsidR="008538D2" w:rsidRDefault="008538D2" w:rsidP="007E38AC">
            <w:pPr>
              <w:jc w:val="right"/>
            </w:pPr>
            <w:r w:rsidRPr="00971743">
              <w:t>25%</w:t>
            </w:r>
          </w:p>
        </w:tc>
        <w:tc>
          <w:tcPr>
            <w:tcW w:w="1926" w:type="dxa"/>
            <w:vMerge w:val="restart"/>
            <w:tcBorders>
              <w:top w:val="single" w:sz="8" w:space="0" w:color="000000"/>
            </w:tcBorders>
            <w:vAlign w:val="center"/>
          </w:tcPr>
          <w:p w14:paraId="1B0F6D8A" w14:textId="0076D9D7" w:rsidR="008538D2" w:rsidRDefault="008538D2" w:rsidP="008538D2">
            <w:pPr>
              <w:jc w:val="center"/>
            </w:pPr>
            <w:r w:rsidRPr="00971743">
              <w:t>653.5</w:t>
            </w: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39EA05C6" w14:textId="48B301F2" w:rsidR="008538D2" w:rsidRDefault="008538D2" w:rsidP="007E38AC">
            <w:pPr>
              <w:jc w:val="right"/>
            </w:pPr>
            <w:r w:rsidRPr="00971743">
              <w:t>-30.6</w:t>
            </w: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61EC5113" w14:textId="437DD9EE" w:rsidR="008538D2" w:rsidRDefault="008538D2" w:rsidP="007E38AC">
            <w:pPr>
              <w:jc w:val="right"/>
            </w:pPr>
            <w:r w:rsidRPr="00971743">
              <w:t>-684.1</w:t>
            </w:r>
          </w:p>
        </w:tc>
      </w:tr>
      <w:tr w:rsidR="008538D2" w14:paraId="77F2C068" w14:textId="77777777" w:rsidTr="007E38AC">
        <w:tc>
          <w:tcPr>
            <w:tcW w:w="1925" w:type="dxa"/>
            <w:vMerge/>
            <w:vAlign w:val="center"/>
          </w:tcPr>
          <w:p w14:paraId="0D87AEDD" w14:textId="22A3DADC" w:rsidR="008538D2" w:rsidRDefault="008538D2" w:rsidP="007E38AC">
            <w:pPr>
              <w:jc w:val="center"/>
            </w:pPr>
          </w:p>
        </w:tc>
        <w:tc>
          <w:tcPr>
            <w:tcW w:w="1925" w:type="dxa"/>
          </w:tcPr>
          <w:p w14:paraId="294C060A" w14:textId="7C605BA2" w:rsidR="008538D2" w:rsidRDefault="008538D2" w:rsidP="007E38AC">
            <w:pPr>
              <w:jc w:val="right"/>
            </w:pPr>
            <w:r w:rsidRPr="00971743">
              <w:t>50%</w:t>
            </w:r>
          </w:p>
        </w:tc>
        <w:tc>
          <w:tcPr>
            <w:tcW w:w="1926" w:type="dxa"/>
            <w:vMerge/>
          </w:tcPr>
          <w:p w14:paraId="6490787C" w14:textId="2BA4F124" w:rsidR="008538D2" w:rsidRDefault="008538D2" w:rsidP="007E38AC">
            <w:pPr>
              <w:jc w:val="right"/>
            </w:pPr>
          </w:p>
        </w:tc>
        <w:tc>
          <w:tcPr>
            <w:tcW w:w="1926" w:type="dxa"/>
          </w:tcPr>
          <w:p w14:paraId="156B187F" w14:textId="2E6AF63E" w:rsidR="008538D2" w:rsidRDefault="008538D2" w:rsidP="007E38AC">
            <w:pPr>
              <w:jc w:val="right"/>
            </w:pPr>
            <w:r w:rsidRPr="00971743">
              <w:t>257.3</w:t>
            </w:r>
          </w:p>
        </w:tc>
        <w:tc>
          <w:tcPr>
            <w:tcW w:w="1926" w:type="dxa"/>
          </w:tcPr>
          <w:p w14:paraId="489785BF" w14:textId="587583B6" w:rsidR="008538D2" w:rsidRDefault="008538D2" w:rsidP="007E38AC">
            <w:pPr>
              <w:jc w:val="right"/>
            </w:pPr>
            <w:r w:rsidRPr="00971743">
              <w:t>-396.1</w:t>
            </w:r>
          </w:p>
        </w:tc>
      </w:tr>
      <w:tr w:rsidR="008538D2" w14:paraId="79FC6B0B" w14:textId="77777777" w:rsidTr="00354D52">
        <w:tc>
          <w:tcPr>
            <w:tcW w:w="1925" w:type="dxa"/>
            <w:vMerge/>
            <w:tcBorders>
              <w:bottom w:val="single" w:sz="8" w:space="0" w:color="000000"/>
            </w:tcBorders>
            <w:vAlign w:val="center"/>
          </w:tcPr>
          <w:p w14:paraId="36CC55AF" w14:textId="6C63F002" w:rsidR="008538D2" w:rsidRDefault="008538D2" w:rsidP="007E38AC">
            <w:pPr>
              <w:jc w:val="center"/>
            </w:pPr>
          </w:p>
        </w:tc>
        <w:tc>
          <w:tcPr>
            <w:tcW w:w="1925" w:type="dxa"/>
            <w:tcBorders>
              <w:bottom w:val="single" w:sz="8" w:space="0" w:color="000000"/>
            </w:tcBorders>
          </w:tcPr>
          <w:p w14:paraId="57FFF6CF" w14:textId="60AD02EC" w:rsidR="008538D2" w:rsidRDefault="008538D2" w:rsidP="007E38AC">
            <w:pPr>
              <w:jc w:val="right"/>
            </w:pPr>
            <w:r w:rsidRPr="00971743">
              <w:t>75%</w:t>
            </w:r>
          </w:p>
        </w:tc>
        <w:tc>
          <w:tcPr>
            <w:tcW w:w="1926" w:type="dxa"/>
            <w:vMerge/>
          </w:tcPr>
          <w:p w14:paraId="11AC540B" w14:textId="4C5CF652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1B20F29B" w14:textId="46FED61C" w:rsidR="008538D2" w:rsidRDefault="008538D2" w:rsidP="007E38AC">
            <w:pPr>
              <w:jc w:val="right"/>
            </w:pPr>
            <w:r w:rsidRPr="00971743">
              <w:t>687.0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5A07D828" w14:textId="3968BAA7" w:rsidR="008538D2" w:rsidRDefault="008538D2" w:rsidP="007E38AC">
            <w:pPr>
              <w:jc w:val="right"/>
            </w:pPr>
            <w:r w:rsidRPr="00971743">
              <w:t>+33.6</w:t>
            </w:r>
          </w:p>
        </w:tc>
      </w:tr>
      <w:tr w:rsidR="008538D2" w14:paraId="423BF73F" w14:textId="77777777" w:rsidTr="00354D52">
        <w:tc>
          <w:tcPr>
            <w:tcW w:w="1925" w:type="dxa"/>
            <w:vMerge w:val="restart"/>
            <w:tcBorders>
              <w:top w:val="single" w:sz="8" w:space="0" w:color="000000"/>
            </w:tcBorders>
            <w:vAlign w:val="center"/>
          </w:tcPr>
          <w:p w14:paraId="63A37024" w14:textId="3433E3BE" w:rsidR="008538D2" w:rsidRDefault="008538D2" w:rsidP="007E38AC">
            <w:pPr>
              <w:jc w:val="center"/>
            </w:pPr>
            <w:r w:rsidRPr="000A4561">
              <w:t>2023</w:t>
            </w:r>
          </w:p>
        </w:tc>
        <w:tc>
          <w:tcPr>
            <w:tcW w:w="1925" w:type="dxa"/>
            <w:tcBorders>
              <w:top w:val="single" w:sz="8" w:space="0" w:color="000000"/>
            </w:tcBorders>
          </w:tcPr>
          <w:p w14:paraId="10120BB1" w14:textId="1067A551" w:rsidR="008538D2" w:rsidRDefault="008538D2" w:rsidP="007E38AC">
            <w:pPr>
              <w:jc w:val="right"/>
            </w:pPr>
            <w:r w:rsidRPr="004C6DFE">
              <w:t>25%</w:t>
            </w:r>
          </w:p>
        </w:tc>
        <w:tc>
          <w:tcPr>
            <w:tcW w:w="1926" w:type="dxa"/>
            <w:vMerge/>
          </w:tcPr>
          <w:p w14:paraId="1F574D62" w14:textId="46857A71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73407866" w14:textId="70B32B4B" w:rsidR="008538D2" w:rsidRDefault="008538D2" w:rsidP="007E38AC">
            <w:pPr>
              <w:jc w:val="right"/>
            </w:pPr>
            <w:r w:rsidRPr="004C6DFE">
              <w:t>493.1</w:t>
            </w: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0B57CC0E" w14:textId="633B06F9" w:rsidR="008538D2" w:rsidRDefault="008538D2" w:rsidP="007E38AC">
            <w:pPr>
              <w:jc w:val="right"/>
            </w:pPr>
            <w:r w:rsidRPr="004C6DFE">
              <w:t>-160.3</w:t>
            </w:r>
          </w:p>
        </w:tc>
      </w:tr>
      <w:tr w:rsidR="008538D2" w14:paraId="1F54DC95" w14:textId="77777777" w:rsidTr="007E38AC">
        <w:tc>
          <w:tcPr>
            <w:tcW w:w="1925" w:type="dxa"/>
            <w:vMerge/>
            <w:vAlign w:val="center"/>
          </w:tcPr>
          <w:p w14:paraId="118914A4" w14:textId="059E5F68" w:rsidR="008538D2" w:rsidRDefault="008538D2" w:rsidP="007E38AC">
            <w:pPr>
              <w:jc w:val="center"/>
            </w:pPr>
          </w:p>
        </w:tc>
        <w:tc>
          <w:tcPr>
            <w:tcW w:w="1925" w:type="dxa"/>
          </w:tcPr>
          <w:p w14:paraId="52E98881" w14:textId="674A36A6" w:rsidR="008538D2" w:rsidRDefault="008538D2" w:rsidP="007E38AC">
            <w:pPr>
              <w:jc w:val="right"/>
            </w:pPr>
            <w:r w:rsidRPr="004C6DFE">
              <w:t>50%</w:t>
            </w:r>
          </w:p>
        </w:tc>
        <w:tc>
          <w:tcPr>
            <w:tcW w:w="1926" w:type="dxa"/>
            <w:vMerge/>
          </w:tcPr>
          <w:p w14:paraId="6426AE27" w14:textId="59288FF7" w:rsidR="008538D2" w:rsidRDefault="008538D2" w:rsidP="007E38AC">
            <w:pPr>
              <w:jc w:val="right"/>
            </w:pPr>
          </w:p>
        </w:tc>
        <w:tc>
          <w:tcPr>
            <w:tcW w:w="1926" w:type="dxa"/>
          </w:tcPr>
          <w:p w14:paraId="3AF40096" w14:textId="2F103FFE" w:rsidR="008538D2" w:rsidRDefault="008538D2" w:rsidP="007E38AC">
            <w:pPr>
              <w:jc w:val="right"/>
            </w:pPr>
            <w:r w:rsidRPr="004C6DFE">
              <w:t>607.4</w:t>
            </w:r>
          </w:p>
        </w:tc>
        <w:tc>
          <w:tcPr>
            <w:tcW w:w="1926" w:type="dxa"/>
          </w:tcPr>
          <w:p w14:paraId="3DC73BFB" w14:textId="1D73C2B3" w:rsidR="008538D2" w:rsidRDefault="008538D2" w:rsidP="007E38AC">
            <w:pPr>
              <w:jc w:val="right"/>
            </w:pPr>
            <w:r w:rsidRPr="004C6DFE">
              <w:t>-46.0</w:t>
            </w:r>
          </w:p>
        </w:tc>
      </w:tr>
      <w:tr w:rsidR="008538D2" w14:paraId="6AE9CB5E" w14:textId="77777777" w:rsidTr="00354D52">
        <w:tc>
          <w:tcPr>
            <w:tcW w:w="1925" w:type="dxa"/>
            <w:vMerge/>
            <w:tcBorders>
              <w:bottom w:val="single" w:sz="8" w:space="0" w:color="000000"/>
            </w:tcBorders>
            <w:vAlign w:val="center"/>
          </w:tcPr>
          <w:p w14:paraId="159F1626" w14:textId="592D1084" w:rsidR="008538D2" w:rsidRDefault="008538D2" w:rsidP="007E38AC">
            <w:pPr>
              <w:jc w:val="center"/>
            </w:pPr>
          </w:p>
        </w:tc>
        <w:tc>
          <w:tcPr>
            <w:tcW w:w="1925" w:type="dxa"/>
            <w:tcBorders>
              <w:bottom w:val="single" w:sz="8" w:space="0" w:color="000000"/>
            </w:tcBorders>
          </w:tcPr>
          <w:p w14:paraId="1321775D" w14:textId="2D9682D8" w:rsidR="008538D2" w:rsidRDefault="008538D2" w:rsidP="007E38AC">
            <w:pPr>
              <w:jc w:val="right"/>
            </w:pPr>
            <w:r w:rsidRPr="004C6DFE">
              <w:t>75%</w:t>
            </w:r>
          </w:p>
        </w:tc>
        <w:tc>
          <w:tcPr>
            <w:tcW w:w="1926" w:type="dxa"/>
            <w:vMerge/>
          </w:tcPr>
          <w:p w14:paraId="05ECF02C" w14:textId="325892BA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6DC6831A" w14:textId="012F0205" w:rsidR="008538D2" w:rsidRDefault="008538D2" w:rsidP="007E38AC">
            <w:pPr>
              <w:jc w:val="right"/>
            </w:pPr>
            <w:r w:rsidRPr="004C6DFE">
              <w:t>1004.1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73A06258" w14:textId="036D3696" w:rsidR="008538D2" w:rsidRDefault="008538D2" w:rsidP="007E38AC">
            <w:pPr>
              <w:jc w:val="right"/>
            </w:pPr>
            <w:r w:rsidRPr="004C6DFE">
              <w:t>+350.6</w:t>
            </w:r>
          </w:p>
        </w:tc>
      </w:tr>
      <w:tr w:rsidR="008538D2" w14:paraId="06A77713" w14:textId="77777777" w:rsidTr="00354D52">
        <w:tc>
          <w:tcPr>
            <w:tcW w:w="1925" w:type="dxa"/>
            <w:vMerge w:val="restart"/>
            <w:tcBorders>
              <w:top w:val="single" w:sz="8" w:space="0" w:color="000000"/>
            </w:tcBorders>
            <w:vAlign w:val="center"/>
          </w:tcPr>
          <w:p w14:paraId="262BC9AA" w14:textId="3518CEA3" w:rsidR="008538D2" w:rsidRDefault="008538D2" w:rsidP="007E38AC">
            <w:pPr>
              <w:jc w:val="center"/>
            </w:pPr>
            <w:r w:rsidRPr="000A4561">
              <w:t>2024</w:t>
            </w:r>
          </w:p>
        </w:tc>
        <w:tc>
          <w:tcPr>
            <w:tcW w:w="1925" w:type="dxa"/>
            <w:tcBorders>
              <w:top w:val="single" w:sz="8" w:space="0" w:color="000000"/>
            </w:tcBorders>
          </w:tcPr>
          <w:p w14:paraId="78E4439D" w14:textId="38A22C3B" w:rsidR="008538D2" w:rsidRDefault="008538D2" w:rsidP="007E38AC">
            <w:pPr>
              <w:jc w:val="right"/>
            </w:pPr>
            <w:r w:rsidRPr="005825F7">
              <w:t>25%</w:t>
            </w:r>
          </w:p>
        </w:tc>
        <w:tc>
          <w:tcPr>
            <w:tcW w:w="1926" w:type="dxa"/>
            <w:vMerge/>
          </w:tcPr>
          <w:p w14:paraId="6802DB77" w14:textId="434A6C38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50AA40C4" w14:textId="6C6D2A47" w:rsidR="008538D2" w:rsidRDefault="008538D2" w:rsidP="007E38AC">
            <w:pPr>
              <w:jc w:val="right"/>
            </w:pPr>
            <w:r w:rsidRPr="005825F7">
              <w:t>592.8</w:t>
            </w: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2E83858E" w14:textId="037CD4FE" w:rsidR="008538D2" w:rsidRDefault="008538D2" w:rsidP="007E38AC">
            <w:pPr>
              <w:jc w:val="right"/>
            </w:pPr>
            <w:r w:rsidRPr="005825F7">
              <w:t>-60.6</w:t>
            </w:r>
          </w:p>
        </w:tc>
      </w:tr>
      <w:tr w:rsidR="008538D2" w14:paraId="7CCD59ED" w14:textId="77777777" w:rsidTr="007E38AC">
        <w:tc>
          <w:tcPr>
            <w:tcW w:w="1925" w:type="dxa"/>
            <w:vMerge/>
            <w:vAlign w:val="center"/>
          </w:tcPr>
          <w:p w14:paraId="618FC940" w14:textId="6766C964" w:rsidR="008538D2" w:rsidRDefault="008538D2" w:rsidP="007E38AC">
            <w:pPr>
              <w:jc w:val="center"/>
            </w:pPr>
          </w:p>
        </w:tc>
        <w:tc>
          <w:tcPr>
            <w:tcW w:w="1925" w:type="dxa"/>
          </w:tcPr>
          <w:p w14:paraId="642882AD" w14:textId="1618CDAD" w:rsidR="008538D2" w:rsidRDefault="008538D2" w:rsidP="007E38AC">
            <w:pPr>
              <w:jc w:val="right"/>
            </w:pPr>
            <w:r w:rsidRPr="005825F7">
              <w:t>50%</w:t>
            </w:r>
          </w:p>
        </w:tc>
        <w:tc>
          <w:tcPr>
            <w:tcW w:w="1926" w:type="dxa"/>
            <w:vMerge/>
          </w:tcPr>
          <w:p w14:paraId="012A0C4E" w14:textId="02DFA6F8" w:rsidR="008538D2" w:rsidRDefault="008538D2" w:rsidP="007E38AC">
            <w:pPr>
              <w:jc w:val="right"/>
            </w:pPr>
          </w:p>
        </w:tc>
        <w:tc>
          <w:tcPr>
            <w:tcW w:w="1926" w:type="dxa"/>
          </w:tcPr>
          <w:p w14:paraId="4526BD90" w14:textId="6C4C24E4" w:rsidR="008538D2" w:rsidRDefault="008538D2" w:rsidP="007E38AC">
            <w:pPr>
              <w:jc w:val="right"/>
            </w:pPr>
            <w:r w:rsidRPr="005825F7">
              <w:t>1298.7</w:t>
            </w:r>
          </w:p>
        </w:tc>
        <w:tc>
          <w:tcPr>
            <w:tcW w:w="1926" w:type="dxa"/>
          </w:tcPr>
          <w:p w14:paraId="7A43241D" w14:textId="40303C8F" w:rsidR="008538D2" w:rsidRDefault="008538D2" w:rsidP="007E38AC">
            <w:pPr>
              <w:jc w:val="right"/>
            </w:pPr>
            <w:r w:rsidRPr="005825F7">
              <w:t>+645.3</w:t>
            </w:r>
          </w:p>
        </w:tc>
      </w:tr>
      <w:tr w:rsidR="008538D2" w14:paraId="3B020E82" w14:textId="77777777" w:rsidTr="00354D52">
        <w:tc>
          <w:tcPr>
            <w:tcW w:w="1925" w:type="dxa"/>
            <w:vMerge/>
            <w:tcBorders>
              <w:bottom w:val="single" w:sz="8" w:space="0" w:color="000000"/>
            </w:tcBorders>
            <w:vAlign w:val="center"/>
          </w:tcPr>
          <w:p w14:paraId="6CFFE0CA" w14:textId="09CA1BF7" w:rsidR="008538D2" w:rsidRDefault="008538D2" w:rsidP="007E38AC">
            <w:pPr>
              <w:jc w:val="center"/>
            </w:pPr>
          </w:p>
        </w:tc>
        <w:tc>
          <w:tcPr>
            <w:tcW w:w="1925" w:type="dxa"/>
            <w:tcBorders>
              <w:bottom w:val="single" w:sz="8" w:space="0" w:color="000000"/>
            </w:tcBorders>
          </w:tcPr>
          <w:p w14:paraId="2F5FA3CA" w14:textId="52290B81" w:rsidR="008538D2" w:rsidRDefault="008538D2" w:rsidP="007E38AC">
            <w:pPr>
              <w:jc w:val="right"/>
            </w:pPr>
            <w:r w:rsidRPr="005825F7">
              <w:t>75%</w:t>
            </w:r>
          </w:p>
        </w:tc>
        <w:tc>
          <w:tcPr>
            <w:tcW w:w="1926" w:type="dxa"/>
            <w:vMerge/>
          </w:tcPr>
          <w:p w14:paraId="031B4059" w14:textId="30CD2306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47804024" w14:textId="760770BD" w:rsidR="008538D2" w:rsidRDefault="008538D2" w:rsidP="007E38AC">
            <w:pPr>
              <w:jc w:val="right"/>
            </w:pPr>
            <w:r w:rsidRPr="005825F7">
              <w:t>2198.4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1E298C8F" w14:textId="167D06E9" w:rsidR="008538D2" w:rsidRDefault="008538D2" w:rsidP="007E38AC">
            <w:pPr>
              <w:jc w:val="right"/>
            </w:pPr>
            <w:r w:rsidRPr="005825F7">
              <w:t>+1545.0</w:t>
            </w:r>
          </w:p>
        </w:tc>
      </w:tr>
      <w:tr w:rsidR="008538D2" w14:paraId="310C5AFA" w14:textId="77777777" w:rsidTr="00354D52">
        <w:tc>
          <w:tcPr>
            <w:tcW w:w="1925" w:type="dxa"/>
            <w:vMerge w:val="restart"/>
            <w:tcBorders>
              <w:top w:val="single" w:sz="8" w:space="0" w:color="000000"/>
            </w:tcBorders>
            <w:vAlign w:val="center"/>
          </w:tcPr>
          <w:p w14:paraId="13B7207B" w14:textId="77777777" w:rsidR="008538D2" w:rsidRDefault="008538D2" w:rsidP="007E38AC">
            <w:pPr>
              <w:jc w:val="center"/>
            </w:pPr>
            <w:r w:rsidRPr="000A4561">
              <w:t>2025</w:t>
            </w:r>
          </w:p>
          <w:p w14:paraId="58F372C8" w14:textId="3FCF922F" w:rsidR="008538D2" w:rsidRDefault="008538D2" w:rsidP="007E38AC">
            <w:pPr>
              <w:jc w:val="center"/>
            </w:pPr>
          </w:p>
        </w:tc>
        <w:tc>
          <w:tcPr>
            <w:tcW w:w="1925" w:type="dxa"/>
            <w:tcBorders>
              <w:top w:val="single" w:sz="8" w:space="0" w:color="000000"/>
            </w:tcBorders>
          </w:tcPr>
          <w:p w14:paraId="0E874F88" w14:textId="1B238B6D" w:rsidR="008538D2" w:rsidRDefault="008538D2" w:rsidP="007E38AC">
            <w:pPr>
              <w:jc w:val="right"/>
            </w:pPr>
            <w:r w:rsidRPr="00CF5003">
              <w:t>25%</w:t>
            </w:r>
          </w:p>
        </w:tc>
        <w:tc>
          <w:tcPr>
            <w:tcW w:w="1926" w:type="dxa"/>
            <w:vMerge/>
          </w:tcPr>
          <w:p w14:paraId="7802C4F5" w14:textId="1B7B4509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1D4ADFD2" w14:textId="3980AA3D" w:rsidR="008538D2" w:rsidRDefault="008538D2" w:rsidP="007E38AC">
            <w:pPr>
              <w:jc w:val="right"/>
            </w:pPr>
            <w:r w:rsidRPr="00CF5003">
              <w:t>528.6</w:t>
            </w:r>
          </w:p>
        </w:tc>
        <w:tc>
          <w:tcPr>
            <w:tcW w:w="1926" w:type="dxa"/>
            <w:tcBorders>
              <w:top w:val="single" w:sz="8" w:space="0" w:color="000000"/>
            </w:tcBorders>
          </w:tcPr>
          <w:p w14:paraId="5C7935A8" w14:textId="306AC47B" w:rsidR="008538D2" w:rsidRDefault="008538D2" w:rsidP="007E38AC">
            <w:pPr>
              <w:jc w:val="right"/>
            </w:pPr>
            <w:r w:rsidRPr="00CF5003">
              <w:t>-124.9</w:t>
            </w:r>
          </w:p>
        </w:tc>
      </w:tr>
      <w:tr w:rsidR="008538D2" w14:paraId="14F1A46A" w14:textId="77777777" w:rsidTr="00E32FE7">
        <w:tc>
          <w:tcPr>
            <w:tcW w:w="1925" w:type="dxa"/>
            <w:vMerge/>
          </w:tcPr>
          <w:p w14:paraId="420B06B5" w14:textId="2270AA92" w:rsidR="008538D2" w:rsidRDefault="008538D2" w:rsidP="007E38AC"/>
        </w:tc>
        <w:tc>
          <w:tcPr>
            <w:tcW w:w="1925" w:type="dxa"/>
          </w:tcPr>
          <w:p w14:paraId="3C0D1815" w14:textId="2CE3F049" w:rsidR="008538D2" w:rsidRDefault="008538D2" w:rsidP="007E38AC">
            <w:pPr>
              <w:jc w:val="right"/>
            </w:pPr>
            <w:r w:rsidRPr="00CF5003">
              <w:t>50%</w:t>
            </w:r>
          </w:p>
        </w:tc>
        <w:tc>
          <w:tcPr>
            <w:tcW w:w="1926" w:type="dxa"/>
            <w:vMerge/>
          </w:tcPr>
          <w:p w14:paraId="5D61BEA9" w14:textId="56C88B22" w:rsidR="008538D2" w:rsidRDefault="008538D2" w:rsidP="007E38AC">
            <w:pPr>
              <w:jc w:val="right"/>
            </w:pPr>
          </w:p>
        </w:tc>
        <w:tc>
          <w:tcPr>
            <w:tcW w:w="1926" w:type="dxa"/>
          </w:tcPr>
          <w:p w14:paraId="09DC3BDB" w14:textId="17B9D391" w:rsidR="008538D2" w:rsidRDefault="008538D2" w:rsidP="007E38AC">
            <w:pPr>
              <w:jc w:val="right"/>
            </w:pPr>
            <w:r w:rsidRPr="00CF5003">
              <w:t>752.1</w:t>
            </w:r>
          </w:p>
        </w:tc>
        <w:tc>
          <w:tcPr>
            <w:tcW w:w="1926" w:type="dxa"/>
          </w:tcPr>
          <w:p w14:paraId="60F0E798" w14:textId="4EF613CD" w:rsidR="008538D2" w:rsidRDefault="008538D2" w:rsidP="007E38AC">
            <w:pPr>
              <w:jc w:val="right"/>
            </w:pPr>
            <w:r w:rsidRPr="00CF5003">
              <w:t>+98.7</w:t>
            </w:r>
          </w:p>
        </w:tc>
      </w:tr>
      <w:tr w:rsidR="008538D2" w14:paraId="7258D7E8" w14:textId="77777777" w:rsidTr="00354D52">
        <w:tc>
          <w:tcPr>
            <w:tcW w:w="1925" w:type="dxa"/>
            <w:vMerge/>
            <w:tcBorders>
              <w:bottom w:val="single" w:sz="8" w:space="0" w:color="000000"/>
            </w:tcBorders>
          </w:tcPr>
          <w:p w14:paraId="153D2318" w14:textId="4B0D17EE" w:rsidR="008538D2" w:rsidRDefault="008538D2" w:rsidP="007E38AC"/>
        </w:tc>
        <w:tc>
          <w:tcPr>
            <w:tcW w:w="1925" w:type="dxa"/>
            <w:tcBorders>
              <w:bottom w:val="single" w:sz="8" w:space="0" w:color="000000"/>
            </w:tcBorders>
          </w:tcPr>
          <w:p w14:paraId="6578061D" w14:textId="4CCE8176" w:rsidR="008538D2" w:rsidRDefault="008538D2" w:rsidP="007E38AC">
            <w:pPr>
              <w:jc w:val="right"/>
            </w:pPr>
            <w:r w:rsidRPr="00CF5003">
              <w:t>75%</w:t>
            </w:r>
          </w:p>
        </w:tc>
        <w:tc>
          <w:tcPr>
            <w:tcW w:w="1926" w:type="dxa"/>
            <w:vMerge/>
            <w:tcBorders>
              <w:bottom w:val="single" w:sz="8" w:space="0" w:color="000000"/>
            </w:tcBorders>
          </w:tcPr>
          <w:p w14:paraId="488F81CB" w14:textId="3ED10D09" w:rsidR="008538D2" w:rsidRDefault="008538D2" w:rsidP="007E38AC">
            <w:pPr>
              <w:jc w:val="right"/>
            </w:pP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44731ADE" w14:textId="3CD84647" w:rsidR="008538D2" w:rsidRDefault="008538D2" w:rsidP="007E38AC">
            <w:pPr>
              <w:jc w:val="right"/>
            </w:pPr>
            <w:r w:rsidRPr="00CF5003">
              <w:t>1203.2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0EDA937D" w14:textId="500CE0FE" w:rsidR="008538D2" w:rsidRDefault="008538D2" w:rsidP="007E38AC">
            <w:pPr>
              <w:jc w:val="right"/>
            </w:pPr>
            <w:r w:rsidRPr="00CF5003">
              <w:t>+549.8</w:t>
            </w:r>
          </w:p>
        </w:tc>
      </w:tr>
    </w:tbl>
    <w:p w14:paraId="1B9FCEDA" w14:textId="77777777" w:rsidR="00F35902" w:rsidRDefault="00F35902" w:rsidP="007649DA"/>
    <w:p w14:paraId="092D0CE0" w14:textId="402E4862" w:rsidR="00446E2B" w:rsidRDefault="00446E2B" w:rsidP="00446E2B">
      <w:pPr>
        <w:pStyle w:val="Heading4"/>
      </w:pPr>
      <w:r w:rsidRPr="00446E2B">
        <w:t>Kapacitetsvalg i hovedscenariet (x = 50 %, 2025)</w:t>
      </w:r>
    </w:p>
    <w:p w14:paraId="5420B4A2" w14:textId="1D52F7A6" w:rsidR="00446E2B" w:rsidRDefault="00AE5C3A" w:rsidP="007649DA">
      <w:r w:rsidRPr="00AE5C3A">
        <w:t xml:space="preserve">Under optimale betingelser dimensionerer </w:t>
      </w:r>
      <w:r w:rsidR="00724BD2">
        <w:t>operatøren</w:t>
      </w:r>
      <w:r w:rsidRPr="00AE5C3A">
        <w:t xml:space="preserve"> </w:t>
      </w:r>
      <w:r w:rsidR="00724BD2">
        <w:t>de følgende VE-</w:t>
      </w:r>
      <w:r w:rsidRPr="00AE5C3A">
        <w:t>anlæg</w:t>
      </w:r>
      <w:r w:rsidR="00724BD2">
        <w:t xml:space="preserve"> (husk at kernekraftanlægget altid er ens)</w:t>
      </w:r>
      <w:r w:rsidRPr="00AE5C3A">
        <w:t>:</w:t>
      </w:r>
      <w:r>
        <w:t xml:space="preserve"> </w:t>
      </w: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1574"/>
        <w:gridCol w:w="1756"/>
        <w:gridCol w:w="1931"/>
        <w:gridCol w:w="2106"/>
        <w:gridCol w:w="2282"/>
      </w:tblGrid>
      <w:tr w:rsidR="000953BC" w14:paraId="6C4BB1EC" w14:textId="77777777" w:rsidTr="000953BC">
        <w:trPr>
          <w:trHeight w:val="247"/>
        </w:trPr>
        <w:tc>
          <w:tcPr>
            <w:tcW w:w="1574" w:type="dxa"/>
          </w:tcPr>
          <w:p w14:paraId="783FA36D" w14:textId="77777777" w:rsidR="000953BC" w:rsidRPr="000953BC" w:rsidRDefault="000953BC" w:rsidP="000953BC">
            <w:pPr>
              <w:rPr>
                <w:b/>
                <w:bCs/>
              </w:rPr>
            </w:pPr>
          </w:p>
        </w:tc>
        <w:tc>
          <w:tcPr>
            <w:tcW w:w="1756" w:type="dxa"/>
          </w:tcPr>
          <w:p w14:paraId="3C6D9365" w14:textId="285EA625" w:rsidR="000953BC" w:rsidRPr="000953BC" w:rsidRDefault="000953BC" w:rsidP="000953BC">
            <w:pPr>
              <w:rPr>
                <w:b/>
                <w:bCs/>
              </w:rPr>
            </w:pPr>
            <w:r w:rsidRPr="000953BC">
              <w:rPr>
                <w:b/>
                <w:bCs/>
              </w:rPr>
              <w:t>Sol</w:t>
            </w:r>
          </w:p>
        </w:tc>
        <w:tc>
          <w:tcPr>
            <w:tcW w:w="1931" w:type="dxa"/>
          </w:tcPr>
          <w:p w14:paraId="52BC5AD7" w14:textId="5218AFC2" w:rsidR="000953BC" w:rsidRPr="000953BC" w:rsidRDefault="000953BC" w:rsidP="000953BC">
            <w:pPr>
              <w:rPr>
                <w:b/>
                <w:bCs/>
              </w:rPr>
            </w:pPr>
            <w:r w:rsidRPr="000953BC">
              <w:rPr>
                <w:b/>
                <w:bCs/>
              </w:rPr>
              <w:t>Vind</w:t>
            </w:r>
          </w:p>
        </w:tc>
        <w:tc>
          <w:tcPr>
            <w:tcW w:w="2106" w:type="dxa"/>
          </w:tcPr>
          <w:p w14:paraId="1EF5B915" w14:textId="181B88E9" w:rsidR="000953BC" w:rsidRPr="000953BC" w:rsidRDefault="000953BC" w:rsidP="000953BC">
            <w:pPr>
              <w:rPr>
                <w:b/>
                <w:bCs/>
              </w:rPr>
            </w:pPr>
            <w:r w:rsidRPr="000953BC">
              <w:rPr>
                <w:b/>
                <w:bCs/>
              </w:rPr>
              <w:t>Batteri (effekt)</w:t>
            </w:r>
          </w:p>
        </w:tc>
        <w:tc>
          <w:tcPr>
            <w:tcW w:w="2282" w:type="dxa"/>
          </w:tcPr>
          <w:p w14:paraId="53CA1F56" w14:textId="7360078B" w:rsidR="000953BC" w:rsidRPr="000953BC" w:rsidRDefault="000953BC" w:rsidP="000953BC">
            <w:pPr>
              <w:rPr>
                <w:b/>
                <w:bCs/>
              </w:rPr>
            </w:pPr>
            <w:r w:rsidRPr="000953BC">
              <w:rPr>
                <w:b/>
                <w:bCs/>
              </w:rPr>
              <w:t>Batteri (energi)</w:t>
            </w:r>
          </w:p>
        </w:tc>
      </w:tr>
      <w:tr w:rsidR="000953BC" w14:paraId="0AD67B18" w14:textId="77777777" w:rsidTr="000953BC">
        <w:trPr>
          <w:trHeight w:val="247"/>
        </w:trPr>
        <w:tc>
          <w:tcPr>
            <w:tcW w:w="1574" w:type="dxa"/>
          </w:tcPr>
          <w:p w14:paraId="2EF5A8C4" w14:textId="2C191A36" w:rsidR="000953BC" w:rsidRPr="000953BC" w:rsidRDefault="000953BC" w:rsidP="000953BC">
            <w:pPr>
              <w:rPr>
                <w:b/>
                <w:bCs/>
              </w:rPr>
            </w:pPr>
            <w:r w:rsidRPr="000953BC">
              <w:rPr>
                <w:b/>
                <w:bCs/>
              </w:rPr>
              <w:t>Kapacitet</w:t>
            </w:r>
          </w:p>
        </w:tc>
        <w:tc>
          <w:tcPr>
            <w:tcW w:w="1756" w:type="dxa"/>
          </w:tcPr>
          <w:p w14:paraId="21582EC3" w14:textId="5A0F65ED" w:rsidR="000953BC" w:rsidRDefault="000953BC" w:rsidP="0042716A">
            <w:pPr>
              <w:jc w:val="right"/>
            </w:pPr>
            <w:r w:rsidRPr="00294A27">
              <w:t>6.564 MW</w:t>
            </w:r>
          </w:p>
        </w:tc>
        <w:tc>
          <w:tcPr>
            <w:tcW w:w="1931" w:type="dxa"/>
          </w:tcPr>
          <w:p w14:paraId="4F06B439" w14:textId="1BC62CE9" w:rsidR="000953BC" w:rsidRDefault="000953BC" w:rsidP="0042716A">
            <w:pPr>
              <w:jc w:val="right"/>
            </w:pPr>
            <w:r w:rsidRPr="00294A27">
              <w:t>3.106 MW</w:t>
            </w:r>
          </w:p>
        </w:tc>
        <w:tc>
          <w:tcPr>
            <w:tcW w:w="2106" w:type="dxa"/>
          </w:tcPr>
          <w:p w14:paraId="4F3CD030" w14:textId="1CB5AB22" w:rsidR="000953BC" w:rsidRDefault="000953BC" w:rsidP="0042716A">
            <w:pPr>
              <w:jc w:val="right"/>
            </w:pPr>
            <w:r w:rsidRPr="00294A27">
              <w:t>7.109 MW</w:t>
            </w:r>
          </w:p>
        </w:tc>
        <w:tc>
          <w:tcPr>
            <w:tcW w:w="2282" w:type="dxa"/>
          </w:tcPr>
          <w:p w14:paraId="6B0BA756" w14:textId="0072EB95" w:rsidR="000953BC" w:rsidRDefault="000953BC" w:rsidP="0042716A">
            <w:pPr>
              <w:jc w:val="right"/>
            </w:pPr>
            <w:r w:rsidRPr="00294A27">
              <w:t>28.437 MWh (4t)</w:t>
            </w:r>
          </w:p>
        </w:tc>
      </w:tr>
    </w:tbl>
    <w:p w14:paraId="2F1AB64B" w14:textId="77777777" w:rsidR="00DF4095" w:rsidRDefault="00DF4095" w:rsidP="007649DA"/>
    <w:p w14:paraId="135DCE7A" w14:textId="0FB0FBBC" w:rsidR="0031370D" w:rsidRDefault="0031370D" w:rsidP="007649DA">
      <w:r w:rsidRPr="0031370D">
        <w:t xml:space="preserve">Solkapaciteten på </w:t>
      </w:r>
      <m:oMath>
        <m:r>
          <w:rPr>
            <w:rFonts w:ascii="Cambria Math" w:hAnsi="Cambria Math"/>
          </w:rPr>
          <m:t>6.564 MW</m:t>
        </m:r>
      </m:oMath>
      <w:r w:rsidRPr="0031370D">
        <w:t xml:space="preserve"> er 6,6 gange datacentrets forbrug — en markant overbygning, der er rationel netop fordi eksport er tilladt op til </w:t>
      </w:r>
      <m:oMath>
        <m:r>
          <w:rPr>
            <w:rFonts w:ascii="Cambria Math" w:hAnsi="Cambria Math"/>
          </w:rPr>
          <m:t>500 MW</m:t>
        </m:r>
      </m:oMath>
      <w:r w:rsidRPr="0031370D">
        <w:t xml:space="preserve"> pr. time: overskudsproduktionen i soltimer finansierer en del af anlægsomkostningerne via salgsprisen. Vindkapaciteten på </w:t>
      </w:r>
      <m:oMath>
        <m:r>
          <w:rPr>
            <w:rFonts w:ascii="Cambria Math" w:hAnsi="Cambria Math"/>
          </w:rPr>
          <m:t>3.106 MW</m:t>
        </m:r>
      </m:oMath>
      <w:r w:rsidRPr="0031370D">
        <w:t xml:space="preserve"> dækker primært vinterperiodens behov. Batteriets store effektkapacitet (</w:t>
      </w:r>
      <m:oMath>
        <m:r>
          <w:rPr>
            <w:rFonts w:ascii="Cambria Math" w:hAnsi="Cambria Math"/>
          </w:rPr>
          <m:t>7.109 MW</m:t>
        </m:r>
      </m:oMath>
      <w:r w:rsidRPr="0031370D">
        <w:t xml:space="preserve">) tjener to formål simultant: det udjævner timevariation i </w:t>
      </w:r>
      <w:r w:rsidRPr="0031370D">
        <w:lastRenderedPageBreak/>
        <w:t>VE-produktionen og optjener prisarbitrageindtægter ved at oplade i negative eller lave pristimer og aflade i dyre timer.</w:t>
      </w:r>
    </w:p>
    <w:p w14:paraId="23782454" w14:textId="4BFAE882" w:rsidR="0031370D" w:rsidRPr="0031370D" w:rsidRDefault="0031370D" w:rsidP="0031370D">
      <w:r w:rsidRPr="0031370D">
        <w:t xml:space="preserve">Den samlede nettoomkostning på </w:t>
      </w:r>
      <m:oMath>
        <m:r>
          <w:rPr>
            <w:rFonts w:ascii="Cambria Math" w:hAnsi="Cambria Math"/>
          </w:rPr>
          <m:t>817,9 M€/år</m:t>
        </m:r>
      </m:oMath>
      <w:r w:rsidRPr="0031370D">
        <w:t xml:space="preserve"> fremkommer som summen af anlægsinvesteringer, nettokøb og eksportsalg: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  <w:gridCol w:w="1376"/>
      </w:tblGrid>
      <w:tr w:rsidR="00317968" w14:paraId="30F2D2D2" w14:textId="77777777" w:rsidTr="00317968">
        <w:tc>
          <w:tcPr>
            <w:tcW w:w="1375" w:type="dxa"/>
          </w:tcPr>
          <w:p w14:paraId="06D93AC9" w14:textId="77777777" w:rsidR="00317968" w:rsidRPr="00317968" w:rsidRDefault="00317968" w:rsidP="00317968">
            <w:pPr>
              <w:rPr>
                <w:b/>
                <w:bCs/>
              </w:rPr>
            </w:pPr>
          </w:p>
        </w:tc>
        <w:tc>
          <w:tcPr>
            <w:tcW w:w="1375" w:type="dxa"/>
          </w:tcPr>
          <w:p w14:paraId="56B0F427" w14:textId="1853EE21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Sol</w:t>
            </w:r>
          </w:p>
        </w:tc>
        <w:tc>
          <w:tcPr>
            <w:tcW w:w="1375" w:type="dxa"/>
          </w:tcPr>
          <w:p w14:paraId="5D9372C7" w14:textId="66E31F49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Vind</w:t>
            </w:r>
          </w:p>
        </w:tc>
        <w:tc>
          <w:tcPr>
            <w:tcW w:w="1375" w:type="dxa"/>
          </w:tcPr>
          <w:p w14:paraId="7CA72ABC" w14:textId="32340F4F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Batteri</w:t>
            </w:r>
          </w:p>
        </w:tc>
        <w:tc>
          <w:tcPr>
            <w:tcW w:w="1376" w:type="dxa"/>
          </w:tcPr>
          <w:p w14:paraId="341F6476" w14:textId="123C10BC" w:rsidR="00317968" w:rsidRPr="00317968" w:rsidRDefault="00317968" w:rsidP="00317968">
            <w:pPr>
              <w:rPr>
                <w:b/>
                <w:bCs/>
              </w:rPr>
            </w:pPr>
            <w:proofErr w:type="spellStart"/>
            <w:r w:rsidRPr="00317968">
              <w:rPr>
                <w:b/>
                <w:bCs/>
              </w:rPr>
              <w:t>Inv</w:t>
            </w:r>
            <w:proofErr w:type="spellEnd"/>
            <w:r w:rsidRPr="00317968">
              <w:rPr>
                <w:b/>
                <w:bCs/>
              </w:rPr>
              <w:t>. i alt</w:t>
            </w:r>
          </w:p>
        </w:tc>
        <w:tc>
          <w:tcPr>
            <w:tcW w:w="1376" w:type="dxa"/>
          </w:tcPr>
          <w:p w14:paraId="335DC794" w14:textId="255AB744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+ Nettokøb</w:t>
            </w:r>
          </w:p>
        </w:tc>
        <w:tc>
          <w:tcPr>
            <w:tcW w:w="1376" w:type="dxa"/>
          </w:tcPr>
          <w:p w14:paraId="2FBE41E6" w14:textId="243583AC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− Eksport</w:t>
            </w:r>
          </w:p>
        </w:tc>
      </w:tr>
      <w:tr w:rsidR="00317968" w14:paraId="1591AE9F" w14:textId="77777777" w:rsidTr="00317968">
        <w:tc>
          <w:tcPr>
            <w:tcW w:w="1375" w:type="dxa"/>
          </w:tcPr>
          <w:p w14:paraId="6E8E99F4" w14:textId="34091A67" w:rsidR="00317968" w:rsidRPr="00317968" w:rsidRDefault="00317968" w:rsidP="00317968">
            <w:pPr>
              <w:rPr>
                <w:b/>
                <w:bCs/>
              </w:rPr>
            </w:pPr>
            <w:r w:rsidRPr="00317968">
              <w:rPr>
                <w:b/>
                <w:bCs/>
              </w:rPr>
              <w:t>M€/år</w:t>
            </w:r>
          </w:p>
        </w:tc>
        <w:tc>
          <w:tcPr>
            <w:tcW w:w="1375" w:type="dxa"/>
          </w:tcPr>
          <w:p w14:paraId="6FB51368" w14:textId="5C46AEBE" w:rsidR="00317968" w:rsidRDefault="00317968" w:rsidP="00121E6B">
            <w:pPr>
              <w:jc w:val="right"/>
            </w:pPr>
            <w:r w:rsidRPr="00975191">
              <w:t>217,5</w:t>
            </w:r>
          </w:p>
        </w:tc>
        <w:tc>
          <w:tcPr>
            <w:tcW w:w="1375" w:type="dxa"/>
          </w:tcPr>
          <w:p w14:paraId="10B68108" w14:textId="1EAA9A40" w:rsidR="00317968" w:rsidRDefault="00317968" w:rsidP="00121E6B">
            <w:pPr>
              <w:jc w:val="right"/>
            </w:pPr>
            <w:r w:rsidRPr="00975191">
              <w:t>270,5</w:t>
            </w:r>
          </w:p>
        </w:tc>
        <w:tc>
          <w:tcPr>
            <w:tcW w:w="1375" w:type="dxa"/>
          </w:tcPr>
          <w:p w14:paraId="4480DA4F" w14:textId="11EC39F5" w:rsidR="00317968" w:rsidRDefault="00317968" w:rsidP="00121E6B">
            <w:pPr>
              <w:jc w:val="right"/>
            </w:pPr>
            <w:r w:rsidRPr="00975191">
              <w:t>518,0</w:t>
            </w:r>
          </w:p>
        </w:tc>
        <w:tc>
          <w:tcPr>
            <w:tcW w:w="1376" w:type="dxa"/>
          </w:tcPr>
          <w:p w14:paraId="1E43F0B4" w14:textId="2E782207" w:rsidR="00317968" w:rsidRDefault="00317968" w:rsidP="00121E6B">
            <w:pPr>
              <w:jc w:val="right"/>
            </w:pPr>
            <w:r w:rsidRPr="00975191">
              <w:t>1.006,1</w:t>
            </w:r>
          </w:p>
        </w:tc>
        <w:tc>
          <w:tcPr>
            <w:tcW w:w="1376" w:type="dxa"/>
          </w:tcPr>
          <w:p w14:paraId="2F75E15D" w14:textId="51BE3EF5" w:rsidR="00317968" w:rsidRDefault="00317968" w:rsidP="00121E6B">
            <w:pPr>
              <w:jc w:val="right"/>
            </w:pPr>
            <w:r w:rsidRPr="00975191">
              <w:t>+84,3</w:t>
            </w:r>
          </w:p>
        </w:tc>
        <w:tc>
          <w:tcPr>
            <w:tcW w:w="1376" w:type="dxa"/>
          </w:tcPr>
          <w:p w14:paraId="58537A8F" w14:textId="0A8223BC" w:rsidR="00317968" w:rsidRDefault="00317968" w:rsidP="00121E6B">
            <w:pPr>
              <w:jc w:val="right"/>
            </w:pPr>
            <w:r w:rsidRPr="00975191">
              <w:t>−272,6</w:t>
            </w:r>
          </w:p>
        </w:tc>
      </w:tr>
    </w:tbl>
    <w:p w14:paraId="10CC863D" w14:textId="77777777" w:rsidR="0077694D" w:rsidRDefault="0077694D" w:rsidP="007649DA"/>
    <w:p w14:paraId="6B190689" w14:textId="3B9DE5F3" w:rsidR="0031370D" w:rsidRPr="008467ED" w:rsidRDefault="008444FB" w:rsidP="007649DA">
      <w:pPr>
        <w:rPr>
          <w:rFonts w:eastAsiaTheme="minorEastAsia"/>
        </w:rPr>
      </w:pPr>
      <w:r w:rsidRPr="008444FB">
        <w:t xml:space="preserve">Batteriet tegner sig alene for </w:t>
      </w:r>
      <m:oMath>
        <m:r>
          <w:rPr>
            <w:rFonts w:ascii="Cambria Math" w:hAnsi="Cambria Math"/>
          </w:rPr>
          <m:t xml:space="preserve">51 </m:t>
        </m:r>
      </m:oMath>
      <w:r w:rsidRPr="008444FB">
        <w:t xml:space="preserve"> af investeringsomkostningerne, primært drevet af energikomponenten (</w:t>
      </w:r>
      <m:oMath>
        <m:r>
          <w:rPr>
            <w:rFonts w:ascii="Cambria Math" w:hAnsi="Cambria Math"/>
          </w:rPr>
          <m:t xml:space="preserve">28.437 MWh 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200 €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kWh</m:t>
        </m:r>
      </m:oMath>
      <w:r w:rsidRPr="008444FB">
        <w:t xml:space="preserve"> annualiseret). Eksportsalget på </w:t>
      </w:r>
      <m:oMath>
        <m:r>
          <w:rPr>
            <w:rFonts w:ascii="Cambria Math" w:hAnsi="Cambria Math"/>
          </w:rPr>
          <m:t>272,6 M€/år</m:t>
        </m:r>
      </m:oMath>
      <w:r w:rsidRPr="008444FB">
        <w:t xml:space="preserve"> svarer til en reduktion i de totale omkostninger på ca. </w:t>
      </w:r>
      <m:oMath>
        <m:r>
          <w:rPr>
            <w:rFonts w:ascii="Cambria Math" w:hAnsi="Cambria Math"/>
          </w:rPr>
          <m:t>27 %</m:t>
        </m:r>
      </m:oMath>
      <w:r w:rsidRPr="008444FB">
        <w:t xml:space="preserve"> og er den vigtigste enkeltpost til at finansiere den store sol- og vindoverbygning. Nettokøb fra nettet udgør en relativt beskeden post, da systemet er dimensioneret til at dække næsten al efterspørgsel on-site.</w:t>
      </w:r>
    </w:p>
    <w:p w14:paraId="43966805" w14:textId="41B9E932" w:rsidR="002459EB" w:rsidRPr="002459EB" w:rsidRDefault="00296E7B" w:rsidP="00A42035">
      <w:pPr>
        <w:pStyle w:val="Heading4"/>
      </w:pPr>
      <w:r>
        <w:t>F</w:t>
      </w:r>
      <w:r w:rsidRPr="00296E7B">
        <w:t>igur 1 — VE-</w:t>
      </w:r>
      <w:proofErr w:type="spellStart"/>
      <w:r w:rsidRPr="00296E7B">
        <w:t>dispatch</w:t>
      </w:r>
      <w:proofErr w:type="spellEnd"/>
      <w:r w:rsidRPr="00296E7B">
        <w:t xml:space="preserve"> over året (x = </w:t>
      </w:r>
      <w:r>
        <w:t>50</w:t>
      </w:r>
      <w:r w:rsidRPr="00296E7B">
        <w:t>%, 2025)</w:t>
      </w:r>
    </w:p>
    <w:p w14:paraId="0BAC2CFE" w14:textId="563DA023" w:rsidR="00DC6092" w:rsidRDefault="00ED6D12" w:rsidP="00ED6D12">
      <w:r w:rsidRPr="00ED6D12">
        <w:t xml:space="preserve">Figuren viser, hvordan datacentrets forbrug på </w:t>
      </w:r>
      <m:oMath>
        <m:r>
          <w:rPr>
            <w:rFonts w:ascii="Cambria Math" w:hAnsi="Cambria Math"/>
          </w:rPr>
          <m:t>1.000 MW</m:t>
        </m:r>
      </m:oMath>
      <w:r w:rsidRPr="00ED6D12">
        <w:t xml:space="preserve"> dækkes time for time. Vindkraft (blå) udgør rygraden</w:t>
      </w:r>
      <w:r>
        <w:t xml:space="preserve">, </w:t>
      </w:r>
      <w:r w:rsidRPr="00ED6D12">
        <w:t>særligt i vinterhalvåret; solkraft (gul) er koncentreret i sommerperioden. Batteriet (rødt) glatter intradag-variationen og sikrer forsyning i timer uden tilstrækkelig VE. Netimport (beige) er lille og begrænset til perioder med lav VE-produktion og lav batteri</w:t>
      </w:r>
      <w:r>
        <w:t>beholdning</w:t>
      </w:r>
      <w:r w:rsidRPr="00ED6D12">
        <w:t xml:space="preserve">. Den brune flade under nul er eksport: ved lav </w:t>
      </w:r>
      <m:oMath>
        <m:r>
          <w:rPr>
            <w:rFonts w:ascii="Cambria Math" w:hAnsi="Cambria Math"/>
          </w:rPr>
          <m:t>x</m:t>
        </m:r>
      </m:oMath>
      <w:r w:rsidRPr="00ED6D12">
        <w:t xml:space="preserve"> er det optimalt at overudbygge sol og vind markant og sælge overskuddet på markedet — eksportindtægterne er </w:t>
      </w:r>
      <w:r w:rsidR="008B6121">
        <w:t>en</w:t>
      </w:r>
      <w:r w:rsidRPr="00ED6D12">
        <w:t xml:space="preserve"> vigtig driver bag VE's lave omkostning ved </w:t>
      </w:r>
      <m:oMath>
        <m:r>
          <w:rPr>
            <w:rFonts w:ascii="Cambria Math" w:hAnsi="Cambria Math"/>
          </w:rPr>
          <m:t xml:space="preserve">x = </m:t>
        </m:r>
        <m:r>
          <w:rPr>
            <w:rFonts w:ascii="Cambria Math" w:hAnsi="Cambria Math"/>
          </w:rPr>
          <m:t>50</m:t>
        </m:r>
        <m:r>
          <w:rPr>
            <w:rFonts w:ascii="Cambria Math" w:hAnsi="Cambria Math"/>
          </w:rPr>
          <m:t xml:space="preserve"> %</m:t>
        </m:r>
      </m:oMath>
      <w:r w:rsidRPr="00ED6D12">
        <w:t>. Eksporten er størst om</w:t>
      </w:r>
      <w:r w:rsidR="007C0A00">
        <w:t xml:space="preserve"> sommeren</w:t>
      </w:r>
      <w:r w:rsidRPr="00ED6D12">
        <w:t xml:space="preserve"> (op til ca. </w:t>
      </w:r>
      <m:oMath>
        <m:r>
          <w:rPr>
            <w:rFonts w:ascii="Cambria Math" w:hAnsi="Cambria Math"/>
          </w:rPr>
          <m:t>450 MW</m:t>
        </m:r>
      </m:oMath>
      <w:r w:rsidRPr="00ED6D12">
        <w:t>)</w:t>
      </w:r>
      <w:r w:rsidR="007C0A00">
        <w:t>.</w:t>
      </w:r>
    </w:p>
    <w:p w14:paraId="28C8C92F" w14:textId="39DAE08C" w:rsidR="00A42035" w:rsidRDefault="00A42035" w:rsidP="00ED6D12">
      <w:r w:rsidRPr="000439E3">
        <w:drawing>
          <wp:inline distT="0" distB="0" distL="0" distR="0" wp14:anchorId="1CE537D9" wp14:editId="2D883513">
            <wp:extent cx="6120130" cy="2990850"/>
            <wp:effectExtent l="0" t="0" r="0" b="0"/>
            <wp:docPr id="210642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9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B686" w14:textId="47701117" w:rsidR="002459EB" w:rsidRDefault="0006646F" w:rsidP="00A42035">
      <w:pPr>
        <w:pStyle w:val="Heading4"/>
      </w:pPr>
      <w:r w:rsidRPr="0006646F">
        <w:t xml:space="preserve">Figur 2 — Batteritilstand og flowmønster (x = </w:t>
      </w:r>
      <w:r>
        <w:t>50</w:t>
      </w:r>
      <w:r w:rsidRPr="0006646F">
        <w:t>%, 2025)</w:t>
      </w:r>
    </w:p>
    <w:p w14:paraId="5D17E6B9" w14:textId="76852FD8" w:rsidR="00456C24" w:rsidRDefault="00456C24" w:rsidP="00ED6D12">
      <w:r w:rsidRPr="00456C24">
        <w:t>Figuren viser batteriets lagringstilstand (SOC, venstre akse) og charge/</w:t>
      </w:r>
      <w:proofErr w:type="spellStart"/>
      <w:r w:rsidRPr="00456C24">
        <w:t>discharge</w:t>
      </w:r>
      <w:proofErr w:type="spellEnd"/>
      <w:r w:rsidRPr="00456C24">
        <w:t xml:space="preserve">-flows i MW (højre akse). SOC varierer typisk mellem 3 og </w:t>
      </w:r>
      <w:r>
        <w:t>15</w:t>
      </w:r>
      <w:r w:rsidRPr="00456C24">
        <w:t xml:space="preserve"> GWh, med de højeste niveauer i januar og i sommermånederne. Opladet effekt (lyserød) har spidser op mod </w:t>
      </w:r>
      <m:oMath>
        <m:r>
          <w:rPr>
            <w:rFonts w:ascii="Cambria Math" w:hAnsi="Cambria Math"/>
          </w:rPr>
          <m:t>600-700 MW</m:t>
        </m:r>
      </m:oMath>
      <w:r w:rsidRPr="00456C24">
        <w:t xml:space="preserve">; det sker navnlig om sommeren, når </w:t>
      </w:r>
      <w:r w:rsidRPr="00456C24">
        <w:lastRenderedPageBreak/>
        <w:t>soloverflod kombineres med høje priser. Afladning til datacentret (rød kurve) er betydelig og ujævn; afladning til nettet (sort) er mere stabil og afspejler prisarbitrage. Mønsteret illustrerer, at batteriet udfylder to roller: det sikrer forsyningssikkerhed ved Dunkelflaute og optjener arbitrageindtægter ved at flytte energi til dyre timer.</w:t>
      </w:r>
    </w:p>
    <w:p w14:paraId="5F257593" w14:textId="3B1C6E3B" w:rsidR="00A42035" w:rsidRDefault="00A42035" w:rsidP="00ED6D12">
      <w:r w:rsidRPr="00456C24">
        <w:drawing>
          <wp:inline distT="0" distB="0" distL="0" distR="0" wp14:anchorId="4CBDA181" wp14:editId="4F765684">
            <wp:extent cx="6120130" cy="2983865"/>
            <wp:effectExtent l="0" t="0" r="0" b="6985"/>
            <wp:docPr id="228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2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5601" w14:textId="4E37A336" w:rsidR="008807FD" w:rsidRDefault="008807FD" w:rsidP="008807FD">
      <w:pPr>
        <w:pStyle w:val="Heading4"/>
      </w:pPr>
      <w:r>
        <w:t>Initial vurdering</w:t>
      </w:r>
    </w:p>
    <w:p w14:paraId="27F31D43" w14:textId="35139F21" w:rsidR="008807FD" w:rsidRPr="008807FD" w:rsidRDefault="008807FD" w:rsidP="008807FD">
      <w:r w:rsidRPr="008807FD">
        <w:t xml:space="preserve">Modellen viser, at svaret på "KK eller VE" afhænger kritisk af lovkravet </w:t>
      </w:r>
      <m:oMath>
        <m:r>
          <w:rPr>
            <w:rFonts w:ascii="Cambria Math" w:hAnsi="Cambria Math"/>
          </w:rPr>
          <m:t>x</m:t>
        </m:r>
      </m:oMath>
      <w:r w:rsidRPr="008807FD">
        <w:t xml:space="preserve">. Ved lav on-site-andel vinder VE på eksportøkonomi; ved høj andel vinder SMR på produktionsomkostningernes stabilitet. Break-even ligger et sted mellem </w:t>
      </w:r>
      <m:oMath>
        <m:r>
          <w:rPr>
            <w:rFonts w:ascii="Cambria Math" w:hAnsi="Cambria Math"/>
          </w:rPr>
          <m:t>x = 25 %</m:t>
        </m:r>
      </m:oMath>
      <w:r w:rsidRPr="008807FD">
        <w:t xml:space="preserve"> og </w:t>
      </w:r>
      <m:oMath>
        <m:r>
          <w:rPr>
            <w:rFonts w:ascii="Cambria Math" w:hAnsi="Cambria Math"/>
          </w:rPr>
          <m:t>x = 50 %</m:t>
        </m:r>
      </m:oMath>
      <w:r w:rsidRPr="008807FD">
        <w:t xml:space="preserve"> — præcis placering afhænger af prisår og eventuel SMR fast O&amp;M. </w:t>
      </w:r>
    </w:p>
    <w:sectPr w:rsidR="008807FD" w:rsidRPr="008807F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65321"/>
    <w:multiLevelType w:val="hybridMultilevel"/>
    <w:tmpl w:val="CAFCB8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51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1E"/>
    <w:rsid w:val="000439E3"/>
    <w:rsid w:val="0006646F"/>
    <w:rsid w:val="000953BC"/>
    <w:rsid w:val="000C19E8"/>
    <w:rsid w:val="000C7706"/>
    <w:rsid w:val="00111D9B"/>
    <w:rsid w:val="00116245"/>
    <w:rsid w:val="00121E6B"/>
    <w:rsid w:val="001B74F2"/>
    <w:rsid w:val="00204816"/>
    <w:rsid w:val="002053DD"/>
    <w:rsid w:val="002459EB"/>
    <w:rsid w:val="00245F45"/>
    <w:rsid w:val="00291CD5"/>
    <w:rsid w:val="00296E7B"/>
    <w:rsid w:val="002A674A"/>
    <w:rsid w:val="002E1A17"/>
    <w:rsid w:val="003014D1"/>
    <w:rsid w:val="0031370D"/>
    <w:rsid w:val="00317968"/>
    <w:rsid w:val="00321DEB"/>
    <w:rsid w:val="00354D52"/>
    <w:rsid w:val="00366032"/>
    <w:rsid w:val="0041149E"/>
    <w:rsid w:val="0042716A"/>
    <w:rsid w:val="00446E2B"/>
    <w:rsid w:val="00456C24"/>
    <w:rsid w:val="00473332"/>
    <w:rsid w:val="004A3CDA"/>
    <w:rsid w:val="004D5EDB"/>
    <w:rsid w:val="00500A2C"/>
    <w:rsid w:val="00522011"/>
    <w:rsid w:val="005342BC"/>
    <w:rsid w:val="00550192"/>
    <w:rsid w:val="005D5D1A"/>
    <w:rsid w:val="0064219F"/>
    <w:rsid w:val="00643763"/>
    <w:rsid w:val="006864A2"/>
    <w:rsid w:val="006E1920"/>
    <w:rsid w:val="0071692A"/>
    <w:rsid w:val="007241A1"/>
    <w:rsid w:val="00724BD2"/>
    <w:rsid w:val="00733887"/>
    <w:rsid w:val="007572F6"/>
    <w:rsid w:val="007649DA"/>
    <w:rsid w:val="00766F5E"/>
    <w:rsid w:val="0077694D"/>
    <w:rsid w:val="007C0A00"/>
    <w:rsid w:val="007E38AC"/>
    <w:rsid w:val="008444FB"/>
    <w:rsid w:val="008467ED"/>
    <w:rsid w:val="008538D2"/>
    <w:rsid w:val="008807FD"/>
    <w:rsid w:val="00887C69"/>
    <w:rsid w:val="008B6121"/>
    <w:rsid w:val="008F1252"/>
    <w:rsid w:val="00975072"/>
    <w:rsid w:val="00991000"/>
    <w:rsid w:val="009920CB"/>
    <w:rsid w:val="009D1662"/>
    <w:rsid w:val="00A201B7"/>
    <w:rsid w:val="00A239DB"/>
    <w:rsid w:val="00A42035"/>
    <w:rsid w:val="00A7673A"/>
    <w:rsid w:val="00A81C4E"/>
    <w:rsid w:val="00A911DC"/>
    <w:rsid w:val="00AD78FF"/>
    <w:rsid w:val="00AE5C3A"/>
    <w:rsid w:val="00B3378C"/>
    <w:rsid w:val="00B65880"/>
    <w:rsid w:val="00B6736A"/>
    <w:rsid w:val="00BE40DF"/>
    <w:rsid w:val="00C2053B"/>
    <w:rsid w:val="00C851C6"/>
    <w:rsid w:val="00CB551E"/>
    <w:rsid w:val="00CE12F8"/>
    <w:rsid w:val="00CF5B9B"/>
    <w:rsid w:val="00D122D9"/>
    <w:rsid w:val="00D4627C"/>
    <w:rsid w:val="00D715E4"/>
    <w:rsid w:val="00D94BE8"/>
    <w:rsid w:val="00DC52F0"/>
    <w:rsid w:val="00DC6092"/>
    <w:rsid w:val="00DD2C14"/>
    <w:rsid w:val="00DF4095"/>
    <w:rsid w:val="00E32FE7"/>
    <w:rsid w:val="00E3384C"/>
    <w:rsid w:val="00E84916"/>
    <w:rsid w:val="00EA0EAF"/>
    <w:rsid w:val="00ED6D12"/>
    <w:rsid w:val="00F35902"/>
    <w:rsid w:val="00F4352C"/>
    <w:rsid w:val="00F6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03C61"/>
  <w15:chartTrackingRefBased/>
  <w15:docId w15:val="{A22B3CC5-988C-4847-9693-BF8850B0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63"/>
    <w:pPr>
      <w:jc w:val="both"/>
    </w:pPr>
    <w:rPr>
      <w:rFonts w:ascii="Aptos Light" w:hAnsi="Aptos Ligh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5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51E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D5D1A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205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1D8F13C92F2D4AA551A876B7C6A7A3" ma:contentTypeVersion="14" ma:contentTypeDescription="Opret et nyt dokument." ma:contentTypeScope="" ma:versionID="d37aed14d94f33d2da64e931d0bd0598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457325b8327431c556ce0cceb7774680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735C37-525B-426E-ADD1-5C15A7DDADCB}"/>
</file>

<file path=customXml/itemProps2.xml><?xml version="1.0" encoding="utf-8"?>
<ds:datastoreItem xmlns:ds="http://schemas.openxmlformats.org/officeDocument/2006/customXml" ds:itemID="{55D132F6-9E37-420E-9ECF-1C47D962A00F}"/>
</file>

<file path=customXml/itemProps3.xml><?xml version="1.0" encoding="utf-8"?>
<ds:datastoreItem xmlns:ds="http://schemas.openxmlformats.org/officeDocument/2006/customXml" ds:itemID="{52972E5D-DF59-45E4-8D1E-D95F309FD7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1054</Words>
  <Characters>6431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96</cp:revision>
  <dcterms:created xsi:type="dcterms:W3CDTF">2026-06-04T11:14:00Z</dcterms:created>
  <dcterms:modified xsi:type="dcterms:W3CDTF">2026-06-04T12:09:00Z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</Properties>
</file>