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E7BC3" w14:textId="0DF12B1C" w:rsidR="00F52097" w:rsidRDefault="003D22FD" w:rsidP="003D22FD">
      <w:pPr>
        <w:pStyle w:val="Title"/>
      </w:pPr>
      <w:r w:rsidRPr="003D22FD">
        <w:t>I-SURF - Instruments for Sustainable Urban Riverfronts</w:t>
      </w:r>
    </w:p>
    <w:p w14:paraId="780F9308" w14:textId="13F586D7" w:rsidR="003D22FD" w:rsidRDefault="003D22FD" w:rsidP="003D22FD">
      <w:pPr>
        <w:pStyle w:val="Subtitle"/>
        <w:rPr>
          <w:lang w:val="en-US"/>
        </w:rPr>
      </w:pPr>
      <w:r>
        <w:rPr>
          <w:lang w:val="en-US"/>
        </w:rPr>
        <w:t>Final project report</w:t>
      </w:r>
    </w:p>
    <w:p w14:paraId="4D42A292" w14:textId="7E0B3BD7" w:rsidR="003D22FD" w:rsidRDefault="003D22FD" w:rsidP="003D22FD">
      <w:pPr>
        <w:rPr>
          <w:lang w:val="en-US"/>
        </w:rPr>
      </w:pPr>
    </w:p>
    <w:p w14:paraId="100398A0" w14:textId="5131CA9F" w:rsidR="003D22FD" w:rsidRDefault="003D22FD" w:rsidP="003D22FD">
      <w:pPr>
        <w:rPr>
          <w:lang w:val="en-US"/>
        </w:rPr>
      </w:pPr>
      <w:r>
        <w:rPr>
          <w:lang w:val="en-US"/>
        </w:rPr>
        <w:t>Claudiu Forgaci</w:t>
      </w:r>
    </w:p>
    <w:p w14:paraId="7E3705C8" w14:textId="36A464FB" w:rsidR="003D22FD" w:rsidRDefault="003D22FD" w:rsidP="003D22FD">
      <w:pPr>
        <w:rPr>
          <w:lang w:val="en-US"/>
        </w:rPr>
      </w:pPr>
      <w:r>
        <w:rPr>
          <w:lang w:val="en-US"/>
        </w:rPr>
        <w:t>Delft University of Technology</w:t>
      </w:r>
    </w:p>
    <w:p w14:paraId="5BC2B36B" w14:textId="31873FE7" w:rsidR="003D22FD" w:rsidRDefault="003D22FD" w:rsidP="003D22FD">
      <w:pPr>
        <w:rPr>
          <w:lang w:val="en-US"/>
        </w:rPr>
      </w:pPr>
      <w:r>
        <w:rPr>
          <w:lang w:val="en-US"/>
        </w:rPr>
        <w:t>September 3, 2020</w:t>
      </w:r>
    </w:p>
    <w:p w14:paraId="4BB9865C" w14:textId="2CAB4F12" w:rsidR="003D22FD" w:rsidRDefault="003D22FD" w:rsidP="003D22FD">
      <w:pPr>
        <w:rPr>
          <w:lang w:val="en-US"/>
        </w:rPr>
      </w:pPr>
    </w:p>
    <w:p w14:paraId="33E7EC06" w14:textId="79B9C144" w:rsidR="003D22FD" w:rsidRDefault="003D22FD" w:rsidP="003D22FD">
      <w:pPr>
        <w:pStyle w:val="Heading1"/>
        <w:rPr>
          <w:lang w:val="en-US"/>
        </w:rPr>
      </w:pPr>
      <w:r>
        <w:rPr>
          <w:lang w:val="en-US"/>
        </w:rPr>
        <w:t>Introduction</w:t>
      </w:r>
    </w:p>
    <w:p w14:paraId="266F53E6" w14:textId="77777777" w:rsidR="003D22FD" w:rsidRPr="003D22FD" w:rsidRDefault="003D22FD" w:rsidP="003D22FD">
      <w:r w:rsidRPr="003D22FD">
        <w:t>Urban open space has a huge impact on human health, well-being and urban ecosystems. One of the open spaces where the environmental and ecological challenges of cities manifest the most is the urban riverfront, often characterised by fragmented land use, lack of accessibility, heavy riverside vehicular traffic, and extreme degradation of river hydrology and ecology. More often than not, the current spatial design of the riverfront hinders rather than supports the delivery of ecosystem services and, in consequence, its potential to improve the health and well-being of urban inhabitants is diminished. Hence, the design of riverside open spaces is crucial. Urban and landscape design in those spaces requires instruments that can aid designers, planners, decision-makers and stakeholders in devising spatial interventions that integrate complex environmental and ecological goals in high quality public space design.</w:t>
      </w:r>
    </w:p>
    <w:p w14:paraId="17F2752D" w14:textId="77777777" w:rsidR="003D22FD" w:rsidRPr="003D22FD" w:rsidRDefault="003D22FD" w:rsidP="003D22FD"/>
    <w:p w14:paraId="0E910089" w14:textId="77777777" w:rsidR="003D22FD" w:rsidRPr="003D22FD" w:rsidRDefault="003D22FD" w:rsidP="003D22FD">
      <w:r w:rsidRPr="003D22FD">
        <w:t>By recognising the multiple environmental and ecological benefits of green space and water in the city, the </w:t>
      </w:r>
      <w:r w:rsidRPr="003D22FD">
        <w:rPr>
          <w:b/>
          <w:bCs/>
        </w:rPr>
        <w:t>I-SURF</w:t>
      </w:r>
      <w:r w:rsidRPr="003D22FD">
        <w:t> project applies a set of four design instruments, namely </w:t>
      </w:r>
      <w:r w:rsidRPr="003D22FD">
        <w:rPr>
          <w:i/>
          <w:iCs/>
        </w:rPr>
        <w:t>the Connector</w:t>
      </w:r>
      <w:r w:rsidRPr="003D22FD">
        <w:t>, </w:t>
      </w:r>
      <w:r w:rsidRPr="003D22FD">
        <w:rPr>
          <w:i/>
          <w:iCs/>
        </w:rPr>
        <w:t>the Sponge</w:t>
      </w:r>
      <w:r w:rsidRPr="003D22FD">
        <w:t>, </w:t>
      </w:r>
      <w:r w:rsidRPr="003D22FD">
        <w:rPr>
          <w:i/>
          <w:iCs/>
        </w:rPr>
        <w:t>the Integrator</w:t>
      </w:r>
      <w:r w:rsidRPr="003D22FD">
        <w:t>, and </w:t>
      </w:r>
      <w:r w:rsidRPr="003D22FD">
        <w:rPr>
          <w:i/>
          <w:iCs/>
        </w:rPr>
        <w:t>the Scaler</w:t>
      </w:r>
      <w:r w:rsidRPr="003D22FD">
        <w:t>. </w:t>
      </w:r>
      <w:r w:rsidRPr="003D22FD">
        <w:rPr>
          <w:b/>
          <w:bCs/>
        </w:rPr>
        <w:t>I-SURF</w:t>
      </w:r>
      <w:r w:rsidRPr="003D22FD">
        <w:t> is a three-phased project that tests, validates and updates these instruments through a design-driven research methodology involving two design workshops and expert meetings addressing three different riverside urban spaces in Amsterdam: in the Ij waterfront, along River Amstel, and on a site located on the canal network. The project concludes with an updated and transferrable instrument set available for urban and landscape design applications in Amsterdam and in other Dutch cities crossed by rivers.</w:t>
      </w:r>
    </w:p>
    <w:p w14:paraId="6BCE3805" w14:textId="77777777" w:rsidR="003D22FD" w:rsidRPr="003D22FD" w:rsidRDefault="003D22FD" w:rsidP="003D22FD"/>
    <w:p w14:paraId="49013D7C" w14:textId="77777777" w:rsidR="003D22FD" w:rsidRDefault="003D22FD" w:rsidP="003D22FD">
      <w:pPr>
        <w:keepNext/>
      </w:pPr>
      <w:r>
        <w:rPr>
          <w:noProof/>
        </w:rPr>
        <w:lastRenderedPageBreak/>
        <w:drawing>
          <wp:inline distT="0" distB="0" distL="0" distR="0" wp14:anchorId="09FF2944" wp14:editId="5133655E">
            <wp:extent cx="5727700" cy="287083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70835"/>
                    </a:xfrm>
                    <a:prstGeom prst="rect">
                      <a:avLst/>
                    </a:prstGeom>
                  </pic:spPr>
                </pic:pic>
              </a:graphicData>
            </a:graphic>
          </wp:inline>
        </w:drawing>
      </w:r>
    </w:p>
    <w:p w14:paraId="3C31FF08" w14:textId="568B777E" w:rsidR="003D22FD" w:rsidRDefault="003D22FD" w:rsidP="003D22FD">
      <w:pPr>
        <w:pStyle w:val="Caption"/>
      </w:pPr>
      <w:r>
        <w:t xml:space="preserve">Figure </w:t>
      </w:r>
      <w:r w:rsidR="00217D09">
        <w:fldChar w:fldCharType="begin"/>
      </w:r>
      <w:r w:rsidR="00217D09">
        <w:instrText xml:space="preserve"> SEQ Figure \* ARABIC </w:instrText>
      </w:r>
      <w:r w:rsidR="00217D09">
        <w:fldChar w:fldCharType="separate"/>
      </w:r>
      <w:r w:rsidR="00AE4EED">
        <w:rPr>
          <w:noProof/>
        </w:rPr>
        <w:t>1</w:t>
      </w:r>
      <w:r w:rsidR="00217D09">
        <w:rPr>
          <w:noProof/>
        </w:rPr>
        <w:fldChar w:fldCharType="end"/>
      </w:r>
      <w:r>
        <w:rPr>
          <w:lang w:val="en-US"/>
        </w:rPr>
        <w:t xml:space="preserve"> </w:t>
      </w:r>
      <w:r w:rsidRPr="00C400FC">
        <w:rPr>
          <w:lang w:val="en-US"/>
        </w:rPr>
        <w:t>Overall diagram of the four design instruments (see legend in the bottom right), representing procedures that applies the transdisciplinary knowledge on urban rivers in the design process. Source: Forgaci, 2018.</w:t>
      </w:r>
    </w:p>
    <w:p w14:paraId="529DBE93" w14:textId="54221FFD" w:rsidR="003D22FD" w:rsidRPr="003D22FD" w:rsidRDefault="003D22FD" w:rsidP="003D22FD">
      <w:r w:rsidRPr="003D22FD">
        <w:t>The project “Instruments for sustainable urban riverfronts” (I-SURF) builds on a set of spatial design instruments developed previously by Claudiu Forgaci (2018) through a transdisciplinary literature review covering environmental-ecological, social-economic, planning-governance and spatial-morphological knowledge on urban rivers, and a research methodology involving design explorations through real-world urban river design projects and design testing through an international design workshop on the river corridors of Bucharest, Romania. The instrument set, comprising the Connector, the Sponge, the Integrator, and the Scaler (Figure 1), represents practical procedures that urban and landscape designers can apply in the design process, as follows:</w:t>
      </w:r>
    </w:p>
    <w:p w14:paraId="08A5012C" w14:textId="77777777" w:rsidR="003D22FD" w:rsidRPr="003D22FD" w:rsidRDefault="003D22FD" w:rsidP="003D22FD"/>
    <w:p w14:paraId="6069D4A1" w14:textId="77777777" w:rsidR="003D22FD" w:rsidRPr="003D22FD" w:rsidRDefault="003D22FD" w:rsidP="003D22FD">
      <w:pPr>
        <w:numPr>
          <w:ilvl w:val="0"/>
          <w:numId w:val="6"/>
        </w:numPr>
      </w:pPr>
      <w:r w:rsidRPr="003D22FD">
        <w:rPr>
          <w:b/>
          <w:bCs/>
        </w:rPr>
        <w:t>The Connector</w:t>
      </w:r>
      <w:r w:rsidRPr="003D22FD">
        <w:t> is used to reveal and reconfigure the elements of the traffic network (e.g. downgraded riverside traffic), water network (e.g. restored meanders) and ecological network (e.g. restored green corridor) so that the accessibility and ecological connectivity of the riverfront is improved.</w:t>
      </w:r>
    </w:p>
    <w:p w14:paraId="570F1F38" w14:textId="77777777" w:rsidR="003D22FD" w:rsidRPr="003D22FD" w:rsidRDefault="003D22FD" w:rsidP="003D22FD">
      <w:pPr>
        <w:numPr>
          <w:ilvl w:val="0"/>
          <w:numId w:val="6"/>
        </w:numPr>
      </w:pPr>
      <w:r w:rsidRPr="003D22FD">
        <w:rPr>
          <w:b/>
          <w:bCs/>
        </w:rPr>
        <w:t>The Sponge</w:t>
      </w:r>
      <w:r w:rsidRPr="003D22FD">
        <w:t> is used to create an inventory of riverside open spaces and amenities and, based on that inventory, to identify potentials of increased spatial capacity and attractiveness in the elements of public space (e.g. riverside pedestrian spaces), green space (e.g. renaturalised riverbanks) and water space (e.g. floodable riverbanks).</w:t>
      </w:r>
    </w:p>
    <w:p w14:paraId="7A2D9569" w14:textId="77777777" w:rsidR="003D22FD" w:rsidRPr="003D22FD" w:rsidRDefault="003D22FD" w:rsidP="003D22FD">
      <w:pPr>
        <w:numPr>
          <w:ilvl w:val="0"/>
          <w:numId w:val="6"/>
        </w:numPr>
      </w:pPr>
      <w:r w:rsidRPr="003D22FD">
        <w:rPr>
          <w:b/>
          <w:bCs/>
        </w:rPr>
        <w:t>The Integrator</w:t>
      </w:r>
      <w:r w:rsidRPr="003D22FD">
        <w:t> is used to identify spatial conflicts and synergies between the elements identified with the Connector and the Sponge.</w:t>
      </w:r>
    </w:p>
    <w:p w14:paraId="2870B2F2" w14:textId="47E54486" w:rsidR="003D22FD" w:rsidRPr="003D22FD" w:rsidRDefault="003D22FD" w:rsidP="003D22FD">
      <w:pPr>
        <w:numPr>
          <w:ilvl w:val="0"/>
          <w:numId w:val="6"/>
        </w:numPr>
      </w:pPr>
      <w:r w:rsidRPr="003D22FD">
        <w:rPr>
          <w:b/>
          <w:bCs/>
        </w:rPr>
        <w:t>The Scaler</w:t>
      </w:r>
      <w:r w:rsidRPr="003D22FD">
        <w:t> is used to reflect on the scales of the design and to reveal interdependencies across spatial scales and dependencies across temporal scales.</w:t>
      </w:r>
      <w:r w:rsidRPr="003D22FD">
        <w:rPr>
          <w:lang w:val="en-US"/>
        </w:rPr>
        <w:br w:type="page"/>
      </w:r>
    </w:p>
    <w:p w14:paraId="151FE77A" w14:textId="51183331" w:rsidR="003D22FD" w:rsidRDefault="003D22FD" w:rsidP="003D22FD">
      <w:pPr>
        <w:pStyle w:val="Heading1"/>
        <w:rPr>
          <w:lang w:val="en-US"/>
        </w:rPr>
      </w:pPr>
      <w:r>
        <w:rPr>
          <w:lang w:val="en-US"/>
        </w:rPr>
        <w:lastRenderedPageBreak/>
        <w:t>Objectives and research questions</w:t>
      </w:r>
    </w:p>
    <w:p w14:paraId="4D7645D3" w14:textId="77777777" w:rsidR="00BB21CF" w:rsidRDefault="00BB21CF" w:rsidP="003D22FD"/>
    <w:p w14:paraId="30A286EE" w14:textId="77777777" w:rsidR="00BB21CF" w:rsidRDefault="00BB21CF" w:rsidP="003D22FD"/>
    <w:p w14:paraId="12EAC3B6" w14:textId="4D618119" w:rsidR="003D22FD" w:rsidRPr="003D22FD" w:rsidRDefault="003D22FD" w:rsidP="003D22FD">
      <w:r w:rsidRPr="003D22FD">
        <w:t xml:space="preserve">The </w:t>
      </w:r>
      <w:r w:rsidR="00BB21CF">
        <w:rPr>
          <w:lang w:val="en-US"/>
        </w:rPr>
        <w:t>performance</w:t>
      </w:r>
      <w:r w:rsidRPr="003D22FD">
        <w:t xml:space="preserve"> of the insturment set lies in a number of performance targets:</w:t>
      </w:r>
    </w:p>
    <w:p w14:paraId="5362D311" w14:textId="77777777" w:rsidR="003D22FD" w:rsidRPr="003D22FD" w:rsidRDefault="003D22FD" w:rsidP="003D22FD">
      <w:pPr>
        <w:numPr>
          <w:ilvl w:val="0"/>
          <w:numId w:val="1"/>
        </w:numPr>
      </w:pPr>
      <w:r w:rsidRPr="003D22FD">
        <w:rPr>
          <w:b/>
          <w:bCs/>
        </w:rPr>
        <w:t>Usability</w:t>
      </w:r>
      <w:r w:rsidRPr="003D22FD">
        <w:t> of the instruments;</w:t>
      </w:r>
    </w:p>
    <w:p w14:paraId="114804A0" w14:textId="77777777" w:rsidR="003D22FD" w:rsidRPr="003D22FD" w:rsidRDefault="003D22FD" w:rsidP="003D22FD">
      <w:pPr>
        <w:numPr>
          <w:ilvl w:val="0"/>
          <w:numId w:val="1"/>
        </w:numPr>
      </w:pPr>
      <w:r w:rsidRPr="003D22FD">
        <w:rPr>
          <w:b/>
          <w:bCs/>
        </w:rPr>
        <w:t>Effectiveness</w:t>
      </w:r>
      <w:r w:rsidRPr="003D22FD">
        <w:t> in achieving the design goals; and</w:t>
      </w:r>
    </w:p>
    <w:p w14:paraId="12E6329D" w14:textId="77777777" w:rsidR="003D22FD" w:rsidRPr="003D22FD" w:rsidRDefault="003D22FD" w:rsidP="003D22FD">
      <w:pPr>
        <w:numPr>
          <w:ilvl w:val="0"/>
          <w:numId w:val="1"/>
        </w:numPr>
      </w:pPr>
      <w:r w:rsidRPr="003D22FD">
        <w:rPr>
          <w:b/>
          <w:bCs/>
        </w:rPr>
        <w:t>Usefulness</w:t>
      </w:r>
      <w:r w:rsidRPr="003D22FD">
        <w:t> for practice -</w:t>
      </w:r>
    </w:p>
    <w:p w14:paraId="24306543" w14:textId="77777777" w:rsidR="003D22FD" w:rsidRPr="003D22FD" w:rsidRDefault="003D22FD" w:rsidP="003D22FD">
      <w:pPr>
        <w:numPr>
          <w:ilvl w:val="0"/>
          <w:numId w:val="1"/>
        </w:numPr>
      </w:pPr>
      <w:r w:rsidRPr="003D22FD">
        <w:rPr>
          <w:b/>
          <w:bCs/>
        </w:rPr>
        <w:t>Level of engagement</w:t>
      </w:r>
      <w:r w:rsidRPr="003D22FD">
        <w:t> - how engaging are the instruments?</w:t>
      </w:r>
    </w:p>
    <w:p w14:paraId="6FA985F7" w14:textId="6A936C4F" w:rsidR="003D22FD" w:rsidRPr="003D22FD" w:rsidRDefault="003D22FD" w:rsidP="003D22FD">
      <w:pPr>
        <w:numPr>
          <w:ilvl w:val="0"/>
          <w:numId w:val="1"/>
        </w:numPr>
      </w:pPr>
      <w:r w:rsidRPr="003D22FD">
        <w:rPr>
          <w:b/>
          <w:bCs/>
        </w:rPr>
        <w:t>Ease of learning</w:t>
      </w:r>
      <w:r w:rsidRPr="003D22FD">
        <w:t> - how easy it is to understand wh</w:t>
      </w:r>
      <w:r>
        <w:rPr>
          <w:lang w:val="en-US"/>
        </w:rPr>
        <w:t>a</w:t>
      </w:r>
      <w:r w:rsidRPr="003D22FD">
        <w:t>t the instruments do and how they can be used</w:t>
      </w:r>
    </w:p>
    <w:p w14:paraId="558551A3" w14:textId="77777777" w:rsidR="003D22FD" w:rsidRPr="003D22FD" w:rsidRDefault="003D22FD" w:rsidP="003D22FD">
      <w:pPr>
        <w:numPr>
          <w:ilvl w:val="0"/>
          <w:numId w:val="1"/>
        </w:numPr>
      </w:pPr>
      <w:r w:rsidRPr="003D22FD">
        <w:rPr>
          <w:b/>
          <w:bCs/>
        </w:rPr>
        <w:t>Efficiency</w:t>
      </w:r>
      <w:r w:rsidRPr="003D22FD">
        <w:t> - how quickly can the design goals be achieved?</w:t>
      </w:r>
    </w:p>
    <w:p w14:paraId="7699AC42" w14:textId="77777777" w:rsidR="003D22FD" w:rsidRPr="003D22FD" w:rsidRDefault="003D22FD" w:rsidP="003D22FD">
      <w:pPr>
        <w:numPr>
          <w:ilvl w:val="0"/>
          <w:numId w:val="1"/>
        </w:numPr>
      </w:pPr>
      <w:r w:rsidRPr="003D22FD">
        <w:rPr>
          <w:b/>
          <w:bCs/>
        </w:rPr>
        <w:t>Efficacy</w:t>
      </w:r>
      <w:r w:rsidRPr="003D22FD">
        <w:t> - do the instruments produce the intended results or are there any other confounding variables involved?</w:t>
      </w:r>
    </w:p>
    <w:p w14:paraId="614B2EB4" w14:textId="7B3F2565" w:rsidR="003D22FD" w:rsidRDefault="003D22FD" w:rsidP="003D22FD">
      <w:pPr>
        <w:numPr>
          <w:ilvl w:val="0"/>
          <w:numId w:val="1"/>
        </w:numPr>
      </w:pPr>
      <w:r w:rsidRPr="003D22FD">
        <w:rPr>
          <w:b/>
          <w:bCs/>
        </w:rPr>
        <w:t>Ethics</w:t>
      </w:r>
      <w:r w:rsidRPr="003D22FD">
        <w:t> - ethical issues?</w:t>
      </w:r>
    </w:p>
    <w:p w14:paraId="408A7E8A" w14:textId="1C254EE0" w:rsidR="003D22FD" w:rsidRDefault="003D22FD" w:rsidP="003D22FD"/>
    <w:p w14:paraId="2A039F2D" w14:textId="4DB0264A" w:rsidR="003D22FD" w:rsidRPr="003D22FD" w:rsidRDefault="003D22FD" w:rsidP="003D22FD">
      <w:r w:rsidRPr="003D22FD">
        <w:t xml:space="preserve">Correspondingly, the I-SURF project </w:t>
      </w:r>
      <w:r>
        <w:rPr>
          <w:lang w:val="en-US"/>
        </w:rPr>
        <w:t>set out to address the</w:t>
      </w:r>
      <w:r w:rsidRPr="003D22FD">
        <w:t xml:space="preserve"> following research questions:</w:t>
      </w:r>
    </w:p>
    <w:p w14:paraId="67FE4083" w14:textId="77777777" w:rsidR="003D22FD" w:rsidRPr="003D22FD" w:rsidRDefault="003D22FD" w:rsidP="003D22FD">
      <w:r w:rsidRPr="003D22FD">
        <w:t>RQ1. How usable are the instruments?</w:t>
      </w:r>
    </w:p>
    <w:p w14:paraId="1FFDC027" w14:textId="77777777" w:rsidR="003D22FD" w:rsidRPr="003D22FD" w:rsidRDefault="003D22FD" w:rsidP="003D22FD">
      <w:r w:rsidRPr="003D22FD">
        <w:t>RQ2. To what extent do the instruments aid the designer in achieving the design goal?</w:t>
      </w:r>
    </w:p>
    <w:p w14:paraId="64C1547C" w14:textId="480784AA" w:rsidR="003D22FD" w:rsidRDefault="003D22FD" w:rsidP="003D22FD">
      <w:r w:rsidRPr="003D22FD">
        <w:t>RQ3. How useful are the instrument sets for the practice of urban design?</w:t>
      </w:r>
    </w:p>
    <w:p w14:paraId="637947AC" w14:textId="77777777" w:rsidR="003D22FD" w:rsidRPr="003D22FD" w:rsidRDefault="003D22FD" w:rsidP="003D22FD"/>
    <w:p w14:paraId="67D2FB5A" w14:textId="77777777" w:rsidR="003D22FD" w:rsidRPr="003D22FD" w:rsidRDefault="003D22FD" w:rsidP="003D22FD">
      <w:r w:rsidRPr="003D22FD">
        <w:t>MRQ: Do the design instruments introduced in the workshop</w:t>
      </w:r>
    </w:p>
    <w:p w14:paraId="24019186" w14:textId="77777777" w:rsidR="003D22FD" w:rsidRPr="003D22FD" w:rsidRDefault="003D22FD" w:rsidP="003D22FD">
      <w:pPr>
        <w:numPr>
          <w:ilvl w:val="0"/>
          <w:numId w:val="2"/>
        </w:numPr>
      </w:pPr>
      <w:r w:rsidRPr="003D22FD">
        <w:t>Did the instruments introduced in the workshop improve the ability of the participants to design in a social-ecologically integrated way?</w:t>
      </w:r>
    </w:p>
    <w:p w14:paraId="6B3895BF" w14:textId="77777777" w:rsidR="003D22FD" w:rsidRPr="003D22FD" w:rsidRDefault="003D22FD" w:rsidP="003D22FD">
      <w:pPr>
        <w:pStyle w:val="ListParagraph"/>
        <w:numPr>
          <w:ilvl w:val="0"/>
          <w:numId w:val="5"/>
        </w:numPr>
      </w:pPr>
      <w:r w:rsidRPr="003D22FD">
        <w:t>Internal evaluation (QUAL): To what extent do the participants </w:t>
      </w:r>
      <w:r w:rsidRPr="003D22FD">
        <w:rPr>
          <w:i/>
          <w:iCs/>
        </w:rPr>
        <w:t>feel</w:t>
      </w:r>
      <w:r w:rsidRPr="003D22FD">
        <w:t> that they are better equipped to design social-ecologically integrated urban riverfronts?</w:t>
      </w:r>
    </w:p>
    <w:p w14:paraId="74D5B8F2" w14:textId="77777777" w:rsidR="003D22FD" w:rsidRPr="003D22FD" w:rsidRDefault="003D22FD" w:rsidP="003D22FD">
      <w:pPr>
        <w:pStyle w:val="ListParagraph"/>
        <w:numPr>
          <w:ilvl w:val="0"/>
          <w:numId w:val="5"/>
        </w:numPr>
      </w:pPr>
      <w:r w:rsidRPr="003D22FD">
        <w:t>External evaluation (QUAN): Is there </w:t>
      </w:r>
      <w:r w:rsidRPr="003D22FD">
        <w:rPr>
          <w:i/>
          <w:iCs/>
        </w:rPr>
        <w:t>a significant difference</w:t>
      </w:r>
      <w:r w:rsidRPr="003D22FD">
        <w:t> between the sketches drawn before the workshop and the projects developed with the instruments introduced in the workshop?</w:t>
      </w:r>
    </w:p>
    <w:p w14:paraId="4624FFCB" w14:textId="77777777" w:rsidR="003D22FD" w:rsidRPr="003D22FD" w:rsidRDefault="003D22FD" w:rsidP="003D22FD">
      <w:pPr>
        <w:numPr>
          <w:ilvl w:val="0"/>
          <w:numId w:val="4"/>
        </w:numPr>
      </w:pPr>
      <w:r w:rsidRPr="003D22FD">
        <w:t>Does the use of the instruments produce </w:t>
      </w:r>
      <w:r w:rsidRPr="003D22FD">
        <w:rPr>
          <w:i/>
          <w:iCs/>
        </w:rPr>
        <w:t>results that are significant for the design practice</w:t>
      </w:r>
      <w:r w:rsidRPr="003D22FD">
        <w:t>?</w:t>
      </w:r>
    </w:p>
    <w:p w14:paraId="5E4F9993" w14:textId="77777777" w:rsidR="003D22FD" w:rsidRPr="003D22FD" w:rsidRDefault="003D22FD" w:rsidP="003D22FD"/>
    <w:p w14:paraId="631D0953" w14:textId="77777777" w:rsidR="00BB21CF" w:rsidRDefault="00BB21CF">
      <w:pPr>
        <w:rPr>
          <w:rFonts w:asciiTheme="majorHAnsi" w:eastAsiaTheme="majorEastAsia" w:hAnsiTheme="majorHAnsi" w:cstheme="majorBidi"/>
          <w:color w:val="2F5496" w:themeColor="accent1" w:themeShade="BF"/>
          <w:sz w:val="32"/>
          <w:szCs w:val="32"/>
          <w:lang w:val="en-US"/>
        </w:rPr>
      </w:pPr>
      <w:r>
        <w:rPr>
          <w:lang w:val="en-US"/>
        </w:rPr>
        <w:br w:type="page"/>
      </w:r>
    </w:p>
    <w:p w14:paraId="1E3521C4" w14:textId="5AAE1308" w:rsidR="003D22FD" w:rsidRDefault="003D22FD" w:rsidP="003D22FD">
      <w:pPr>
        <w:pStyle w:val="Heading1"/>
        <w:rPr>
          <w:lang w:val="en-US"/>
        </w:rPr>
      </w:pPr>
      <w:r>
        <w:rPr>
          <w:lang w:val="en-US"/>
        </w:rPr>
        <w:lastRenderedPageBreak/>
        <w:t>Methods</w:t>
      </w:r>
    </w:p>
    <w:p w14:paraId="3F31C066" w14:textId="77777777" w:rsidR="00FC307D" w:rsidRPr="00FC307D" w:rsidRDefault="00FC307D" w:rsidP="00FC307D">
      <w:pPr>
        <w:rPr>
          <w:lang w:val="en-US"/>
        </w:rPr>
      </w:pPr>
    </w:p>
    <w:p w14:paraId="1D95142C" w14:textId="2493A12B" w:rsidR="003D22FD" w:rsidRDefault="003D22FD" w:rsidP="003D22FD">
      <w:pPr>
        <w:pStyle w:val="Heading2"/>
        <w:rPr>
          <w:lang w:val="en-US"/>
        </w:rPr>
      </w:pPr>
      <w:r>
        <w:rPr>
          <w:lang w:val="en-US"/>
        </w:rPr>
        <w:t>Research design</w:t>
      </w:r>
    </w:p>
    <w:p w14:paraId="4E9AC7DC" w14:textId="3AF106F2" w:rsidR="00FC307D" w:rsidRDefault="00FC307D" w:rsidP="00FC307D">
      <w:pPr>
        <w:rPr>
          <w:lang w:val="en-US"/>
        </w:rPr>
      </w:pPr>
    </w:p>
    <w:p w14:paraId="4BA44B27" w14:textId="4B48FC1B" w:rsidR="002931A3" w:rsidRDefault="002931A3" w:rsidP="002931A3">
      <w:pPr>
        <w:pStyle w:val="Heading3"/>
        <w:rPr>
          <w:lang w:val="en-US"/>
        </w:rPr>
      </w:pPr>
      <w:r>
        <w:rPr>
          <w:lang w:val="en-US"/>
        </w:rPr>
        <w:t>Design workshop methodology</w:t>
      </w:r>
    </w:p>
    <w:p w14:paraId="49FC7C96" w14:textId="434AB46F" w:rsidR="002931A3" w:rsidRDefault="002931A3" w:rsidP="002931A3">
      <w:pPr>
        <w:rPr>
          <w:lang w:val="en-US"/>
        </w:rPr>
      </w:pPr>
      <w:r>
        <w:rPr>
          <w:lang w:val="en-US"/>
        </w:rPr>
        <w:t xml:space="preserve">At the core of the I-SURF </w:t>
      </w:r>
      <w:r w:rsidR="00BB21CF">
        <w:rPr>
          <w:lang w:val="en-US"/>
        </w:rPr>
        <w:t>methodology</w:t>
      </w:r>
      <w:r>
        <w:rPr>
          <w:lang w:val="en-US"/>
        </w:rPr>
        <w:t xml:space="preserve"> is a design workshop.</w:t>
      </w:r>
    </w:p>
    <w:p w14:paraId="043309A2" w14:textId="79C8C0C3" w:rsidR="002931A3" w:rsidRDefault="002931A3" w:rsidP="002931A3">
      <w:pPr>
        <w:rPr>
          <w:lang w:val="en-US"/>
        </w:rPr>
      </w:pPr>
    </w:p>
    <w:p w14:paraId="25980196" w14:textId="6F1AEF56" w:rsidR="00124005" w:rsidRDefault="00124005" w:rsidP="00124005">
      <w:pPr>
        <w:pStyle w:val="Heading4"/>
        <w:rPr>
          <w:lang w:val="en-US"/>
        </w:rPr>
      </w:pPr>
      <w:r>
        <w:rPr>
          <w:lang w:val="en-US"/>
        </w:rPr>
        <w:t>Sites</w:t>
      </w:r>
    </w:p>
    <w:p w14:paraId="2E973CEB" w14:textId="23F8CCFC" w:rsidR="00124005" w:rsidRDefault="00124005" w:rsidP="002931A3">
      <w:pPr>
        <w:rPr>
          <w:lang w:val="en-US"/>
        </w:rPr>
      </w:pPr>
    </w:p>
    <w:p w14:paraId="1ADC9E0A" w14:textId="77777777" w:rsidR="00BB21CF" w:rsidRPr="002931A3" w:rsidRDefault="00BB21CF" w:rsidP="002931A3">
      <w:pPr>
        <w:rPr>
          <w:lang w:val="en-US"/>
        </w:rPr>
      </w:pPr>
    </w:p>
    <w:p w14:paraId="5F032926" w14:textId="77777777" w:rsidR="002931A3" w:rsidRDefault="002931A3" w:rsidP="002931A3">
      <w:pPr>
        <w:pStyle w:val="Heading4"/>
        <w:rPr>
          <w:lang w:val="en-US"/>
        </w:rPr>
      </w:pPr>
      <w:r>
        <w:rPr>
          <w:lang w:val="en-US"/>
        </w:rPr>
        <w:t>Selection of participants</w:t>
      </w:r>
    </w:p>
    <w:p w14:paraId="5D8D3548" w14:textId="568BBBF8" w:rsidR="002931A3" w:rsidRDefault="002931A3" w:rsidP="00FC307D">
      <w:pPr>
        <w:rPr>
          <w:lang w:val="en-US"/>
        </w:rPr>
      </w:pPr>
      <w:r w:rsidRPr="002931A3">
        <w:rPr>
          <w:lang w:val="en-US"/>
        </w:rPr>
        <w:t xml:space="preserve">The design workshop had </w:t>
      </w:r>
      <w:r w:rsidRPr="002931A3">
        <w:rPr>
          <w:rStyle w:val="HTMLCode"/>
          <w:color w:val="C45911" w:themeColor="accent2" w:themeShade="BF"/>
        </w:rPr>
        <w:t>`r nrow(part)`</w:t>
      </w:r>
      <w:r w:rsidRPr="002931A3">
        <w:rPr>
          <w:lang w:val="en-US"/>
        </w:rPr>
        <w:t xml:space="preserve"> participants</w:t>
      </w:r>
      <w:r>
        <w:rPr>
          <w:lang w:val="en-US"/>
        </w:rPr>
        <w:t xml:space="preserve"> consisting of master </w:t>
      </w:r>
      <w:r w:rsidR="00EE25E2">
        <w:rPr>
          <w:lang w:val="en-US"/>
        </w:rPr>
        <w:t>and post-master students, PhD candidates and young professionals (Table #), selected from a total of 72 applications.</w:t>
      </w:r>
      <w:r w:rsidR="00EE25E2">
        <w:rPr>
          <w:rStyle w:val="FootnoteReference"/>
          <w:lang w:val="en-US"/>
        </w:rPr>
        <w:footnoteReference w:id="1"/>
      </w:r>
      <w:r w:rsidR="00EE25E2">
        <w:rPr>
          <w:lang w:val="en-US"/>
        </w:rPr>
        <w:t xml:space="preserve"> The selection </w:t>
      </w:r>
      <w:r w:rsidR="00F46BE8">
        <w:rPr>
          <w:lang w:val="en-US"/>
        </w:rPr>
        <w:t xml:space="preserve">process </w:t>
      </w:r>
      <w:r w:rsidR="00EE25E2">
        <w:rPr>
          <w:lang w:val="en-US"/>
        </w:rPr>
        <w:t>ensured a high level of knowledge and engagement with the topic of riverfront urban transformations. The number of participants was determined by the target of 4 groups of 3 participants for</w:t>
      </w:r>
      <w:r w:rsidR="00124005">
        <w:rPr>
          <w:lang w:val="en-US"/>
        </w:rPr>
        <w:t xml:space="preserve"> </w:t>
      </w:r>
      <w:r w:rsidR="00EE25E2">
        <w:rPr>
          <w:lang w:val="en-US"/>
        </w:rPr>
        <w:t>each of the 3 sites.</w:t>
      </w:r>
    </w:p>
    <w:p w14:paraId="288E0F8A" w14:textId="77777777" w:rsidR="002931A3" w:rsidRDefault="002931A3" w:rsidP="00FC307D">
      <w:pPr>
        <w:rPr>
          <w:lang w:val="en-US"/>
        </w:rPr>
      </w:pPr>
    </w:p>
    <w:p w14:paraId="56BBC6D8" w14:textId="426F9E6C" w:rsidR="002931A3" w:rsidRPr="002931A3" w:rsidRDefault="002931A3" w:rsidP="00FC307D">
      <w:pPr>
        <w:rPr>
          <w:rStyle w:val="HTMLCode"/>
          <w:color w:val="C45911" w:themeColor="accent2" w:themeShade="BF"/>
        </w:rPr>
      </w:pPr>
      <w:r w:rsidRPr="002931A3">
        <w:rPr>
          <w:rStyle w:val="HTMLCode"/>
          <w:color w:val="C45911" w:themeColor="accent2" w:themeShade="BF"/>
        </w:rPr>
        <w:t>```{r participants-frequency}</w:t>
      </w:r>
    </w:p>
    <w:p w14:paraId="4A46A527" w14:textId="1B8C2A29" w:rsidR="002931A3" w:rsidRDefault="002931A3" w:rsidP="00FC307D">
      <w:pPr>
        <w:rPr>
          <w:rStyle w:val="HTMLCode"/>
          <w:color w:val="C45911" w:themeColor="accent2" w:themeShade="BF"/>
        </w:rPr>
      </w:pPr>
      <w:r w:rsidRPr="002931A3">
        <w:rPr>
          <w:rStyle w:val="HTMLCode"/>
          <w:color w:val="C45911" w:themeColor="accent2" w:themeShade="BF"/>
        </w:rPr>
        <w:t>```</w:t>
      </w:r>
    </w:p>
    <w:p w14:paraId="00539DFE" w14:textId="04836A6C" w:rsidR="002931A3" w:rsidRPr="002931A3" w:rsidRDefault="002931A3" w:rsidP="002931A3"/>
    <w:p w14:paraId="622A5E2B" w14:textId="0E6B8578" w:rsidR="002931A3" w:rsidRDefault="002931A3" w:rsidP="002931A3">
      <w:pPr>
        <w:rPr>
          <w:lang w:val="en-US"/>
        </w:rPr>
      </w:pPr>
    </w:p>
    <w:p w14:paraId="736F3154" w14:textId="77777777" w:rsidR="002931A3" w:rsidRDefault="002931A3" w:rsidP="002931A3">
      <w:pPr>
        <w:rPr>
          <w:lang w:val="en-US"/>
        </w:rPr>
      </w:pPr>
      <w:r w:rsidRPr="002931A3">
        <w:rPr>
          <w:lang w:val="en-US"/>
        </w:rPr>
        <w:t>divided into 4 groups of 3 for each of the 3 sites.</w:t>
      </w:r>
    </w:p>
    <w:p w14:paraId="4DEC0B02" w14:textId="77777777" w:rsidR="002931A3" w:rsidRPr="002931A3" w:rsidRDefault="002931A3" w:rsidP="002931A3">
      <w:pPr>
        <w:rPr>
          <w:lang w:val="en-US"/>
        </w:rPr>
      </w:pPr>
    </w:p>
    <w:p w14:paraId="0857C266" w14:textId="09A60DE4" w:rsidR="003D22FD" w:rsidRDefault="003D22FD" w:rsidP="003D22FD">
      <w:pPr>
        <w:pStyle w:val="Heading2"/>
        <w:rPr>
          <w:lang w:val="en-US"/>
        </w:rPr>
      </w:pPr>
      <w:r>
        <w:rPr>
          <w:lang w:val="en-US"/>
        </w:rPr>
        <w:t>Data collection</w:t>
      </w:r>
    </w:p>
    <w:p w14:paraId="0D12E577" w14:textId="0A774D21" w:rsidR="002931A3" w:rsidRDefault="00906CAE" w:rsidP="002931A3">
      <w:pPr>
        <w:pStyle w:val="Heading3"/>
        <w:rPr>
          <w:lang w:val="en-US"/>
        </w:rPr>
      </w:pPr>
      <w:r>
        <w:rPr>
          <w:lang w:val="en-US"/>
        </w:rPr>
        <w:t xml:space="preserve">Phase 1: </w:t>
      </w:r>
      <w:r w:rsidR="002931A3">
        <w:rPr>
          <w:lang w:val="en-US"/>
        </w:rPr>
        <w:t>Workshop data</w:t>
      </w:r>
    </w:p>
    <w:p w14:paraId="560670FE" w14:textId="0623236E" w:rsidR="00FC307D" w:rsidRDefault="00F8733D" w:rsidP="00FC307D">
      <w:pPr>
        <w:rPr>
          <w:lang w:val="en-US"/>
        </w:rPr>
      </w:pPr>
      <w:r>
        <w:rPr>
          <w:lang w:val="en-US"/>
        </w:rPr>
        <w:t>The design workshop was set up as an environment in which both qualitative and quantitative data could be collected.</w:t>
      </w:r>
    </w:p>
    <w:p w14:paraId="32715AC8" w14:textId="77777777" w:rsidR="00F8733D" w:rsidRDefault="00F8733D" w:rsidP="00FC307D">
      <w:pPr>
        <w:rPr>
          <w:lang w:val="en-US"/>
        </w:rPr>
      </w:pPr>
    </w:p>
    <w:tbl>
      <w:tblPr>
        <w:tblStyle w:val="PlainTable2"/>
        <w:tblW w:w="0" w:type="auto"/>
        <w:tblLook w:val="06A0" w:firstRow="1" w:lastRow="0" w:firstColumn="1" w:lastColumn="0" w:noHBand="1" w:noVBand="1"/>
      </w:tblPr>
      <w:tblGrid>
        <w:gridCol w:w="3119"/>
        <w:gridCol w:w="2887"/>
        <w:gridCol w:w="3004"/>
      </w:tblGrid>
      <w:tr w:rsidR="00FC307D" w14:paraId="646A3430" w14:textId="77777777" w:rsidTr="00BB2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8AA39A" w14:textId="2E4D755F" w:rsidR="00FC307D" w:rsidRDefault="00FC307D" w:rsidP="00FC307D">
            <w:pPr>
              <w:rPr>
                <w:lang w:val="en-US"/>
              </w:rPr>
            </w:pPr>
            <w:r>
              <w:rPr>
                <w:lang w:val="en-US"/>
              </w:rPr>
              <w:t>Data</w:t>
            </w:r>
          </w:p>
        </w:tc>
        <w:tc>
          <w:tcPr>
            <w:tcW w:w="2887" w:type="dxa"/>
          </w:tcPr>
          <w:p w14:paraId="61B30A09" w14:textId="18B64C0C" w:rsidR="00FC307D" w:rsidRDefault="00FC307D" w:rsidP="00FC307D">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r w:rsidR="00F8733D">
              <w:rPr>
                <w:lang w:val="en-US"/>
              </w:rPr>
              <w:t xml:space="preserve"> of information</w:t>
            </w:r>
          </w:p>
        </w:tc>
        <w:tc>
          <w:tcPr>
            <w:tcW w:w="3004" w:type="dxa"/>
          </w:tcPr>
          <w:p w14:paraId="2C94D2DD" w14:textId="7C5CB5D1" w:rsidR="00FC307D" w:rsidRDefault="00F8733D" w:rsidP="00FC307D">
            <w:pPr>
              <w:cnfStyle w:val="100000000000" w:firstRow="1" w:lastRow="0" w:firstColumn="0" w:lastColumn="0" w:oddVBand="0" w:evenVBand="0" w:oddHBand="0" w:evenHBand="0" w:firstRowFirstColumn="0" w:firstRowLastColumn="0" w:lastRowFirstColumn="0" w:lastRowLastColumn="0"/>
              <w:rPr>
                <w:lang w:val="en-US"/>
              </w:rPr>
            </w:pPr>
            <w:r>
              <w:rPr>
                <w:lang w:val="en-US"/>
              </w:rPr>
              <w:t>Data collection i</w:t>
            </w:r>
            <w:r w:rsidR="00FC307D">
              <w:rPr>
                <w:lang w:val="en-US"/>
              </w:rPr>
              <w:t>nstrument</w:t>
            </w:r>
          </w:p>
        </w:tc>
      </w:tr>
      <w:tr w:rsidR="00FC307D" w14:paraId="5ED2B057" w14:textId="77777777" w:rsidTr="00BB21CF">
        <w:tc>
          <w:tcPr>
            <w:cnfStyle w:val="001000000000" w:firstRow="0" w:lastRow="0" w:firstColumn="1" w:lastColumn="0" w:oddVBand="0" w:evenVBand="0" w:oddHBand="0" w:evenHBand="0" w:firstRowFirstColumn="0" w:firstRowLastColumn="0" w:lastRowFirstColumn="0" w:lastRowLastColumn="0"/>
            <w:tcW w:w="3119" w:type="dxa"/>
          </w:tcPr>
          <w:p w14:paraId="5960EF5A" w14:textId="2FE6B376" w:rsidR="00FC307D" w:rsidRDefault="00FC307D" w:rsidP="00FC307D">
            <w:pPr>
              <w:rPr>
                <w:lang w:val="en-US"/>
              </w:rPr>
            </w:pPr>
            <w:r>
              <w:rPr>
                <w:lang w:val="en-US"/>
              </w:rPr>
              <w:t>Pre-workshop sketches</w:t>
            </w:r>
          </w:p>
        </w:tc>
        <w:tc>
          <w:tcPr>
            <w:tcW w:w="2887" w:type="dxa"/>
          </w:tcPr>
          <w:p w14:paraId="76CB2855" w14:textId="38BA9C3D"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QUAL</w:t>
            </w:r>
          </w:p>
        </w:tc>
        <w:tc>
          <w:tcPr>
            <w:tcW w:w="3004" w:type="dxa"/>
          </w:tcPr>
          <w:p w14:paraId="6AD74082" w14:textId="1C36E9C3"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A4 sketch</w:t>
            </w:r>
          </w:p>
        </w:tc>
      </w:tr>
      <w:tr w:rsidR="00FC307D" w14:paraId="76D86317" w14:textId="77777777" w:rsidTr="00BB21CF">
        <w:tc>
          <w:tcPr>
            <w:cnfStyle w:val="001000000000" w:firstRow="0" w:lastRow="0" w:firstColumn="1" w:lastColumn="0" w:oddVBand="0" w:evenVBand="0" w:oddHBand="0" w:evenHBand="0" w:firstRowFirstColumn="0" w:firstRowLastColumn="0" w:lastRowFirstColumn="0" w:lastRowLastColumn="0"/>
            <w:tcW w:w="3119" w:type="dxa"/>
          </w:tcPr>
          <w:p w14:paraId="53C3CFD9" w14:textId="39738239" w:rsidR="00FC307D" w:rsidRDefault="00FC307D" w:rsidP="00FC307D">
            <w:pPr>
              <w:rPr>
                <w:lang w:val="en-US"/>
              </w:rPr>
            </w:pPr>
            <w:r>
              <w:rPr>
                <w:lang w:val="en-US"/>
              </w:rPr>
              <w:t>Design projects</w:t>
            </w:r>
          </w:p>
        </w:tc>
        <w:tc>
          <w:tcPr>
            <w:tcW w:w="2887" w:type="dxa"/>
          </w:tcPr>
          <w:p w14:paraId="1A09944C" w14:textId="64776758"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QUAL</w:t>
            </w:r>
          </w:p>
        </w:tc>
        <w:tc>
          <w:tcPr>
            <w:tcW w:w="3004" w:type="dxa"/>
          </w:tcPr>
          <w:p w14:paraId="7C8AE0A0" w14:textId="2D3BE7E9"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F8733D">
              <w:rPr>
                <w:lang w:val="en-US"/>
              </w:rPr>
              <w:t xml:space="preserve"> </w:t>
            </w:r>
            <w:r>
              <w:rPr>
                <w:lang w:val="en-US"/>
              </w:rPr>
              <w:t>x A1 poster</w:t>
            </w:r>
            <w:r w:rsidR="00F8733D">
              <w:rPr>
                <w:lang w:val="en-US"/>
              </w:rPr>
              <w:t>s</w:t>
            </w:r>
          </w:p>
        </w:tc>
      </w:tr>
      <w:tr w:rsidR="00FC307D" w14:paraId="7D96B156" w14:textId="77777777" w:rsidTr="00BB21CF">
        <w:tc>
          <w:tcPr>
            <w:cnfStyle w:val="001000000000" w:firstRow="0" w:lastRow="0" w:firstColumn="1" w:lastColumn="0" w:oddVBand="0" w:evenVBand="0" w:oddHBand="0" w:evenHBand="0" w:firstRowFirstColumn="0" w:firstRowLastColumn="0" w:lastRowFirstColumn="0" w:lastRowLastColumn="0"/>
            <w:tcW w:w="3119" w:type="dxa"/>
          </w:tcPr>
          <w:p w14:paraId="665E6B0E" w14:textId="2198C840" w:rsidR="00FC307D" w:rsidRDefault="00FC307D" w:rsidP="00FC307D">
            <w:pPr>
              <w:rPr>
                <w:lang w:val="en-US"/>
              </w:rPr>
            </w:pPr>
            <w:r>
              <w:rPr>
                <w:lang w:val="en-US"/>
              </w:rPr>
              <w:t>Daily evaluation</w:t>
            </w:r>
          </w:p>
        </w:tc>
        <w:tc>
          <w:tcPr>
            <w:tcW w:w="2887" w:type="dxa"/>
          </w:tcPr>
          <w:p w14:paraId="4F3DE21C" w14:textId="2B328882"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QUAL/QUAN</w:t>
            </w:r>
          </w:p>
        </w:tc>
        <w:tc>
          <w:tcPr>
            <w:tcW w:w="3004" w:type="dxa"/>
          </w:tcPr>
          <w:p w14:paraId="141826D7" w14:textId="78FF2CEF"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Paper-based questionnaire</w:t>
            </w:r>
          </w:p>
        </w:tc>
      </w:tr>
      <w:tr w:rsidR="00FC307D" w14:paraId="691039C0" w14:textId="77777777" w:rsidTr="00BB21CF">
        <w:tc>
          <w:tcPr>
            <w:cnfStyle w:val="001000000000" w:firstRow="0" w:lastRow="0" w:firstColumn="1" w:lastColumn="0" w:oddVBand="0" w:evenVBand="0" w:oddHBand="0" w:evenHBand="0" w:firstRowFirstColumn="0" w:firstRowLastColumn="0" w:lastRowFirstColumn="0" w:lastRowLastColumn="0"/>
            <w:tcW w:w="3119" w:type="dxa"/>
          </w:tcPr>
          <w:p w14:paraId="191E2907" w14:textId="2AD33D2E" w:rsidR="00FC307D" w:rsidRDefault="00FC307D" w:rsidP="00FC307D">
            <w:pPr>
              <w:rPr>
                <w:lang w:val="en-US"/>
              </w:rPr>
            </w:pPr>
            <w:r>
              <w:rPr>
                <w:lang w:val="en-US"/>
              </w:rPr>
              <w:t>Post-workshop evaluation</w:t>
            </w:r>
          </w:p>
        </w:tc>
        <w:tc>
          <w:tcPr>
            <w:tcW w:w="2887" w:type="dxa"/>
          </w:tcPr>
          <w:p w14:paraId="3518C3E4" w14:textId="52D9114F"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QUAL/QUAN</w:t>
            </w:r>
          </w:p>
        </w:tc>
        <w:tc>
          <w:tcPr>
            <w:tcW w:w="3004" w:type="dxa"/>
          </w:tcPr>
          <w:p w14:paraId="121FCD36" w14:textId="3FE7273D" w:rsidR="00FC307D" w:rsidRDefault="00FC307D" w:rsidP="00FC307D">
            <w:pPr>
              <w:cnfStyle w:val="000000000000" w:firstRow="0" w:lastRow="0" w:firstColumn="0" w:lastColumn="0" w:oddVBand="0" w:evenVBand="0" w:oddHBand="0" w:evenHBand="0" w:firstRowFirstColumn="0" w:firstRowLastColumn="0" w:lastRowFirstColumn="0" w:lastRowLastColumn="0"/>
              <w:rPr>
                <w:lang w:val="en-US"/>
              </w:rPr>
            </w:pPr>
            <w:r>
              <w:rPr>
                <w:lang w:val="en-US"/>
              </w:rPr>
              <w:t>Online questionnaire</w:t>
            </w:r>
          </w:p>
        </w:tc>
      </w:tr>
    </w:tbl>
    <w:p w14:paraId="77774901" w14:textId="77777777" w:rsidR="00FC307D" w:rsidRDefault="00FC307D" w:rsidP="00FC307D">
      <w:pPr>
        <w:rPr>
          <w:lang w:val="en-US"/>
        </w:rPr>
      </w:pPr>
    </w:p>
    <w:p w14:paraId="67325A65" w14:textId="7F42A641" w:rsidR="00FC307D" w:rsidRDefault="00F8733D" w:rsidP="00FC307D">
      <w:pPr>
        <w:rPr>
          <w:lang w:val="en-US"/>
        </w:rPr>
      </w:pPr>
      <w:r>
        <w:rPr>
          <w:lang w:val="en-US"/>
        </w:rPr>
        <w:t>The pre-workshop sketches</w:t>
      </w:r>
      <w:r w:rsidR="002931A3">
        <w:rPr>
          <w:lang w:val="en-US"/>
        </w:rPr>
        <w:t xml:space="preserve">, made by the workshop participants before the start of the workshop, </w:t>
      </w:r>
      <w:r>
        <w:rPr>
          <w:lang w:val="en-US"/>
        </w:rPr>
        <w:t>were meant to give an indication of the participant’s understanding of the design assignment before learning about the instruments tested in the workshop.</w:t>
      </w:r>
    </w:p>
    <w:p w14:paraId="024D2357" w14:textId="645165C5" w:rsidR="00F8733D" w:rsidRDefault="00F8733D" w:rsidP="00FC307D">
      <w:pPr>
        <w:rPr>
          <w:lang w:val="en-US"/>
        </w:rPr>
      </w:pPr>
    </w:p>
    <w:p w14:paraId="21BA1402" w14:textId="297C31AA" w:rsidR="00F8733D" w:rsidRDefault="00F8733D" w:rsidP="00FC307D">
      <w:pPr>
        <w:rPr>
          <w:lang w:val="en-US"/>
        </w:rPr>
      </w:pPr>
      <w:r>
        <w:rPr>
          <w:lang w:val="en-US"/>
        </w:rPr>
        <w:t xml:space="preserve">Participants shared their experiences </w:t>
      </w:r>
    </w:p>
    <w:p w14:paraId="293334B4" w14:textId="2C79B655" w:rsidR="00F8733D" w:rsidRDefault="00F8733D" w:rsidP="00FC307D">
      <w:pPr>
        <w:rPr>
          <w:lang w:val="en-US"/>
        </w:rPr>
      </w:pPr>
    </w:p>
    <w:p w14:paraId="5454A5A8" w14:textId="5D7F59FB" w:rsidR="00F8733D" w:rsidRDefault="00F8733D" w:rsidP="00FC307D">
      <w:pPr>
        <w:rPr>
          <w:lang w:val="en-US"/>
        </w:rPr>
      </w:pPr>
      <w:r>
        <w:rPr>
          <w:lang w:val="en-US"/>
        </w:rPr>
        <w:t xml:space="preserve">With the daily evaluation forms, participants   </w:t>
      </w:r>
    </w:p>
    <w:p w14:paraId="2CB1E4BC" w14:textId="77777777" w:rsidR="00F46BE8" w:rsidRDefault="00F46BE8">
      <w:pPr>
        <w:rPr>
          <w:rFonts w:asciiTheme="majorHAnsi" w:eastAsiaTheme="majorEastAsia" w:hAnsiTheme="majorHAnsi" w:cstheme="majorBidi"/>
          <w:color w:val="1F3763" w:themeColor="accent1" w:themeShade="7F"/>
          <w:lang w:val="en-US"/>
        </w:rPr>
      </w:pPr>
      <w:r>
        <w:rPr>
          <w:lang w:val="en-US"/>
        </w:rPr>
        <w:br w:type="page"/>
      </w:r>
    </w:p>
    <w:p w14:paraId="7E1C73CE" w14:textId="66FB915E" w:rsidR="00FC307D" w:rsidRDefault="00906CAE" w:rsidP="00FC307D">
      <w:pPr>
        <w:pStyle w:val="Heading3"/>
        <w:rPr>
          <w:lang w:val="en-US"/>
        </w:rPr>
      </w:pPr>
      <w:r>
        <w:rPr>
          <w:lang w:val="en-US"/>
        </w:rPr>
        <w:lastRenderedPageBreak/>
        <w:t>Phase 2: Web survey</w:t>
      </w:r>
    </w:p>
    <w:p w14:paraId="3D62AF42" w14:textId="552F0B8F" w:rsidR="002931A3" w:rsidRDefault="00F46BE8" w:rsidP="00FC307D">
      <w:pPr>
        <w:rPr>
          <w:lang w:val="en-US"/>
        </w:rPr>
      </w:pPr>
      <w:r>
        <w:rPr>
          <w:lang w:val="en-US"/>
        </w:rPr>
        <w:t>Part of the workshop data was evaluated by experts through a web survey distributed in June 2020.</w:t>
      </w:r>
    </w:p>
    <w:p w14:paraId="211126E0" w14:textId="2A0D11CE" w:rsidR="00F46BE8" w:rsidRDefault="00F46BE8" w:rsidP="00FC307D">
      <w:pPr>
        <w:rPr>
          <w:lang w:val="en-US"/>
        </w:rPr>
      </w:pPr>
    </w:p>
    <w:p w14:paraId="5270C8AD" w14:textId="7559E355" w:rsidR="00F46BE8" w:rsidRDefault="00F46BE8" w:rsidP="00FC307D">
      <w:pPr>
        <w:rPr>
          <w:lang w:val="en-US"/>
        </w:rPr>
      </w:pPr>
      <w:r>
        <w:rPr>
          <w:lang w:val="en-US"/>
        </w:rPr>
        <w:t>Measures taken to improve response rate:</w:t>
      </w:r>
    </w:p>
    <w:p w14:paraId="14731C7B" w14:textId="492AD33C" w:rsidR="00F46BE8" w:rsidRDefault="00F46BE8" w:rsidP="00F46BE8">
      <w:pPr>
        <w:pStyle w:val="ListParagraph"/>
        <w:numPr>
          <w:ilvl w:val="1"/>
          <w:numId w:val="2"/>
        </w:numPr>
        <w:ind w:left="426" w:hanging="426"/>
        <w:rPr>
          <w:lang w:val="en-US"/>
        </w:rPr>
      </w:pPr>
      <w:r>
        <w:rPr>
          <w:lang w:val="en-US"/>
        </w:rPr>
        <w:t xml:space="preserve">Each respondent received a </w:t>
      </w:r>
      <w:r w:rsidRPr="00F46BE8">
        <w:rPr>
          <w:lang w:val="en-US"/>
        </w:rPr>
        <w:t xml:space="preserve">personalized cover letter stating the purpose and importance of the survey, why </w:t>
      </w:r>
      <w:r>
        <w:rPr>
          <w:lang w:val="en-US"/>
        </w:rPr>
        <w:t>they were</w:t>
      </w:r>
      <w:r w:rsidRPr="00F46BE8">
        <w:rPr>
          <w:lang w:val="en-US"/>
        </w:rPr>
        <w:t xml:space="preserve"> selected, details about </w:t>
      </w:r>
      <w:r>
        <w:rPr>
          <w:lang w:val="en-US"/>
        </w:rPr>
        <w:t>funding</w:t>
      </w:r>
      <w:r w:rsidRPr="00F46BE8">
        <w:rPr>
          <w:lang w:val="en-US"/>
        </w:rPr>
        <w:t xml:space="preserve">, </w:t>
      </w:r>
      <w:r>
        <w:rPr>
          <w:lang w:val="en-US"/>
        </w:rPr>
        <w:t xml:space="preserve">and </w:t>
      </w:r>
      <w:r w:rsidRPr="00F46BE8">
        <w:rPr>
          <w:lang w:val="en-US"/>
        </w:rPr>
        <w:t>guarantees of confidentiality</w:t>
      </w:r>
      <w:r>
        <w:rPr>
          <w:lang w:val="en-US"/>
        </w:rPr>
        <w:t>;</w:t>
      </w:r>
    </w:p>
    <w:p w14:paraId="0AF67FFD" w14:textId="367045FA" w:rsidR="00F46BE8" w:rsidRDefault="00F46BE8" w:rsidP="00F46BE8">
      <w:pPr>
        <w:pStyle w:val="ListParagraph"/>
        <w:numPr>
          <w:ilvl w:val="1"/>
          <w:numId w:val="2"/>
        </w:numPr>
        <w:ind w:left="426" w:hanging="426"/>
        <w:rPr>
          <w:lang w:val="en-US"/>
        </w:rPr>
      </w:pPr>
      <w:r>
        <w:rPr>
          <w:lang w:val="en-US"/>
        </w:rPr>
        <w:t>Follow-up invitations were sent out</w:t>
      </w:r>
    </w:p>
    <w:p w14:paraId="086A0A4F" w14:textId="6D4ED259" w:rsidR="00F46BE8" w:rsidRDefault="00F46BE8" w:rsidP="00F46BE8">
      <w:pPr>
        <w:pStyle w:val="ListParagraph"/>
        <w:numPr>
          <w:ilvl w:val="1"/>
          <w:numId w:val="2"/>
        </w:numPr>
        <w:ind w:left="426" w:hanging="426"/>
        <w:rPr>
          <w:lang w:val="en-US"/>
        </w:rPr>
      </w:pPr>
      <w:r>
        <w:rPr>
          <w:lang w:val="en-US"/>
        </w:rPr>
        <w:t>The survey was tested and optimized for a better user experience before distribution</w:t>
      </w:r>
    </w:p>
    <w:p w14:paraId="0C394E8E" w14:textId="09932B60" w:rsidR="00F46BE8" w:rsidRDefault="00F46BE8" w:rsidP="00F46BE8">
      <w:pPr>
        <w:pStyle w:val="ListParagraph"/>
        <w:numPr>
          <w:ilvl w:val="1"/>
          <w:numId w:val="2"/>
        </w:numPr>
        <w:ind w:left="426" w:hanging="426"/>
        <w:rPr>
          <w:lang w:val="en-US"/>
        </w:rPr>
      </w:pPr>
      <w:r>
        <w:rPr>
          <w:lang w:val="en-US"/>
        </w:rPr>
        <w:t xml:space="preserve">The length of the survey was </w:t>
      </w:r>
      <w:r w:rsidR="0066233F">
        <w:rPr>
          <w:lang w:val="en-US"/>
        </w:rPr>
        <w:t>reduced as much as possible, clear instructions were given, the layout was made attractive</w:t>
      </w:r>
    </w:p>
    <w:p w14:paraId="6DF3B0ED" w14:textId="3B9CD1FB" w:rsidR="0066233F" w:rsidRDefault="0066233F" w:rsidP="00F46BE8">
      <w:pPr>
        <w:pStyle w:val="ListParagraph"/>
        <w:numPr>
          <w:ilvl w:val="1"/>
          <w:numId w:val="2"/>
        </w:numPr>
        <w:ind w:left="426" w:hanging="426"/>
        <w:rPr>
          <w:lang w:val="en-US"/>
        </w:rPr>
      </w:pPr>
      <w:r>
        <w:rPr>
          <w:lang w:val="en-US"/>
        </w:rPr>
        <w:t>The number of open-ended questions was minimized</w:t>
      </w:r>
    </w:p>
    <w:p w14:paraId="7569B240" w14:textId="5B2ADA61" w:rsidR="0066233F" w:rsidRDefault="0066233F" w:rsidP="0066233F">
      <w:pPr>
        <w:rPr>
          <w:lang w:val="en-US"/>
        </w:rPr>
      </w:pPr>
    </w:p>
    <w:p w14:paraId="16089F45" w14:textId="5A550394" w:rsidR="0066233F" w:rsidRPr="0066233F" w:rsidRDefault="00B74C08" w:rsidP="0066233F">
      <w:pPr>
        <w:rPr>
          <w:lang w:val="en-US"/>
        </w:rPr>
      </w:pPr>
      <w:r>
        <w:rPr>
          <w:lang w:val="en-US"/>
        </w:rPr>
        <w:t>To be considered for analysis, responses needed to fulfill a number of criteria:</w:t>
      </w:r>
    </w:p>
    <w:p w14:paraId="23DF3D07" w14:textId="39B4B2C6" w:rsidR="0066233F" w:rsidRDefault="0066233F" w:rsidP="00F46BE8">
      <w:pPr>
        <w:pStyle w:val="ListParagraph"/>
        <w:numPr>
          <w:ilvl w:val="1"/>
          <w:numId w:val="2"/>
        </w:numPr>
        <w:ind w:left="426" w:hanging="426"/>
        <w:rPr>
          <w:lang w:val="en-US"/>
        </w:rPr>
      </w:pPr>
      <w:r>
        <w:rPr>
          <w:lang w:val="en-US"/>
        </w:rPr>
        <w:t>Familiarity with the site evaluated was a pre-requisite.</w:t>
      </w:r>
      <w:r w:rsidR="00B74C08">
        <w:rPr>
          <w:lang w:val="en-US"/>
        </w:rPr>
        <w:t xml:space="preserve"> If the respondent indicated no familiarity with the sit</w:t>
      </w:r>
    </w:p>
    <w:p w14:paraId="5E8ED890" w14:textId="0D9C7375" w:rsidR="0066233F" w:rsidRDefault="0066233F" w:rsidP="00F46BE8">
      <w:pPr>
        <w:pStyle w:val="ListParagraph"/>
        <w:numPr>
          <w:ilvl w:val="1"/>
          <w:numId w:val="2"/>
        </w:numPr>
        <w:ind w:left="426" w:hanging="426"/>
        <w:rPr>
          <w:lang w:val="en-US"/>
        </w:rPr>
      </w:pPr>
      <w:r>
        <w:rPr>
          <w:lang w:val="en-US"/>
        </w:rPr>
        <w:t xml:space="preserve">The questions were timed and if the </w:t>
      </w:r>
      <w:r w:rsidR="00B74C08">
        <w:rPr>
          <w:lang w:val="en-US"/>
        </w:rPr>
        <w:t xml:space="preserve">average time spent on a comparison was less than 30 seconds, the response was considered to be of insufficient quality </w:t>
      </w:r>
      <w:r w:rsidR="00906CAE">
        <w:rPr>
          <w:lang w:val="en-US"/>
        </w:rPr>
        <w:t xml:space="preserve">and was excluded </w:t>
      </w:r>
      <w:r w:rsidR="00B74C08">
        <w:rPr>
          <w:lang w:val="en-US"/>
        </w:rPr>
        <w:t>f</w:t>
      </w:r>
      <w:r w:rsidR="00906CAE">
        <w:rPr>
          <w:lang w:val="en-US"/>
        </w:rPr>
        <w:t xml:space="preserve">rom the </w:t>
      </w:r>
      <w:r w:rsidR="00B74C08">
        <w:rPr>
          <w:lang w:val="en-US"/>
        </w:rPr>
        <w:t>analysis.</w:t>
      </w:r>
    </w:p>
    <w:p w14:paraId="53A5817E" w14:textId="77777777" w:rsidR="0066233F" w:rsidRDefault="0066233F" w:rsidP="0066233F">
      <w:pPr>
        <w:rPr>
          <w:lang w:val="en-US"/>
        </w:rPr>
      </w:pPr>
    </w:p>
    <w:p w14:paraId="0F65A1C2" w14:textId="3AB185E8" w:rsidR="0066233F" w:rsidRPr="0066233F" w:rsidRDefault="0066233F" w:rsidP="0066233F">
      <w:pPr>
        <w:rPr>
          <w:lang w:val="en-US"/>
        </w:rPr>
      </w:pPr>
      <w:r>
        <w:rPr>
          <w:lang w:val="en-US"/>
        </w:rPr>
        <w:t>Quality of responses:</w:t>
      </w:r>
    </w:p>
    <w:p w14:paraId="70C73C80" w14:textId="4739D0C1" w:rsidR="0066233F" w:rsidRDefault="0066233F" w:rsidP="0066233F">
      <w:pPr>
        <w:pStyle w:val="ListParagraph"/>
        <w:numPr>
          <w:ilvl w:val="1"/>
          <w:numId w:val="2"/>
        </w:numPr>
        <w:ind w:left="426" w:hanging="426"/>
        <w:rPr>
          <w:lang w:val="en-US"/>
        </w:rPr>
      </w:pPr>
      <w:r>
        <w:rPr>
          <w:lang w:val="en-US"/>
        </w:rPr>
        <w:t>The order of the 16 pairwise comparisons was randomized</w:t>
      </w:r>
      <w:r w:rsidR="00B74C08">
        <w:rPr>
          <w:lang w:val="en-US"/>
        </w:rPr>
        <w:t xml:space="preserve"> </w:t>
      </w:r>
      <w:r w:rsidR="00B74C08" w:rsidRPr="00B74C08">
        <w:rPr>
          <w:lang w:val="en-US"/>
        </w:rPr>
        <w:t>to avoid poorer responses on later comparisons due to respondent fatigue</w:t>
      </w:r>
      <w:r w:rsidR="00B74C08">
        <w:rPr>
          <w:lang w:val="en-US"/>
        </w:rPr>
        <w:t>.</w:t>
      </w:r>
    </w:p>
    <w:p w14:paraId="3F2ECB6B" w14:textId="6236727C" w:rsidR="0066233F" w:rsidRDefault="0066233F" w:rsidP="0066233F">
      <w:pPr>
        <w:pStyle w:val="ListParagraph"/>
        <w:numPr>
          <w:ilvl w:val="1"/>
          <w:numId w:val="2"/>
        </w:numPr>
        <w:ind w:left="426" w:hanging="426"/>
        <w:rPr>
          <w:lang w:val="en-US"/>
        </w:rPr>
      </w:pPr>
      <w:r>
        <w:rPr>
          <w:lang w:val="en-US"/>
        </w:rPr>
        <w:t xml:space="preserve">The order of the items in </w:t>
      </w:r>
      <w:r w:rsidR="00B74C08">
        <w:rPr>
          <w:lang w:val="en-US"/>
        </w:rPr>
        <w:t xml:space="preserve">each </w:t>
      </w:r>
      <w:r>
        <w:rPr>
          <w:lang w:val="en-US"/>
        </w:rPr>
        <w:t>comparison was randomized</w:t>
      </w:r>
      <w:r w:rsidR="00B74C08">
        <w:rPr>
          <w:lang w:val="en-US"/>
        </w:rPr>
        <w:t xml:space="preserve"> </w:t>
      </w:r>
      <w:r w:rsidR="00B74C08" w:rsidRPr="00B74C08">
        <w:rPr>
          <w:lang w:val="en-US"/>
        </w:rPr>
        <w:t xml:space="preserve">to avoid </w:t>
      </w:r>
      <w:r w:rsidR="00B74C08">
        <w:rPr>
          <w:lang w:val="en-US"/>
        </w:rPr>
        <w:t>that</w:t>
      </w:r>
      <w:r w:rsidR="00B74C08" w:rsidRPr="00B74C08">
        <w:rPr>
          <w:lang w:val="en-US"/>
        </w:rPr>
        <w:t xml:space="preserve"> respondents identify the pattern of difference between items on the left and items on the right</w:t>
      </w:r>
      <w:r w:rsidR="00B74C08">
        <w:rPr>
          <w:lang w:val="en-US"/>
        </w:rPr>
        <w:t>, or any other pattern that might have occurred due to the prearrangement of the pairs in the set-up of the questionnaire.</w:t>
      </w:r>
    </w:p>
    <w:p w14:paraId="680918E2" w14:textId="12FF2AB0" w:rsidR="0066233F" w:rsidRDefault="00B74C08" w:rsidP="0066233F">
      <w:pPr>
        <w:pStyle w:val="ListParagraph"/>
        <w:numPr>
          <w:ilvl w:val="1"/>
          <w:numId w:val="2"/>
        </w:numPr>
        <w:ind w:left="426" w:hanging="426"/>
        <w:rPr>
          <w:lang w:val="en-US"/>
        </w:rPr>
      </w:pPr>
      <w:r>
        <w:rPr>
          <w:lang w:val="en-US"/>
        </w:rPr>
        <w:t>R</w:t>
      </w:r>
      <w:r w:rsidRPr="00B74C08">
        <w:rPr>
          <w:lang w:val="en-US"/>
        </w:rPr>
        <w:t xml:space="preserve">esponse time was recorded for each page to check if respondents tended to spend </w:t>
      </w:r>
      <w:r>
        <w:rPr>
          <w:lang w:val="en-US"/>
        </w:rPr>
        <w:t xml:space="preserve">considerably </w:t>
      </w:r>
      <w:r w:rsidRPr="00B74C08">
        <w:rPr>
          <w:lang w:val="en-US"/>
        </w:rPr>
        <w:t>less attention to later questions in the comparison block</w:t>
      </w:r>
      <w:r>
        <w:rPr>
          <w:lang w:val="en-US"/>
        </w:rPr>
        <w:t>.</w:t>
      </w:r>
    </w:p>
    <w:p w14:paraId="733EFBAB" w14:textId="2ED8E88C" w:rsidR="002931A3" w:rsidRDefault="002931A3" w:rsidP="00FC307D">
      <w:pPr>
        <w:rPr>
          <w:lang w:val="en-US"/>
        </w:rPr>
      </w:pPr>
    </w:p>
    <w:p w14:paraId="525E0625" w14:textId="3BAB06E2" w:rsidR="00B74C08" w:rsidRDefault="00B74C08" w:rsidP="00B74C08">
      <w:pPr>
        <w:pStyle w:val="Heading4"/>
        <w:rPr>
          <w:lang w:val="en-US"/>
        </w:rPr>
      </w:pPr>
      <w:r>
        <w:rPr>
          <w:lang w:val="en-US"/>
        </w:rPr>
        <w:t>Expert sampling</w:t>
      </w:r>
    </w:p>
    <w:p w14:paraId="2B33D801" w14:textId="25AFC24D" w:rsidR="00B74C08" w:rsidRPr="00B74C08" w:rsidRDefault="00906CAE" w:rsidP="00B74C08">
      <w:pPr>
        <w:rPr>
          <w:lang w:val="en-US"/>
        </w:rPr>
      </w:pPr>
      <w:r>
        <w:rPr>
          <w:lang w:val="en-US"/>
        </w:rPr>
        <w:t>An initial set of respondents was selected through expert sampling. After  snowball sampling.</w:t>
      </w:r>
    </w:p>
    <w:p w14:paraId="77BD65A1" w14:textId="28E64F89" w:rsidR="00F46BE8" w:rsidRPr="0066233F" w:rsidRDefault="00F46BE8" w:rsidP="0066233F">
      <w:pPr>
        <w:pStyle w:val="ListParagraph"/>
        <w:numPr>
          <w:ilvl w:val="1"/>
          <w:numId w:val="2"/>
        </w:numPr>
        <w:rPr>
          <w:lang w:val="en-US"/>
        </w:rPr>
      </w:pPr>
      <w:r w:rsidRPr="0066233F">
        <w:rPr>
          <w:lang w:val="en-US"/>
        </w:rPr>
        <w:br w:type="page"/>
      </w:r>
    </w:p>
    <w:p w14:paraId="528766E6" w14:textId="2E6870D5" w:rsidR="003D22FD" w:rsidRDefault="003D22FD" w:rsidP="003D22FD">
      <w:pPr>
        <w:pStyle w:val="Heading2"/>
        <w:rPr>
          <w:lang w:val="en-US"/>
        </w:rPr>
      </w:pPr>
      <w:r>
        <w:rPr>
          <w:lang w:val="en-US"/>
        </w:rPr>
        <w:lastRenderedPageBreak/>
        <w:t>Data analysis</w:t>
      </w:r>
    </w:p>
    <w:p w14:paraId="3B30CBE9" w14:textId="5C13D5C1" w:rsidR="00942C43" w:rsidRDefault="00FC307D" w:rsidP="00FC307D">
      <w:pPr>
        <w:pStyle w:val="Heading3"/>
        <w:rPr>
          <w:lang w:val="en-US"/>
        </w:rPr>
      </w:pPr>
      <w:r>
        <w:rPr>
          <w:lang w:val="en-US"/>
        </w:rPr>
        <w:t>Survey analysis</w:t>
      </w:r>
    </w:p>
    <w:p w14:paraId="3812B615" w14:textId="77777777" w:rsidR="00FC307D" w:rsidRPr="00FC307D" w:rsidRDefault="00FC307D" w:rsidP="00FC307D">
      <w:pPr>
        <w:rPr>
          <w:lang w:val="en-US"/>
        </w:rPr>
      </w:pPr>
    </w:p>
    <w:p w14:paraId="7B7DF00B" w14:textId="47480B97" w:rsidR="003D22FD" w:rsidRDefault="003D22FD" w:rsidP="003D22FD">
      <w:pPr>
        <w:pStyle w:val="Heading2"/>
        <w:rPr>
          <w:lang w:val="en-US"/>
        </w:rPr>
      </w:pPr>
      <w:r>
        <w:rPr>
          <w:lang w:val="en-US"/>
        </w:rPr>
        <w:t>Quality criteria</w:t>
      </w:r>
    </w:p>
    <w:p w14:paraId="638969FB" w14:textId="77777777" w:rsidR="00FC307D" w:rsidRPr="00FC307D" w:rsidRDefault="00FC307D" w:rsidP="00FC307D">
      <w:pPr>
        <w:rPr>
          <w:lang w:val="en-US"/>
        </w:rPr>
      </w:pPr>
    </w:p>
    <w:p w14:paraId="62BAAC14" w14:textId="77777777" w:rsidR="00F46BE8" w:rsidRDefault="00F46BE8">
      <w:pPr>
        <w:rPr>
          <w:rFonts w:asciiTheme="majorHAnsi" w:eastAsiaTheme="majorEastAsia" w:hAnsiTheme="majorHAnsi" w:cstheme="majorBidi"/>
          <w:color w:val="2F5496" w:themeColor="accent1" w:themeShade="BF"/>
          <w:sz w:val="32"/>
          <w:szCs w:val="32"/>
          <w:lang w:val="en-US"/>
        </w:rPr>
      </w:pPr>
      <w:r>
        <w:rPr>
          <w:lang w:val="en-US"/>
        </w:rPr>
        <w:br w:type="page"/>
      </w:r>
    </w:p>
    <w:p w14:paraId="2A1B1CD4" w14:textId="01EFAC89" w:rsidR="003D22FD" w:rsidRDefault="003D22FD" w:rsidP="003D22FD">
      <w:pPr>
        <w:pStyle w:val="Heading1"/>
        <w:rPr>
          <w:lang w:val="en-US"/>
        </w:rPr>
      </w:pPr>
      <w:r>
        <w:rPr>
          <w:lang w:val="en-US"/>
        </w:rPr>
        <w:lastRenderedPageBreak/>
        <w:t>Results</w:t>
      </w:r>
    </w:p>
    <w:p w14:paraId="7BC98E0A" w14:textId="77777777" w:rsidR="00F46BE8" w:rsidRPr="00F46BE8" w:rsidRDefault="00F46BE8" w:rsidP="00F46BE8">
      <w:pPr>
        <w:rPr>
          <w:lang w:val="en-US"/>
        </w:rPr>
      </w:pPr>
    </w:p>
    <w:p w14:paraId="467E49D6" w14:textId="77777777" w:rsidR="00F12F6B" w:rsidRDefault="00F12F6B" w:rsidP="00F12F6B">
      <w:pPr>
        <w:pStyle w:val="Heading2"/>
        <w:rPr>
          <w:lang w:val="en-US"/>
        </w:rPr>
      </w:pPr>
      <w:r>
        <w:rPr>
          <w:lang w:val="en-US"/>
        </w:rPr>
        <w:t>User instructions</w:t>
      </w:r>
    </w:p>
    <w:p w14:paraId="75E3705A" w14:textId="2F1B25CB" w:rsidR="00F12F6B" w:rsidRPr="00D7367F" w:rsidRDefault="0000514F" w:rsidP="00F12F6B">
      <w:pPr>
        <w:rPr>
          <w:i/>
          <w:iCs/>
          <w:lang w:val="en-US"/>
        </w:rPr>
      </w:pPr>
      <w:r w:rsidRPr="00D7367F">
        <w:rPr>
          <w:i/>
          <w:iCs/>
          <w:lang w:val="en-US"/>
        </w:rPr>
        <w:t>SRQ: How clear were the instructions for the use of instruments? How can those instructions be improved?</w:t>
      </w:r>
    </w:p>
    <w:p w14:paraId="3F859DB6" w14:textId="0400151B" w:rsidR="00552C04" w:rsidRDefault="00552C04" w:rsidP="00F12F6B">
      <w:pPr>
        <w:rPr>
          <w:lang w:val="en-US"/>
        </w:rPr>
      </w:pPr>
    </w:p>
    <w:p w14:paraId="123652F3" w14:textId="1AEC1233" w:rsidR="00552C04" w:rsidRDefault="00552C04" w:rsidP="00F12F6B">
      <w:pPr>
        <w:rPr>
          <w:lang w:val="en-US"/>
        </w:rPr>
      </w:pPr>
      <w:r>
        <w:rPr>
          <w:lang w:val="en-US"/>
        </w:rPr>
        <w:t>The participants found the Connector to</w:t>
      </w:r>
      <w:r w:rsidR="00212C7D">
        <w:rPr>
          <w:lang w:val="en-US"/>
        </w:rPr>
        <w:t xml:space="preserve"> be </w:t>
      </w:r>
      <w:r>
        <w:rPr>
          <w:lang w:val="en-US"/>
        </w:rPr>
        <w:t>difficult to understand from the introduction</w:t>
      </w:r>
      <w:r w:rsidR="00212C7D">
        <w:rPr>
          <w:lang w:val="en-US"/>
        </w:rPr>
        <w:t xml:space="preserve"> and uncomfortable to use initially</w:t>
      </w:r>
      <w:r>
        <w:rPr>
          <w:lang w:val="en-US"/>
        </w:rPr>
        <w:t xml:space="preserve">. Once they started to apply it, they found it easier to use in retrospect. Suggestions for </w:t>
      </w:r>
      <w:r w:rsidR="00D7367F">
        <w:rPr>
          <w:lang w:val="en-US"/>
        </w:rPr>
        <w:t>improved instructions</w:t>
      </w:r>
      <w:r w:rsidR="00212C7D">
        <w:rPr>
          <w:lang w:val="en-US"/>
        </w:rPr>
        <w:t xml:space="preserve"> were</w:t>
      </w:r>
      <w:r>
        <w:rPr>
          <w:lang w:val="en-US"/>
        </w:rPr>
        <w:t xml:space="preserve">: more theoretical background, </w:t>
      </w:r>
      <w:r w:rsidR="00212C7D">
        <w:rPr>
          <w:lang w:val="en-US"/>
        </w:rPr>
        <w:t xml:space="preserve">relevance, </w:t>
      </w:r>
      <w:r>
        <w:rPr>
          <w:lang w:val="en-US"/>
        </w:rPr>
        <w:t xml:space="preserve">a clearer </w:t>
      </w:r>
      <w:r w:rsidR="00212C7D">
        <w:rPr>
          <w:lang w:val="en-US"/>
        </w:rPr>
        <w:t>explanation of how the instrument works on different scales</w:t>
      </w:r>
      <w:r>
        <w:rPr>
          <w:lang w:val="en-US"/>
        </w:rPr>
        <w:t xml:space="preserve">, </w:t>
      </w:r>
      <w:r w:rsidR="00212C7D">
        <w:rPr>
          <w:lang w:val="en-US"/>
        </w:rPr>
        <w:t xml:space="preserve">a better illustration of the three elements of the instrument, </w:t>
      </w:r>
      <w:r>
        <w:rPr>
          <w:lang w:val="en-US"/>
        </w:rPr>
        <w:t>and a critical view on what needs and what does not need to be connected.</w:t>
      </w:r>
    </w:p>
    <w:p w14:paraId="5A768825" w14:textId="1051EB2E" w:rsidR="00212C7D" w:rsidRDefault="00212C7D" w:rsidP="00F12F6B">
      <w:pPr>
        <w:rPr>
          <w:lang w:val="en-US"/>
        </w:rPr>
      </w:pPr>
    </w:p>
    <w:p w14:paraId="31B8013A" w14:textId="1F012D1F" w:rsidR="00212C7D" w:rsidRDefault="00212C7D" w:rsidP="00F12F6B">
      <w:pPr>
        <w:rPr>
          <w:lang w:val="en-US"/>
        </w:rPr>
      </w:pPr>
      <w:r>
        <w:rPr>
          <w:lang w:val="en-US"/>
        </w:rPr>
        <w:t>The Sponge was mostly appreciated as easy to understand and clear in its objectives. It was considered more clear than the Connector. The participants pointed out that examples were useful, but that they did not cover the social component of the instrument. They also mentioned the importance of adding more theoretical background and making the multifunctionality principle clearer in the instructions.</w:t>
      </w:r>
    </w:p>
    <w:p w14:paraId="0B2CCEAA" w14:textId="5100FF69" w:rsidR="00212C7D" w:rsidRDefault="00212C7D" w:rsidP="00F12F6B">
      <w:pPr>
        <w:rPr>
          <w:lang w:val="en-US"/>
        </w:rPr>
      </w:pPr>
    </w:p>
    <w:p w14:paraId="2E534D11" w14:textId="600EA2C5" w:rsidR="00212C7D" w:rsidRDefault="00212C7D" w:rsidP="00F12F6B">
      <w:pPr>
        <w:rPr>
          <w:lang w:val="en-US"/>
        </w:rPr>
      </w:pPr>
      <w:r>
        <w:rPr>
          <w:lang w:val="en-US"/>
        </w:rPr>
        <w:t>The purpose of the Integrator, the way it stands on its own in relation to the other instruments, as well as its</w:t>
      </w:r>
      <w:r w:rsidR="00D7367F">
        <w:rPr>
          <w:lang w:val="en-US"/>
        </w:rPr>
        <w:t xml:space="preserve"> </w:t>
      </w:r>
      <w:r>
        <w:rPr>
          <w:lang w:val="en-US"/>
        </w:rPr>
        <w:t>meaning as a concept, was not entirely clear to the workshop participants.</w:t>
      </w:r>
      <w:r w:rsidR="00D7367F">
        <w:rPr>
          <w:lang w:val="en-US"/>
        </w:rPr>
        <w:t xml:space="preserve"> One participant also mentioned the lack of non-spatial integrations. More contextual elements and more examples, according to some participants, could improve the instuctions for this insturment. Examples should be given for all different types of conflicts and synergies mentioned in the instructions. It was also felt that it should be introduced together with other methods addressing integration (e.g. stakeholder analysis). </w:t>
      </w:r>
    </w:p>
    <w:p w14:paraId="2C87392F" w14:textId="5AA97CD7" w:rsidR="00D7367F" w:rsidRDefault="00D7367F" w:rsidP="00F12F6B">
      <w:pPr>
        <w:rPr>
          <w:lang w:val="en-US"/>
        </w:rPr>
      </w:pPr>
    </w:p>
    <w:p w14:paraId="332729DC" w14:textId="528F3557" w:rsidR="00D7367F" w:rsidRDefault="00D7367F" w:rsidP="00F12F6B">
      <w:pPr>
        <w:rPr>
          <w:lang w:val="en-US"/>
        </w:rPr>
      </w:pPr>
      <w:r>
        <w:rPr>
          <w:lang w:val="en-US"/>
        </w:rPr>
        <w:t>The Scaler and the instructions given were considered to be clear and easy to understand to most participants.</w:t>
      </w:r>
    </w:p>
    <w:p w14:paraId="22D7BC37" w14:textId="495C5A3A" w:rsidR="00552C04" w:rsidRDefault="00552C04" w:rsidP="00F12F6B">
      <w:pPr>
        <w:rPr>
          <w:lang w:val="en-US"/>
        </w:rPr>
      </w:pPr>
    </w:p>
    <w:p w14:paraId="6AE524D2" w14:textId="4A08C4E8" w:rsidR="00552C04" w:rsidRDefault="00552C04" w:rsidP="00F12F6B">
      <w:pPr>
        <w:rPr>
          <w:lang w:val="en-US"/>
        </w:rPr>
      </w:pPr>
      <w:r>
        <w:rPr>
          <w:lang w:val="en-US"/>
        </w:rPr>
        <w:t xml:space="preserve">All in all, </w:t>
      </w:r>
      <w:r w:rsidR="00D7367F">
        <w:rPr>
          <w:lang w:val="en-US"/>
        </w:rPr>
        <w:t xml:space="preserve">more </w:t>
      </w:r>
      <w:r>
        <w:rPr>
          <w:lang w:val="en-US"/>
        </w:rPr>
        <w:t>background, examples, and scales can make the instructions more understandable to the users.</w:t>
      </w:r>
    </w:p>
    <w:p w14:paraId="25170C8C" w14:textId="77777777" w:rsidR="00F12F6B" w:rsidRDefault="00F12F6B" w:rsidP="00F12F6B">
      <w:pPr>
        <w:rPr>
          <w:lang w:val="en-US"/>
        </w:rPr>
      </w:pPr>
    </w:p>
    <w:p w14:paraId="315A3631" w14:textId="77777777" w:rsidR="00F12F6B" w:rsidRDefault="00F12F6B" w:rsidP="00F12F6B">
      <w:pPr>
        <w:pStyle w:val="Heading2"/>
        <w:rPr>
          <w:lang w:val="en-US"/>
        </w:rPr>
      </w:pPr>
      <w:r>
        <w:rPr>
          <w:lang w:val="en-US"/>
        </w:rPr>
        <w:t>Usability / Ease of use</w:t>
      </w:r>
    </w:p>
    <w:p w14:paraId="671F07A1" w14:textId="2686AB20" w:rsidR="00F12F6B" w:rsidRPr="00D7367F" w:rsidRDefault="00F12F6B" w:rsidP="00F12F6B">
      <w:pPr>
        <w:rPr>
          <w:i/>
          <w:iCs/>
          <w:lang w:val="en-US"/>
        </w:rPr>
      </w:pPr>
      <w:r w:rsidRPr="00D7367F">
        <w:rPr>
          <w:i/>
          <w:iCs/>
          <w:lang w:val="en-US"/>
        </w:rPr>
        <w:t>S</w:t>
      </w:r>
      <w:r w:rsidR="0000514F" w:rsidRPr="00D7367F">
        <w:rPr>
          <w:i/>
          <w:iCs/>
          <w:lang w:val="en-US"/>
        </w:rPr>
        <w:t>RQ</w:t>
      </w:r>
      <w:r w:rsidRPr="00D7367F">
        <w:rPr>
          <w:i/>
          <w:iCs/>
          <w:lang w:val="en-US"/>
        </w:rPr>
        <w:t>: How easy were the instruments to use according to the workshop participants?</w:t>
      </w:r>
    </w:p>
    <w:p w14:paraId="1353B6A1" w14:textId="066B6AA9" w:rsidR="00F12F6B" w:rsidRDefault="00F12F6B" w:rsidP="00F12F6B">
      <w:pPr>
        <w:rPr>
          <w:lang w:val="en-US"/>
        </w:rPr>
      </w:pPr>
    </w:p>
    <w:tbl>
      <w:tblPr>
        <w:tblStyle w:val="PlainTable2"/>
        <w:tblW w:w="0" w:type="auto"/>
        <w:jc w:val="center"/>
        <w:tblLook w:val="0620" w:firstRow="1" w:lastRow="0" w:firstColumn="0" w:lastColumn="0" w:noHBand="1" w:noVBand="1"/>
      </w:tblPr>
      <w:tblGrid>
        <w:gridCol w:w="3003"/>
        <w:gridCol w:w="3003"/>
      </w:tblGrid>
      <w:tr w:rsidR="00F117CE" w14:paraId="411B1953" w14:textId="77777777" w:rsidTr="00F117CE">
        <w:trPr>
          <w:cnfStyle w:val="100000000000" w:firstRow="1" w:lastRow="0" w:firstColumn="0" w:lastColumn="0" w:oddVBand="0" w:evenVBand="0" w:oddHBand="0" w:evenHBand="0" w:firstRowFirstColumn="0" w:firstRowLastColumn="0" w:lastRowFirstColumn="0" w:lastRowLastColumn="0"/>
          <w:jc w:val="center"/>
        </w:trPr>
        <w:tc>
          <w:tcPr>
            <w:tcW w:w="3003" w:type="dxa"/>
          </w:tcPr>
          <w:p w14:paraId="2AB526C9" w14:textId="5E3298A9" w:rsidR="00F117CE" w:rsidRDefault="00F117CE" w:rsidP="00F12F6B">
            <w:pPr>
              <w:rPr>
                <w:lang w:val="en-US"/>
              </w:rPr>
            </w:pPr>
            <w:r>
              <w:rPr>
                <w:lang w:val="en-US"/>
              </w:rPr>
              <w:t>Input data</w:t>
            </w:r>
          </w:p>
        </w:tc>
        <w:tc>
          <w:tcPr>
            <w:tcW w:w="3003" w:type="dxa"/>
          </w:tcPr>
          <w:p w14:paraId="029DBAB9" w14:textId="30F02EA8" w:rsidR="00F117CE" w:rsidRDefault="00F117CE" w:rsidP="00F12F6B">
            <w:pPr>
              <w:rPr>
                <w:lang w:val="en-US"/>
              </w:rPr>
            </w:pPr>
            <w:r>
              <w:rPr>
                <w:lang w:val="en-US"/>
              </w:rPr>
              <w:t>Variables</w:t>
            </w:r>
          </w:p>
        </w:tc>
      </w:tr>
      <w:tr w:rsidR="00201E00" w14:paraId="507CC908" w14:textId="77777777" w:rsidTr="00F117CE">
        <w:trPr>
          <w:jc w:val="center"/>
        </w:trPr>
        <w:tc>
          <w:tcPr>
            <w:tcW w:w="3003" w:type="dxa"/>
          </w:tcPr>
          <w:p w14:paraId="47A7540D" w14:textId="7406E286" w:rsidR="00201E00" w:rsidRDefault="00201E00" w:rsidP="00F12F6B">
            <w:pPr>
              <w:rPr>
                <w:lang w:val="en-US"/>
              </w:rPr>
            </w:pPr>
            <w:r>
              <w:rPr>
                <w:lang w:val="en-US"/>
              </w:rPr>
              <w:t>eval_day1.csv</w:t>
            </w:r>
          </w:p>
        </w:tc>
        <w:tc>
          <w:tcPr>
            <w:tcW w:w="3003" w:type="dxa"/>
            <w:vMerge w:val="restart"/>
          </w:tcPr>
          <w:p w14:paraId="79505AD3" w14:textId="467C26F4" w:rsidR="00201E00" w:rsidRDefault="00201E00" w:rsidP="00F12F6B">
            <w:pPr>
              <w:rPr>
                <w:lang w:val="en-US"/>
              </w:rPr>
            </w:pPr>
            <w:r>
              <w:rPr>
                <w:lang w:val="en-US"/>
              </w:rPr>
              <w:t>instrument_easeOfUse</w:t>
            </w:r>
          </w:p>
        </w:tc>
      </w:tr>
      <w:tr w:rsidR="00201E00" w14:paraId="45AB92D6" w14:textId="77777777" w:rsidTr="00F117CE">
        <w:trPr>
          <w:jc w:val="center"/>
        </w:trPr>
        <w:tc>
          <w:tcPr>
            <w:tcW w:w="3003" w:type="dxa"/>
          </w:tcPr>
          <w:p w14:paraId="5E391A10" w14:textId="04A4BB14" w:rsidR="00201E00" w:rsidRDefault="00201E00" w:rsidP="00F12F6B">
            <w:pPr>
              <w:rPr>
                <w:lang w:val="en-US"/>
              </w:rPr>
            </w:pPr>
            <w:r>
              <w:rPr>
                <w:lang w:val="en-US"/>
              </w:rPr>
              <w:t>eval_day2.csv</w:t>
            </w:r>
          </w:p>
        </w:tc>
        <w:tc>
          <w:tcPr>
            <w:tcW w:w="3003" w:type="dxa"/>
            <w:vMerge/>
          </w:tcPr>
          <w:p w14:paraId="4FA9AFB4" w14:textId="77777777" w:rsidR="00201E00" w:rsidRDefault="00201E00" w:rsidP="00F12F6B">
            <w:pPr>
              <w:rPr>
                <w:lang w:val="en-US"/>
              </w:rPr>
            </w:pPr>
          </w:p>
        </w:tc>
      </w:tr>
      <w:tr w:rsidR="00201E00" w14:paraId="33648D8A" w14:textId="77777777" w:rsidTr="00F117CE">
        <w:trPr>
          <w:jc w:val="center"/>
        </w:trPr>
        <w:tc>
          <w:tcPr>
            <w:tcW w:w="3003" w:type="dxa"/>
          </w:tcPr>
          <w:p w14:paraId="622D0697" w14:textId="0E441577" w:rsidR="00201E00" w:rsidRDefault="00201E00" w:rsidP="00F12F6B">
            <w:pPr>
              <w:rPr>
                <w:lang w:val="en-US"/>
              </w:rPr>
            </w:pPr>
            <w:r>
              <w:rPr>
                <w:lang w:val="en-US"/>
              </w:rPr>
              <w:t>eval_day3.csv</w:t>
            </w:r>
          </w:p>
        </w:tc>
        <w:tc>
          <w:tcPr>
            <w:tcW w:w="3003" w:type="dxa"/>
            <w:vMerge/>
          </w:tcPr>
          <w:p w14:paraId="7462A971" w14:textId="77777777" w:rsidR="00201E00" w:rsidRDefault="00201E00" w:rsidP="00F12F6B">
            <w:pPr>
              <w:rPr>
                <w:lang w:val="en-US"/>
              </w:rPr>
            </w:pPr>
          </w:p>
        </w:tc>
      </w:tr>
      <w:tr w:rsidR="00201E00" w14:paraId="7DCFA32B" w14:textId="77777777" w:rsidTr="00F117CE">
        <w:trPr>
          <w:jc w:val="center"/>
        </w:trPr>
        <w:tc>
          <w:tcPr>
            <w:tcW w:w="3003" w:type="dxa"/>
          </w:tcPr>
          <w:p w14:paraId="3396B91B" w14:textId="1E7C00E7" w:rsidR="00201E00" w:rsidRDefault="00201E00" w:rsidP="00F12F6B">
            <w:pPr>
              <w:rPr>
                <w:lang w:val="en-US"/>
              </w:rPr>
            </w:pPr>
            <w:r>
              <w:rPr>
                <w:lang w:val="en-US"/>
              </w:rPr>
              <w:t>eval_day4.csv</w:t>
            </w:r>
          </w:p>
        </w:tc>
        <w:tc>
          <w:tcPr>
            <w:tcW w:w="3003" w:type="dxa"/>
            <w:vMerge/>
          </w:tcPr>
          <w:p w14:paraId="38480FB5" w14:textId="77777777" w:rsidR="00201E00" w:rsidRDefault="00201E00" w:rsidP="00F12F6B">
            <w:pPr>
              <w:rPr>
                <w:lang w:val="en-US"/>
              </w:rPr>
            </w:pPr>
          </w:p>
        </w:tc>
      </w:tr>
      <w:tr w:rsidR="00F117CE" w14:paraId="0B79BFB1" w14:textId="77777777" w:rsidTr="00F117CE">
        <w:trPr>
          <w:jc w:val="center"/>
        </w:trPr>
        <w:tc>
          <w:tcPr>
            <w:tcW w:w="3003" w:type="dxa"/>
          </w:tcPr>
          <w:p w14:paraId="21B3B33E" w14:textId="40D7C6BE" w:rsidR="00F117CE" w:rsidRDefault="00F117CE" w:rsidP="00F12F6B">
            <w:pPr>
              <w:rPr>
                <w:lang w:val="en-US"/>
              </w:rPr>
            </w:pPr>
            <w:r>
              <w:rPr>
                <w:lang w:val="en-US"/>
              </w:rPr>
              <w:t>eval_pw.csv</w:t>
            </w:r>
          </w:p>
        </w:tc>
        <w:tc>
          <w:tcPr>
            <w:tcW w:w="3003" w:type="dxa"/>
          </w:tcPr>
          <w:p w14:paraId="05F00680" w14:textId="452B7458" w:rsidR="00F117CE" w:rsidRDefault="00F117CE" w:rsidP="00F12F6B">
            <w:pPr>
              <w:rPr>
                <w:lang w:val="en-US"/>
              </w:rPr>
            </w:pPr>
            <w:r>
              <w:rPr>
                <w:lang w:val="en-US"/>
              </w:rPr>
              <w:t xml:space="preserve">Q3_1, Q10_1, Q17_1, </w:t>
            </w:r>
            <w:r w:rsidR="00552C04">
              <w:rPr>
                <w:lang w:val="en-US"/>
              </w:rPr>
              <w:t>Q24_1</w:t>
            </w:r>
          </w:p>
        </w:tc>
      </w:tr>
    </w:tbl>
    <w:p w14:paraId="2B7C0085" w14:textId="6F0B85C3" w:rsidR="00F117CE" w:rsidRDefault="00F117CE" w:rsidP="00F12F6B">
      <w:pPr>
        <w:rPr>
          <w:lang w:val="en-US"/>
        </w:rPr>
      </w:pPr>
    </w:p>
    <w:p w14:paraId="24BDA030" w14:textId="77777777" w:rsidR="00AE4EED" w:rsidRDefault="00AE4EED" w:rsidP="00F12F6B">
      <w:pPr>
        <w:rPr>
          <w:lang w:val="en-US"/>
        </w:rPr>
      </w:pPr>
    </w:p>
    <w:p w14:paraId="2C4B215A" w14:textId="77777777" w:rsidR="00AE4EED" w:rsidRDefault="00AE4EED" w:rsidP="00F12F6B">
      <w:pPr>
        <w:rPr>
          <w:lang w:val="en-US"/>
        </w:rPr>
      </w:pPr>
      <w:r>
        <w:rPr>
          <w:noProof/>
        </w:rPr>
        <w:lastRenderedPageBreak/>
        <mc:AlternateContent>
          <mc:Choice Requires="wps">
            <w:drawing>
              <wp:anchor distT="0" distB="0" distL="114300" distR="114300" simplePos="0" relativeHeight="251660288" behindDoc="0" locked="0" layoutInCell="1" allowOverlap="1" wp14:anchorId="5D6CDFB3" wp14:editId="0AA48AB8">
                <wp:simplePos x="0" y="0"/>
                <wp:positionH relativeFrom="column">
                  <wp:posOffset>518795</wp:posOffset>
                </wp:positionH>
                <wp:positionV relativeFrom="paragraph">
                  <wp:posOffset>3174365</wp:posOffset>
                </wp:positionV>
                <wp:extent cx="4667885" cy="635"/>
                <wp:effectExtent l="0" t="0" r="5715" b="12065"/>
                <wp:wrapTopAndBottom/>
                <wp:docPr id="3" name="Text Box 3"/>
                <wp:cNvGraphicFramePr/>
                <a:graphic xmlns:a="http://schemas.openxmlformats.org/drawingml/2006/main">
                  <a:graphicData uri="http://schemas.microsoft.com/office/word/2010/wordprocessingShape">
                    <wps:wsp>
                      <wps:cNvSpPr txBox="1"/>
                      <wps:spPr>
                        <a:xfrm>
                          <a:off x="0" y="0"/>
                          <a:ext cx="4667885" cy="635"/>
                        </a:xfrm>
                        <a:prstGeom prst="rect">
                          <a:avLst/>
                        </a:prstGeom>
                        <a:solidFill>
                          <a:prstClr val="white"/>
                        </a:solidFill>
                        <a:ln>
                          <a:noFill/>
                        </a:ln>
                      </wps:spPr>
                      <wps:txbx>
                        <w:txbxContent>
                          <w:p w14:paraId="07B4C06F" w14:textId="584FC565" w:rsidR="00AE4EED" w:rsidRPr="008250C5" w:rsidRDefault="00AE4EED" w:rsidP="00AE4EED">
                            <w:pPr>
                              <w:pStyle w:val="Caption"/>
                              <w:rPr>
                                <w:lang w:val="en-US"/>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CDFB3" id="_x0000_t202" coordsize="21600,21600" o:spt="202" path="m,l,21600r21600,l21600,xe">
                <v:stroke joinstyle="miter"/>
                <v:path gradientshapeok="t" o:connecttype="rect"/>
              </v:shapetype>
              <v:shape id="Text Box 3" o:spid="_x0000_s1026" type="#_x0000_t202" style="position:absolute;margin-left:40.85pt;margin-top:249.95pt;width:367.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" stroked="f">
                <v:textbox style="mso-fit-shape-to-text:t" inset="0,0,0,0">
                  <w:txbxContent>
                    <w:p w14:paraId="07B4C06F" w14:textId="584FC565" w:rsidR="00AE4EED" w:rsidRPr="008250C5" w:rsidRDefault="00AE4EED" w:rsidP="00AE4EED">
                      <w:pPr>
                        <w:pStyle w:val="Caption"/>
                        <w:rPr>
                          <w:lang w:val="en-US"/>
                        </w:rPr>
                      </w:pPr>
                      <w:r>
                        <w:t xml:space="preserve">Figure </w:t>
                      </w:r>
                      <w:fldSimple w:instr=" SEQ Figure \* ARABIC ">
                        <w:r>
                          <w:rPr>
                            <w:noProof/>
                          </w:rPr>
                          <w:t>2</w:t>
                        </w:r>
                      </w:fldSimple>
                    </w:p>
                  </w:txbxContent>
                </v:textbox>
                <w10:wrap type="topAndBottom"/>
              </v:shape>
            </w:pict>
          </mc:Fallback>
        </mc:AlternateContent>
      </w:r>
      <w:commentRangeStart w:id="0"/>
      <w:r w:rsidRPr="00AE4EED">
        <w:rPr>
          <w:lang w:val="en-US"/>
        </w:rPr>
        <w:drawing>
          <wp:anchor distT="0" distB="0" distL="114300" distR="114300" simplePos="0" relativeHeight="251658240" behindDoc="0" locked="0" layoutInCell="1" allowOverlap="1" wp14:anchorId="7B704FF8" wp14:editId="7E947982">
            <wp:simplePos x="0" y="0"/>
            <wp:positionH relativeFrom="margin">
              <wp:posOffset>518795</wp:posOffset>
            </wp:positionH>
            <wp:positionV relativeFrom="paragraph">
              <wp:posOffset>0</wp:posOffset>
            </wp:positionV>
            <wp:extent cx="4672800" cy="3120497"/>
            <wp:effectExtent l="0" t="0" r="1270" b="3810"/>
            <wp:wrapTopAndBottom/>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72800" cy="3120497"/>
                    </a:xfrm>
                    <a:prstGeom prst="rect">
                      <a:avLst/>
                    </a:prstGeom>
                  </pic:spPr>
                </pic:pic>
              </a:graphicData>
            </a:graphic>
            <wp14:sizeRelH relativeFrom="page">
              <wp14:pctWidth>0</wp14:pctWidth>
            </wp14:sizeRelH>
            <wp14:sizeRelV relativeFrom="page">
              <wp14:pctHeight>0</wp14:pctHeight>
            </wp14:sizeRelV>
          </wp:anchor>
        </w:drawing>
      </w:r>
      <w:commentRangeEnd w:id="0"/>
      <w:r>
        <w:rPr>
          <w:lang w:val="en-US"/>
        </w:rPr>
        <w:t>]</w:t>
      </w:r>
    </w:p>
    <w:p w14:paraId="1F9FFB86" w14:textId="1FE1962E" w:rsidR="00AE4EED" w:rsidRDefault="00AE4EED" w:rsidP="00F12F6B">
      <w:pPr>
        <w:rPr>
          <w:lang w:val="en-US"/>
        </w:rPr>
      </w:pPr>
      <w:r>
        <w:rPr>
          <w:rStyle w:val="CommentReference"/>
        </w:rPr>
        <w:commentReference w:id="0"/>
      </w:r>
    </w:p>
    <w:p w14:paraId="0160927A" w14:textId="24E37FEB" w:rsidR="00AE4EED" w:rsidRDefault="00AE4EED" w:rsidP="00F12F6B">
      <w:pPr>
        <w:rPr>
          <w:lang w:val="en-US"/>
        </w:rPr>
      </w:pPr>
      <w:r>
        <w:rPr>
          <w:lang w:val="en-US"/>
        </w:rPr>
        <w:t>According to the daily evaluation forms, The Connector was the least easy to use, followed by the Integrator. The instrument considered to be the easiest to use was the Scaler, followed by the Sponge.</w:t>
      </w:r>
    </w:p>
    <w:p w14:paraId="7497C5F2" w14:textId="77777777" w:rsidR="00AE4EED" w:rsidRDefault="00AE4EED" w:rsidP="00F12F6B">
      <w:pPr>
        <w:rPr>
          <w:lang w:val="en-US"/>
        </w:rPr>
      </w:pPr>
    </w:p>
    <w:p w14:paraId="12BD2475" w14:textId="7934AB2D" w:rsidR="002F30E2" w:rsidRDefault="002F30E2" w:rsidP="00F12F6B">
      <w:pPr>
        <w:rPr>
          <w:lang w:val="en-US"/>
        </w:rPr>
      </w:pPr>
      <w:r>
        <w:rPr>
          <w:lang w:val="en-US"/>
        </w:rPr>
        <w:t>The instrument that was considered</w:t>
      </w:r>
    </w:p>
    <w:p w14:paraId="2821E090" w14:textId="77777777" w:rsidR="002F30E2" w:rsidRDefault="002F30E2" w:rsidP="00F12F6B">
      <w:pPr>
        <w:rPr>
          <w:lang w:val="en-US"/>
        </w:rPr>
      </w:pPr>
    </w:p>
    <w:p w14:paraId="3D1E4A58" w14:textId="01506FF1" w:rsidR="00F117CE" w:rsidRDefault="002F30E2" w:rsidP="00F12F6B">
      <w:pPr>
        <w:rPr>
          <w:lang w:val="en-US"/>
        </w:rPr>
      </w:pPr>
      <w:r>
        <w:rPr>
          <w:lang w:val="en-US"/>
        </w:rPr>
        <w:t>Overall, the instruments were…</w:t>
      </w:r>
    </w:p>
    <w:p w14:paraId="05E31F29" w14:textId="752F1A9F" w:rsidR="002F30E2" w:rsidRDefault="002F30E2" w:rsidP="00F12F6B">
      <w:pPr>
        <w:rPr>
          <w:lang w:val="en-US"/>
        </w:rPr>
      </w:pPr>
    </w:p>
    <w:p w14:paraId="2B1D29FA" w14:textId="4DF4ACFA" w:rsidR="002F30E2" w:rsidRDefault="002F30E2" w:rsidP="00F12F6B">
      <w:pPr>
        <w:rPr>
          <w:lang w:val="en-US"/>
        </w:rPr>
      </w:pPr>
      <w:r>
        <w:rPr>
          <w:lang w:val="en-US"/>
        </w:rPr>
        <w:t>The instrument set as a whole…</w:t>
      </w:r>
    </w:p>
    <w:p w14:paraId="7ED50A2F" w14:textId="77777777" w:rsidR="002F30E2" w:rsidRDefault="002F30E2" w:rsidP="00F12F6B">
      <w:pPr>
        <w:rPr>
          <w:lang w:val="en-US"/>
        </w:rPr>
      </w:pPr>
    </w:p>
    <w:p w14:paraId="107FC5C7" w14:textId="2CEC3393" w:rsidR="00F12F6B" w:rsidRDefault="00F12F6B" w:rsidP="00F12F6B">
      <w:pPr>
        <w:pStyle w:val="Heading2"/>
        <w:rPr>
          <w:lang w:val="en-US"/>
        </w:rPr>
      </w:pPr>
      <w:r>
        <w:rPr>
          <w:lang w:val="en-US"/>
        </w:rPr>
        <w:t>Usefulness</w:t>
      </w:r>
    </w:p>
    <w:p w14:paraId="158A809C" w14:textId="307633F4" w:rsidR="00F12F6B" w:rsidRPr="00F12F6B" w:rsidRDefault="00F12F6B" w:rsidP="00F12F6B">
      <w:pPr>
        <w:rPr>
          <w:lang w:val="en-US"/>
        </w:rPr>
      </w:pPr>
      <w:r>
        <w:rPr>
          <w:lang w:val="en-US"/>
        </w:rPr>
        <w:t xml:space="preserve">SRQ: </w:t>
      </w:r>
      <w:r w:rsidRPr="00F12F6B">
        <w:rPr>
          <w:lang w:val="en-US"/>
        </w:rPr>
        <w:t>How useful were the instruments according to the workshop participants?</w:t>
      </w:r>
    </w:p>
    <w:p w14:paraId="0BFDE22D" w14:textId="0CFB6CBA" w:rsidR="00F12F6B" w:rsidRDefault="006414F3" w:rsidP="002C1686">
      <w:pPr>
        <w:jc w:val="center"/>
        <w:rPr>
          <w:lang w:val="en-US"/>
        </w:rPr>
      </w:pPr>
      <w:r w:rsidRPr="006414F3">
        <w:rPr>
          <w:lang w:val="en-US"/>
        </w:rPr>
        <w:lastRenderedPageBreak/>
        <w:drawing>
          <wp:inline distT="0" distB="0" distL="0" distR="0" wp14:anchorId="0698C653" wp14:editId="792E3325">
            <wp:extent cx="4672800" cy="4736811"/>
            <wp:effectExtent l="0" t="0" r="127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a:stretch>
                      <a:fillRect/>
                    </a:stretch>
                  </pic:blipFill>
                  <pic:spPr>
                    <a:xfrm>
                      <a:off x="0" y="0"/>
                      <a:ext cx="4672800" cy="4736811"/>
                    </a:xfrm>
                    <a:prstGeom prst="rect">
                      <a:avLst/>
                    </a:prstGeom>
                  </pic:spPr>
                </pic:pic>
              </a:graphicData>
            </a:graphic>
          </wp:inline>
        </w:drawing>
      </w:r>
    </w:p>
    <w:p w14:paraId="5200B1AA" w14:textId="57875CDB" w:rsidR="00D7367F" w:rsidRDefault="00D7367F" w:rsidP="006D0AB4">
      <w:pPr>
        <w:rPr>
          <w:lang w:val="en-US"/>
        </w:rPr>
      </w:pPr>
    </w:p>
    <w:p w14:paraId="7F0230CB" w14:textId="77777777" w:rsidR="002F30E2" w:rsidRDefault="002F30E2" w:rsidP="006D0AB4">
      <w:pPr>
        <w:rPr>
          <w:lang w:val="en-US"/>
        </w:rPr>
      </w:pPr>
    </w:p>
    <w:p w14:paraId="6E15DA14" w14:textId="41B3E80A" w:rsidR="00FC307D" w:rsidRDefault="00F12F6B" w:rsidP="00F12F6B">
      <w:pPr>
        <w:pStyle w:val="Heading2"/>
        <w:rPr>
          <w:lang w:val="en-US"/>
        </w:rPr>
      </w:pPr>
      <w:r>
        <w:rPr>
          <w:lang w:val="en-US"/>
        </w:rPr>
        <w:t>Effectiveness</w:t>
      </w:r>
    </w:p>
    <w:p w14:paraId="2DD99DA7" w14:textId="3C777FF1" w:rsidR="00F12F6B" w:rsidRPr="00F12F6B" w:rsidRDefault="0000514F" w:rsidP="00F12F6B">
      <w:pPr>
        <w:rPr>
          <w:lang w:val="en-US"/>
        </w:rPr>
      </w:pPr>
      <w:r>
        <w:rPr>
          <w:lang w:val="en-US"/>
        </w:rPr>
        <w:t>SRQ: To what extent did the instruments improve the ability of the workshop participants to design sustainable urban riverfronts?</w:t>
      </w:r>
    </w:p>
    <w:p w14:paraId="409C7CB6" w14:textId="7FACB4F9" w:rsidR="00F12F6B" w:rsidRDefault="00F12F6B" w:rsidP="00FC307D">
      <w:pPr>
        <w:rPr>
          <w:lang w:val="en-US"/>
        </w:rPr>
      </w:pPr>
    </w:p>
    <w:tbl>
      <w:tblPr>
        <w:tblStyle w:val="PlainTable2"/>
        <w:tblW w:w="0" w:type="auto"/>
        <w:jc w:val="center"/>
        <w:tblLook w:val="0620" w:firstRow="1" w:lastRow="0" w:firstColumn="0" w:lastColumn="0" w:noHBand="1" w:noVBand="1"/>
      </w:tblPr>
      <w:tblGrid>
        <w:gridCol w:w="3003"/>
        <w:gridCol w:w="3003"/>
      </w:tblGrid>
      <w:tr w:rsidR="00201E00" w14:paraId="26B1C67D" w14:textId="77777777" w:rsidTr="009C2D2B">
        <w:trPr>
          <w:cnfStyle w:val="100000000000" w:firstRow="1" w:lastRow="0" w:firstColumn="0" w:lastColumn="0" w:oddVBand="0" w:evenVBand="0" w:oddHBand="0" w:evenHBand="0" w:firstRowFirstColumn="0" w:firstRowLastColumn="0" w:lastRowFirstColumn="0" w:lastRowLastColumn="0"/>
          <w:jc w:val="center"/>
        </w:trPr>
        <w:tc>
          <w:tcPr>
            <w:tcW w:w="3003" w:type="dxa"/>
          </w:tcPr>
          <w:p w14:paraId="309FED91" w14:textId="77777777" w:rsidR="00201E00" w:rsidRDefault="00201E00" w:rsidP="009C2D2B">
            <w:pPr>
              <w:rPr>
                <w:lang w:val="en-US"/>
              </w:rPr>
            </w:pPr>
            <w:r>
              <w:rPr>
                <w:lang w:val="en-US"/>
              </w:rPr>
              <w:t>Input data</w:t>
            </w:r>
          </w:p>
        </w:tc>
        <w:tc>
          <w:tcPr>
            <w:tcW w:w="3003" w:type="dxa"/>
          </w:tcPr>
          <w:p w14:paraId="02698F79" w14:textId="77777777" w:rsidR="00201E00" w:rsidRDefault="00201E00" w:rsidP="009C2D2B">
            <w:pPr>
              <w:rPr>
                <w:lang w:val="en-US"/>
              </w:rPr>
            </w:pPr>
            <w:r>
              <w:rPr>
                <w:lang w:val="en-US"/>
              </w:rPr>
              <w:t>Variables</w:t>
            </w:r>
          </w:p>
        </w:tc>
      </w:tr>
      <w:tr w:rsidR="00201E00" w14:paraId="116C30CC" w14:textId="77777777" w:rsidTr="009C2D2B">
        <w:trPr>
          <w:jc w:val="center"/>
        </w:trPr>
        <w:tc>
          <w:tcPr>
            <w:tcW w:w="3003" w:type="dxa"/>
          </w:tcPr>
          <w:p w14:paraId="0D185F5D" w14:textId="1385F842" w:rsidR="00201E00" w:rsidRDefault="00201E00" w:rsidP="009C2D2B">
            <w:pPr>
              <w:rPr>
                <w:lang w:val="en-US"/>
              </w:rPr>
            </w:pPr>
            <w:r>
              <w:rPr>
                <w:lang w:val="en-US"/>
              </w:rPr>
              <w:t>expert survey data from Qualtrics</w:t>
            </w:r>
          </w:p>
        </w:tc>
        <w:tc>
          <w:tcPr>
            <w:tcW w:w="3003" w:type="dxa"/>
          </w:tcPr>
          <w:p w14:paraId="7B0F34DE" w14:textId="42903308" w:rsidR="00201E00" w:rsidRDefault="00201E00" w:rsidP="009C2D2B">
            <w:pPr>
              <w:rPr>
                <w:lang w:val="en-US"/>
              </w:rPr>
            </w:pPr>
            <w:r>
              <w:rPr>
                <w:lang w:val="en-US"/>
              </w:rPr>
              <w:t>percentage of standardised maps</w:t>
            </w:r>
          </w:p>
        </w:tc>
      </w:tr>
    </w:tbl>
    <w:p w14:paraId="1FA7BC14" w14:textId="00E71C6B" w:rsidR="00D7367F" w:rsidRDefault="00D7367F" w:rsidP="00FC307D">
      <w:pPr>
        <w:rPr>
          <w:lang w:val="en-US"/>
        </w:rPr>
      </w:pPr>
    </w:p>
    <w:p w14:paraId="3D39DD7C" w14:textId="3E9CCF0F" w:rsidR="00D7367F" w:rsidRDefault="00D7367F" w:rsidP="00FC307D">
      <w:pPr>
        <w:rPr>
          <w:lang w:val="en-US"/>
        </w:rPr>
      </w:pPr>
    </w:p>
    <w:p w14:paraId="20C03CEE" w14:textId="0459DF3C" w:rsidR="002F30E2" w:rsidRDefault="006D3B18" w:rsidP="00842FFB">
      <w:pPr>
        <w:jc w:val="center"/>
        <w:rPr>
          <w:lang w:val="en-US"/>
        </w:rPr>
      </w:pPr>
      <w:r w:rsidRPr="006D3B18">
        <w:rPr>
          <w:lang w:val="en-US"/>
        </w:rPr>
        <w:drawing>
          <wp:inline distT="0" distB="0" distL="0" distR="0" wp14:anchorId="06D5A537" wp14:editId="4D2FED18">
            <wp:extent cx="5080000" cy="19050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5"/>
                    <a:stretch>
                      <a:fillRect/>
                    </a:stretch>
                  </pic:blipFill>
                  <pic:spPr>
                    <a:xfrm>
                      <a:off x="0" y="0"/>
                      <a:ext cx="5080000" cy="1905000"/>
                    </a:xfrm>
                    <a:prstGeom prst="rect">
                      <a:avLst/>
                    </a:prstGeom>
                  </pic:spPr>
                </pic:pic>
              </a:graphicData>
            </a:graphic>
          </wp:inline>
        </w:drawing>
      </w:r>
    </w:p>
    <w:p w14:paraId="13F64964" w14:textId="77777777" w:rsidR="002F30E2" w:rsidRDefault="002F30E2" w:rsidP="00FC307D">
      <w:pPr>
        <w:rPr>
          <w:lang w:val="en-US"/>
        </w:rPr>
      </w:pPr>
    </w:p>
    <w:p w14:paraId="318661AC" w14:textId="4F742195" w:rsidR="00F12F6B" w:rsidRDefault="00F12F6B" w:rsidP="00F12F6B">
      <w:pPr>
        <w:pStyle w:val="Heading2"/>
        <w:rPr>
          <w:lang w:val="en-US"/>
        </w:rPr>
      </w:pPr>
      <w:r>
        <w:rPr>
          <w:lang w:val="en-US"/>
        </w:rPr>
        <w:t>Efficiency</w:t>
      </w:r>
    </w:p>
    <w:p w14:paraId="35393396" w14:textId="5156EAD7" w:rsidR="0000514F" w:rsidRPr="0000514F" w:rsidRDefault="0000514F" w:rsidP="0000514F">
      <w:pPr>
        <w:rPr>
          <w:lang w:val="en-US"/>
        </w:rPr>
      </w:pPr>
      <w:r>
        <w:rPr>
          <w:lang w:val="en-US"/>
        </w:rPr>
        <w:t xml:space="preserve">SRQ: </w:t>
      </w:r>
    </w:p>
    <w:p w14:paraId="3544BE23" w14:textId="3752D286" w:rsidR="00F12F6B" w:rsidRDefault="00F12F6B" w:rsidP="00F12F6B">
      <w:pPr>
        <w:rPr>
          <w:lang w:val="en-US"/>
        </w:rPr>
      </w:pPr>
    </w:p>
    <w:p w14:paraId="07BC2ADD" w14:textId="0E7C0C3B" w:rsidR="00F12F6B" w:rsidRDefault="00F12F6B" w:rsidP="00F12F6B">
      <w:pPr>
        <w:pStyle w:val="Heading2"/>
        <w:rPr>
          <w:lang w:val="en-US"/>
        </w:rPr>
      </w:pPr>
      <w:r>
        <w:rPr>
          <w:lang w:val="en-US"/>
        </w:rPr>
        <w:t>Efficacy</w:t>
      </w:r>
    </w:p>
    <w:p w14:paraId="47EDE9E8" w14:textId="4FA89DC0" w:rsidR="0000514F" w:rsidRDefault="0000514F" w:rsidP="0000514F">
      <w:pPr>
        <w:rPr>
          <w:lang w:val="en-US"/>
        </w:rPr>
      </w:pPr>
      <w:r>
        <w:rPr>
          <w:lang w:val="en-US"/>
        </w:rPr>
        <w:t>SRQ: Were there any confounding variables that could have influenced the ability of the participants to better design sustainable urban riverfronts?</w:t>
      </w:r>
    </w:p>
    <w:p w14:paraId="12B8B6E7" w14:textId="3474B108" w:rsidR="0000514F" w:rsidRDefault="0000514F" w:rsidP="0000514F">
      <w:pPr>
        <w:pStyle w:val="ListParagraph"/>
        <w:numPr>
          <w:ilvl w:val="1"/>
          <w:numId w:val="2"/>
        </w:numPr>
        <w:rPr>
          <w:lang w:val="en-US"/>
        </w:rPr>
      </w:pPr>
      <w:r>
        <w:rPr>
          <w:lang w:val="en-US"/>
        </w:rPr>
        <w:t>Expert input during the workshop</w:t>
      </w:r>
    </w:p>
    <w:p w14:paraId="7BB8534C" w14:textId="5F32FA95" w:rsidR="0000514F" w:rsidRDefault="0000514F" w:rsidP="0000514F">
      <w:pPr>
        <w:pStyle w:val="ListParagraph"/>
        <w:numPr>
          <w:ilvl w:val="1"/>
          <w:numId w:val="2"/>
        </w:numPr>
        <w:rPr>
          <w:lang w:val="en-US"/>
        </w:rPr>
      </w:pPr>
      <w:r>
        <w:rPr>
          <w:lang w:val="en-US"/>
        </w:rPr>
        <w:t>Group work</w:t>
      </w:r>
    </w:p>
    <w:p w14:paraId="41C3FD45" w14:textId="6A6A4F7A" w:rsidR="006D0AB4" w:rsidRDefault="006D0AB4" w:rsidP="006D0AB4">
      <w:pPr>
        <w:rPr>
          <w:lang w:val="en-US"/>
        </w:rPr>
      </w:pPr>
    </w:p>
    <w:p w14:paraId="0B77E679" w14:textId="11D159B2" w:rsidR="002F30E2" w:rsidRDefault="002F30E2" w:rsidP="006D0AB4">
      <w:pPr>
        <w:rPr>
          <w:lang w:val="en-US"/>
        </w:rPr>
      </w:pPr>
    </w:p>
    <w:p w14:paraId="276ABBCF" w14:textId="77777777" w:rsidR="002F30E2" w:rsidRDefault="002F30E2" w:rsidP="006D0AB4">
      <w:pPr>
        <w:rPr>
          <w:lang w:val="en-US"/>
        </w:rPr>
      </w:pPr>
    </w:p>
    <w:p w14:paraId="60D32355" w14:textId="41E90B82" w:rsidR="006D0AB4" w:rsidRDefault="006D0AB4" w:rsidP="006D0AB4">
      <w:pPr>
        <w:pStyle w:val="Heading2"/>
        <w:rPr>
          <w:lang w:val="en-US"/>
        </w:rPr>
      </w:pPr>
      <w:r>
        <w:rPr>
          <w:lang w:val="en-US"/>
        </w:rPr>
        <w:t>Improvements</w:t>
      </w:r>
    </w:p>
    <w:p w14:paraId="2AC799DE" w14:textId="532E3D3B" w:rsidR="006D0AB4" w:rsidRDefault="006D0AB4" w:rsidP="006D0AB4">
      <w:pPr>
        <w:pStyle w:val="Heading3"/>
        <w:rPr>
          <w:lang w:val="en-US"/>
        </w:rPr>
      </w:pPr>
      <w:r>
        <w:rPr>
          <w:lang w:val="en-US"/>
        </w:rPr>
        <w:t>Instructions</w:t>
      </w:r>
    </w:p>
    <w:p w14:paraId="2FEFEAAF" w14:textId="3D775434" w:rsidR="006D0AB4" w:rsidRPr="006D0AB4" w:rsidRDefault="006D0AB4" w:rsidP="006D0AB4">
      <w:pPr>
        <w:rPr>
          <w:lang w:val="en-US"/>
        </w:rPr>
      </w:pPr>
      <w:r>
        <w:rPr>
          <w:lang w:val="en-US"/>
        </w:rPr>
        <w:t>A general introduction of the instruments at the beginning of the workshop would have made the process clearer to the participants.</w:t>
      </w:r>
    </w:p>
    <w:p w14:paraId="1ACA2C4B" w14:textId="77777777" w:rsidR="006D0AB4" w:rsidRDefault="006D0AB4" w:rsidP="006D0AB4">
      <w:pPr>
        <w:rPr>
          <w:lang w:val="en-US"/>
        </w:rPr>
      </w:pPr>
    </w:p>
    <w:p w14:paraId="6868E8F9" w14:textId="21A5F72E" w:rsidR="006D0AB4" w:rsidRDefault="006D0AB4" w:rsidP="006D0AB4">
      <w:pPr>
        <w:pStyle w:val="Heading3"/>
        <w:rPr>
          <w:lang w:val="en-US"/>
        </w:rPr>
      </w:pPr>
      <w:r>
        <w:rPr>
          <w:lang w:val="en-US"/>
        </w:rPr>
        <w:t>The instrument set</w:t>
      </w:r>
    </w:p>
    <w:p w14:paraId="246B5544" w14:textId="466694D7" w:rsidR="006D0AB4" w:rsidRDefault="006D0AB4" w:rsidP="006D0AB4">
      <w:pPr>
        <w:rPr>
          <w:lang w:val="en-US"/>
        </w:rPr>
      </w:pPr>
      <w:r>
        <w:rPr>
          <w:lang w:val="en-US"/>
        </w:rPr>
        <w:t>The order of the instruments…</w:t>
      </w:r>
    </w:p>
    <w:p w14:paraId="47E0F0BE" w14:textId="19DE7608" w:rsidR="006D0AB4" w:rsidRDefault="006D0AB4" w:rsidP="006D0AB4">
      <w:pPr>
        <w:rPr>
          <w:lang w:val="en-US"/>
        </w:rPr>
      </w:pPr>
    </w:p>
    <w:p w14:paraId="0662C0DD" w14:textId="546B3904" w:rsidR="006D0AB4" w:rsidRDefault="006D0AB4" w:rsidP="006D0AB4">
      <w:pPr>
        <w:pStyle w:val="Heading3"/>
        <w:rPr>
          <w:lang w:val="en-US"/>
        </w:rPr>
      </w:pPr>
      <w:r>
        <w:rPr>
          <w:lang w:val="en-US"/>
        </w:rPr>
        <w:t>Consideration of other design targets</w:t>
      </w:r>
    </w:p>
    <w:p w14:paraId="307726B8" w14:textId="2FE4A717" w:rsidR="006D0AB4" w:rsidRPr="006D0AB4" w:rsidRDefault="006D0AB4" w:rsidP="006D0AB4">
      <w:pPr>
        <w:rPr>
          <w:lang w:val="en-US"/>
        </w:rPr>
      </w:pPr>
      <w:r>
        <w:rPr>
          <w:lang w:val="en-US"/>
        </w:rPr>
        <w:t>The social component…</w:t>
      </w:r>
    </w:p>
    <w:p w14:paraId="44E556C2" w14:textId="575C1645" w:rsidR="003D22FD" w:rsidRDefault="003D22FD" w:rsidP="003D22FD">
      <w:pPr>
        <w:pStyle w:val="Heading1"/>
        <w:rPr>
          <w:lang w:val="en-US"/>
        </w:rPr>
      </w:pPr>
      <w:r>
        <w:rPr>
          <w:lang w:val="en-US"/>
        </w:rPr>
        <w:t>Discussion</w:t>
      </w:r>
    </w:p>
    <w:p w14:paraId="6F573AA9" w14:textId="7B566516" w:rsidR="00F46BE8" w:rsidRPr="00F46BE8" w:rsidRDefault="00F46BE8" w:rsidP="00F46BE8">
      <w:pPr>
        <w:pStyle w:val="ListParagraph"/>
        <w:numPr>
          <w:ilvl w:val="1"/>
          <w:numId w:val="2"/>
        </w:numPr>
        <w:rPr>
          <w:lang w:val="en-US"/>
        </w:rPr>
      </w:pPr>
      <w:r w:rsidRPr="00F46BE8">
        <w:rPr>
          <w:lang w:val="en-US"/>
        </w:rPr>
        <w:t>Ethical issues</w:t>
      </w:r>
    </w:p>
    <w:p w14:paraId="02CF2937" w14:textId="77777777" w:rsidR="00FC307D" w:rsidRPr="00FC307D" w:rsidRDefault="00FC307D" w:rsidP="00FC307D">
      <w:pPr>
        <w:rPr>
          <w:lang w:val="en-US"/>
        </w:rPr>
      </w:pPr>
    </w:p>
    <w:p w14:paraId="48DC23CC" w14:textId="606CD5C8" w:rsidR="003D22FD" w:rsidRDefault="003D22FD" w:rsidP="003D22FD">
      <w:pPr>
        <w:pStyle w:val="Heading1"/>
        <w:rPr>
          <w:lang w:val="en-US"/>
        </w:rPr>
      </w:pPr>
      <w:r>
        <w:rPr>
          <w:lang w:val="en-US"/>
        </w:rPr>
        <w:t>Notes</w:t>
      </w:r>
    </w:p>
    <w:p w14:paraId="4A523957" w14:textId="77777777" w:rsidR="00FC307D" w:rsidRPr="00FC307D" w:rsidRDefault="00FC307D" w:rsidP="00FC307D">
      <w:pPr>
        <w:rPr>
          <w:lang w:val="en-US"/>
        </w:rPr>
      </w:pPr>
    </w:p>
    <w:p w14:paraId="2D8E73BF" w14:textId="4F6EADB9" w:rsidR="003D22FD" w:rsidRDefault="003D22FD" w:rsidP="003D22FD">
      <w:pPr>
        <w:pStyle w:val="Heading1"/>
        <w:rPr>
          <w:lang w:val="en-US"/>
        </w:rPr>
      </w:pPr>
      <w:r>
        <w:rPr>
          <w:lang w:val="en-US"/>
        </w:rPr>
        <w:t>References</w:t>
      </w:r>
    </w:p>
    <w:p w14:paraId="640B7A5B" w14:textId="77777777" w:rsidR="00FC307D" w:rsidRPr="00FC307D" w:rsidRDefault="00FC307D" w:rsidP="00FC307D">
      <w:pPr>
        <w:rPr>
          <w:lang w:val="en-US"/>
        </w:rPr>
      </w:pPr>
    </w:p>
    <w:sectPr w:rsidR="00FC307D" w:rsidRPr="00FC307D" w:rsidSect="005E6425">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laudiu Forgaci" w:date="2020-10-19T17:48:00Z" w:initials="CF">
    <w:p w14:paraId="0C52F51B" w14:textId="47C65DCD" w:rsidR="00AE4EED" w:rsidRPr="00AE4EED" w:rsidRDefault="00AE4EED">
      <w:pPr>
        <w:pStyle w:val="CommentText"/>
        <w:rPr>
          <w:lang w:val="en-US"/>
        </w:rPr>
      </w:pPr>
      <w:r>
        <w:rPr>
          <w:rStyle w:val="CommentReference"/>
        </w:rPr>
        <w:annotationRef/>
      </w:r>
      <w:r>
        <w:rPr>
          <w:lang w:val="en-US"/>
        </w:rPr>
        <w:t>Transform this figure into a simple boxplot.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52F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84FF2" w16cex:dateUtc="2020-10-19T1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52F51B" w16cid:durableId="23384F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07AF5" w14:textId="77777777" w:rsidR="00217D09" w:rsidRDefault="00217D09" w:rsidP="00EE25E2">
      <w:r>
        <w:separator/>
      </w:r>
    </w:p>
  </w:endnote>
  <w:endnote w:type="continuationSeparator" w:id="0">
    <w:p w14:paraId="6739A672" w14:textId="77777777" w:rsidR="00217D09" w:rsidRDefault="00217D09" w:rsidP="00EE2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4D73D" w14:textId="77777777" w:rsidR="00217D09" w:rsidRDefault="00217D09" w:rsidP="00EE25E2">
      <w:r>
        <w:separator/>
      </w:r>
    </w:p>
  </w:footnote>
  <w:footnote w:type="continuationSeparator" w:id="0">
    <w:p w14:paraId="111C0DFD" w14:textId="77777777" w:rsidR="00217D09" w:rsidRDefault="00217D09" w:rsidP="00EE25E2">
      <w:r>
        <w:continuationSeparator/>
      </w:r>
    </w:p>
  </w:footnote>
  <w:footnote w:id="1">
    <w:p w14:paraId="085AAA35" w14:textId="0884EDE8" w:rsidR="00EE25E2" w:rsidRPr="00EE25E2" w:rsidRDefault="00EE25E2">
      <w:pPr>
        <w:pStyle w:val="FootnoteText"/>
        <w:rPr>
          <w:lang w:val="en-US"/>
        </w:rPr>
      </w:pPr>
      <w:r>
        <w:rPr>
          <w:rStyle w:val="FootnoteReference"/>
        </w:rPr>
        <w:footnoteRef/>
      </w:r>
      <w:r>
        <w:t xml:space="preserve"> </w:t>
      </w:r>
      <w:r>
        <w:rPr>
          <w:lang w:val="en-US"/>
        </w:rPr>
        <w:t xml:space="preserve">The call for participation was published on the website of AMS Institute: </w:t>
      </w:r>
      <w:hyperlink r:id="rId1" w:history="1">
        <w:r w:rsidRPr="00477466">
          <w:rPr>
            <w:rStyle w:val="Hyperlink"/>
            <w:lang w:val="en-US"/>
          </w:rPr>
          <w:t>https://www.ams-institute.org/events/sustainable-urban-riverfronts-design-workshop/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716A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1C4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FA7CF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A660C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DA8C3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D600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1E11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E812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C668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241C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26E30"/>
    <w:multiLevelType w:val="multilevel"/>
    <w:tmpl w:val="78E0AD6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61297A"/>
    <w:multiLevelType w:val="multilevel"/>
    <w:tmpl w:val="BA02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3681D"/>
    <w:multiLevelType w:val="multilevel"/>
    <w:tmpl w:val="C2E07F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43F14"/>
    <w:multiLevelType w:val="multilevel"/>
    <w:tmpl w:val="5634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BE5056"/>
    <w:multiLevelType w:val="hybridMultilevel"/>
    <w:tmpl w:val="73C480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04A293F"/>
    <w:multiLevelType w:val="multilevel"/>
    <w:tmpl w:val="3E9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1"/>
  </w:num>
  <w:num w:numId="4">
    <w:abstractNumId w:val="12"/>
  </w:num>
  <w:num w:numId="5">
    <w:abstractNumId w:val="14"/>
  </w:num>
  <w:num w:numId="6">
    <w:abstractNumId w:val="15"/>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laudiu Forgaci">
    <w15:presenceInfo w15:providerId="AD" w15:userId="S::claudiu.forgaci@ams-institute.org::0c690ac9-e07c-477b-86d0-4fa785211e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FD"/>
    <w:rsid w:val="0000514F"/>
    <w:rsid w:val="0000707D"/>
    <w:rsid w:val="00045FF4"/>
    <w:rsid w:val="00055A8E"/>
    <w:rsid w:val="00060FD4"/>
    <w:rsid w:val="000C47AD"/>
    <w:rsid w:val="00124005"/>
    <w:rsid w:val="00133638"/>
    <w:rsid w:val="001666C4"/>
    <w:rsid w:val="00177067"/>
    <w:rsid w:val="001829D3"/>
    <w:rsid w:val="001B2890"/>
    <w:rsid w:val="00201E00"/>
    <w:rsid w:val="00212C7D"/>
    <w:rsid w:val="00217D09"/>
    <w:rsid w:val="002506B8"/>
    <w:rsid w:val="0028056D"/>
    <w:rsid w:val="002931A3"/>
    <w:rsid w:val="002C1686"/>
    <w:rsid w:val="002F30E2"/>
    <w:rsid w:val="00365D7D"/>
    <w:rsid w:val="003A45D6"/>
    <w:rsid w:val="003D22FD"/>
    <w:rsid w:val="004C6B22"/>
    <w:rsid w:val="004F3E8D"/>
    <w:rsid w:val="00552C04"/>
    <w:rsid w:val="005620E4"/>
    <w:rsid w:val="00566050"/>
    <w:rsid w:val="00570822"/>
    <w:rsid w:val="005818AC"/>
    <w:rsid w:val="005A41AC"/>
    <w:rsid w:val="005C3A61"/>
    <w:rsid w:val="005D794D"/>
    <w:rsid w:val="005E6425"/>
    <w:rsid w:val="00633AE2"/>
    <w:rsid w:val="006414F3"/>
    <w:rsid w:val="006544B6"/>
    <w:rsid w:val="0066233F"/>
    <w:rsid w:val="006D0AB4"/>
    <w:rsid w:val="006D3B18"/>
    <w:rsid w:val="007119AC"/>
    <w:rsid w:val="007474C7"/>
    <w:rsid w:val="0079515D"/>
    <w:rsid w:val="0082080A"/>
    <w:rsid w:val="00841092"/>
    <w:rsid w:val="00842FFB"/>
    <w:rsid w:val="00865996"/>
    <w:rsid w:val="008964FC"/>
    <w:rsid w:val="008C06DF"/>
    <w:rsid w:val="00905D53"/>
    <w:rsid w:val="00906CAE"/>
    <w:rsid w:val="009239D1"/>
    <w:rsid w:val="00942C43"/>
    <w:rsid w:val="009B5355"/>
    <w:rsid w:val="009F1913"/>
    <w:rsid w:val="00A429D7"/>
    <w:rsid w:val="00A80D00"/>
    <w:rsid w:val="00A90C25"/>
    <w:rsid w:val="00A9574B"/>
    <w:rsid w:val="00AA0D68"/>
    <w:rsid w:val="00AE4EED"/>
    <w:rsid w:val="00B471D5"/>
    <w:rsid w:val="00B74C08"/>
    <w:rsid w:val="00BB21CF"/>
    <w:rsid w:val="00BD1951"/>
    <w:rsid w:val="00BE2E75"/>
    <w:rsid w:val="00C9322B"/>
    <w:rsid w:val="00C97ACF"/>
    <w:rsid w:val="00CE198C"/>
    <w:rsid w:val="00D0380B"/>
    <w:rsid w:val="00D04527"/>
    <w:rsid w:val="00D13B2C"/>
    <w:rsid w:val="00D7367F"/>
    <w:rsid w:val="00DD0310"/>
    <w:rsid w:val="00DD30D3"/>
    <w:rsid w:val="00DE5DF2"/>
    <w:rsid w:val="00E633D4"/>
    <w:rsid w:val="00EB2C50"/>
    <w:rsid w:val="00EB328D"/>
    <w:rsid w:val="00EE25E2"/>
    <w:rsid w:val="00F117CE"/>
    <w:rsid w:val="00F12F6B"/>
    <w:rsid w:val="00F46BE8"/>
    <w:rsid w:val="00F52097"/>
    <w:rsid w:val="00F71D3D"/>
    <w:rsid w:val="00F8733D"/>
    <w:rsid w:val="00F876D5"/>
    <w:rsid w:val="00F941C7"/>
    <w:rsid w:val="00FC307D"/>
    <w:rsid w:val="00FE024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6CAD"/>
  <w15:chartTrackingRefBased/>
  <w15:docId w15:val="{FB3DA6E5-1837-FC45-80F4-76E4B8564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2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22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22F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30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22F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2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2F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D22FD"/>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3D22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22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22F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D22FD"/>
    <w:pPr>
      <w:ind w:left="720"/>
      <w:contextualSpacing/>
    </w:pPr>
  </w:style>
  <w:style w:type="paragraph" w:styleId="Caption">
    <w:name w:val="caption"/>
    <w:basedOn w:val="Normal"/>
    <w:next w:val="Normal"/>
    <w:uiPriority w:val="35"/>
    <w:unhideWhenUsed/>
    <w:qFormat/>
    <w:rsid w:val="003D22FD"/>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FC307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307D"/>
    <w:rPr>
      <w:rFonts w:ascii="Times New Roman" w:hAnsi="Times New Roman" w:cs="Times New Roman"/>
      <w:sz w:val="18"/>
      <w:szCs w:val="18"/>
    </w:rPr>
  </w:style>
  <w:style w:type="character" w:customStyle="1" w:styleId="Heading4Char">
    <w:name w:val="Heading 4 Char"/>
    <w:basedOn w:val="DefaultParagraphFont"/>
    <w:link w:val="Heading4"/>
    <w:uiPriority w:val="9"/>
    <w:rsid w:val="00FC307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C3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C307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unhideWhenUsed/>
    <w:rsid w:val="002931A3"/>
    <w:rPr>
      <w:rFonts w:ascii="Consolas" w:hAnsi="Consolas" w:cs="Consolas"/>
      <w:sz w:val="20"/>
      <w:szCs w:val="20"/>
    </w:rPr>
  </w:style>
  <w:style w:type="paragraph" w:styleId="FootnoteText">
    <w:name w:val="footnote text"/>
    <w:basedOn w:val="Normal"/>
    <w:link w:val="FootnoteTextChar"/>
    <w:uiPriority w:val="99"/>
    <w:semiHidden/>
    <w:unhideWhenUsed/>
    <w:rsid w:val="00EE25E2"/>
    <w:rPr>
      <w:sz w:val="20"/>
      <w:szCs w:val="20"/>
    </w:rPr>
  </w:style>
  <w:style w:type="character" w:customStyle="1" w:styleId="FootnoteTextChar">
    <w:name w:val="Footnote Text Char"/>
    <w:basedOn w:val="DefaultParagraphFont"/>
    <w:link w:val="FootnoteText"/>
    <w:uiPriority w:val="99"/>
    <w:semiHidden/>
    <w:rsid w:val="00EE25E2"/>
    <w:rPr>
      <w:sz w:val="20"/>
      <w:szCs w:val="20"/>
    </w:rPr>
  </w:style>
  <w:style w:type="character" w:styleId="FootnoteReference">
    <w:name w:val="footnote reference"/>
    <w:basedOn w:val="DefaultParagraphFont"/>
    <w:uiPriority w:val="99"/>
    <w:semiHidden/>
    <w:unhideWhenUsed/>
    <w:rsid w:val="00EE25E2"/>
    <w:rPr>
      <w:vertAlign w:val="superscript"/>
    </w:rPr>
  </w:style>
  <w:style w:type="character" w:styleId="Hyperlink">
    <w:name w:val="Hyperlink"/>
    <w:basedOn w:val="DefaultParagraphFont"/>
    <w:uiPriority w:val="99"/>
    <w:unhideWhenUsed/>
    <w:rsid w:val="00EE25E2"/>
    <w:rPr>
      <w:color w:val="0563C1" w:themeColor="hyperlink"/>
      <w:u w:val="single"/>
    </w:rPr>
  </w:style>
  <w:style w:type="character" w:styleId="UnresolvedMention">
    <w:name w:val="Unresolved Mention"/>
    <w:basedOn w:val="DefaultParagraphFont"/>
    <w:uiPriority w:val="99"/>
    <w:semiHidden/>
    <w:unhideWhenUsed/>
    <w:rsid w:val="00EE25E2"/>
    <w:rPr>
      <w:color w:val="605E5C"/>
      <w:shd w:val="clear" w:color="auto" w:fill="E1DFDD"/>
    </w:rPr>
  </w:style>
  <w:style w:type="paragraph" w:styleId="NoSpacing">
    <w:name w:val="No Spacing"/>
    <w:uiPriority w:val="1"/>
    <w:qFormat/>
    <w:rsid w:val="006D0AB4"/>
  </w:style>
  <w:style w:type="table" w:styleId="PlainTable4">
    <w:name w:val="Plain Table 4"/>
    <w:basedOn w:val="TableNormal"/>
    <w:uiPriority w:val="44"/>
    <w:rsid w:val="00F117C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AE4EED"/>
    <w:rPr>
      <w:sz w:val="16"/>
      <w:szCs w:val="16"/>
    </w:rPr>
  </w:style>
  <w:style w:type="paragraph" w:styleId="CommentText">
    <w:name w:val="annotation text"/>
    <w:basedOn w:val="Normal"/>
    <w:link w:val="CommentTextChar"/>
    <w:uiPriority w:val="99"/>
    <w:semiHidden/>
    <w:unhideWhenUsed/>
    <w:rsid w:val="00AE4EED"/>
    <w:rPr>
      <w:sz w:val="20"/>
      <w:szCs w:val="20"/>
    </w:rPr>
  </w:style>
  <w:style w:type="character" w:customStyle="1" w:styleId="CommentTextChar">
    <w:name w:val="Comment Text Char"/>
    <w:basedOn w:val="DefaultParagraphFont"/>
    <w:link w:val="CommentText"/>
    <w:uiPriority w:val="99"/>
    <w:semiHidden/>
    <w:rsid w:val="00AE4EED"/>
    <w:rPr>
      <w:sz w:val="20"/>
      <w:szCs w:val="20"/>
    </w:rPr>
  </w:style>
  <w:style w:type="paragraph" w:styleId="CommentSubject">
    <w:name w:val="annotation subject"/>
    <w:basedOn w:val="CommentText"/>
    <w:next w:val="CommentText"/>
    <w:link w:val="CommentSubjectChar"/>
    <w:uiPriority w:val="99"/>
    <w:semiHidden/>
    <w:unhideWhenUsed/>
    <w:rsid w:val="00AE4EED"/>
    <w:rPr>
      <w:b/>
      <w:bCs/>
    </w:rPr>
  </w:style>
  <w:style w:type="character" w:customStyle="1" w:styleId="CommentSubjectChar">
    <w:name w:val="Comment Subject Char"/>
    <w:basedOn w:val="CommentTextChar"/>
    <w:link w:val="CommentSubject"/>
    <w:uiPriority w:val="99"/>
    <w:semiHidden/>
    <w:rsid w:val="00AE4E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444241">
      <w:bodyDiv w:val="1"/>
      <w:marLeft w:val="0"/>
      <w:marRight w:val="0"/>
      <w:marTop w:val="0"/>
      <w:marBottom w:val="0"/>
      <w:divBdr>
        <w:top w:val="none" w:sz="0" w:space="0" w:color="auto"/>
        <w:left w:val="none" w:sz="0" w:space="0" w:color="auto"/>
        <w:bottom w:val="none" w:sz="0" w:space="0" w:color="auto"/>
        <w:right w:val="none" w:sz="0" w:space="0" w:color="auto"/>
      </w:divBdr>
    </w:div>
    <w:div w:id="699477684">
      <w:bodyDiv w:val="1"/>
      <w:marLeft w:val="0"/>
      <w:marRight w:val="0"/>
      <w:marTop w:val="0"/>
      <w:marBottom w:val="0"/>
      <w:divBdr>
        <w:top w:val="none" w:sz="0" w:space="0" w:color="auto"/>
        <w:left w:val="none" w:sz="0" w:space="0" w:color="auto"/>
        <w:bottom w:val="none" w:sz="0" w:space="0" w:color="auto"/>
        <w:right w:val="none" w:sz="0" w:space="0" w:color="auto"/>
      </w:divBdr>
    </w:div>
    <w:div w:id="1404571069">
      <w:bodyDiv w:val="1"/>
      <w:marLeft w:val="0"/>
      <w:marRight w:val="0"/>
      <w:marTop w:val="0"/>
      <w:marBottom w:val="0"/>
      <w:divBdr>
        <w:top w:val="none" w:sz="0" w:space="0" w:color="auto"/>
        <w:left w:val="none" w:sz="0" w:space="0" w:color="auto"/>
        <w:bottom w:val="none" w:sz="0" w:space="0" w:color="auto"/>
        <w:right w:val="none" w:sz="0" w:space="0" w:color="auto"/>
      </w:divBdr>
    </w:div>
    <w:div w:id="1433167225">
      <w:bodyDiv w:val="1"/>
      <w:marLeft w:val="0"/>
      <w:marRight w:val="0"/>
      <w:marTop w:val="0"/>
      <w:marBottom w:val="0"/>
      <w:divBdr>
        <w:top w:val="none" w:sz="0" w:space="0" w:color="auto"/>
        <w:left w:val="none" w:sz="0" w:space="0" w:color="auto"/>
        <w:bottom w:val="none" w:sz="0" w:space="0" w:color="auto"/>
        <w:right w:val="none" w:sz="0" w:space="0" w:color="auto"/>
      </w:divBdr>
      <w:divsChild>
        <w:div w:id="1018894586">
          <w:marLeft w:val="0"/>
          <w:marRight w:val="0"/>
          <w:marTop w:val="0"/>
          <w:marBottom w:val="0"/>
          <w:divBdr>
            <w:top w:val="none" w:sz="0" w:space="0" w:color="auto"/>
            <w:left w:val="none" w:sz="0" w:space="0" w:color="auto"/>
            <w:bottom w:val="none" w:sz="0" w:space="0" w:color="auto"/>
            <w:right w:val="none" w:sz="0" w:space="0" w:color="auto"/>
          </w:divBdr>
        </w:div>
      </w:divsChild>
    </w:div>
    <w:div w:id="1671636395">
      <w:bodyDiv w:val="1"/>
      <w:marLeft w:val="0"/>
      <w:marRight w:val="0"/>
      <w:marTop w:val="0"/>
      <w:marBottom w:val="0"/>
      <w:divBdr>
        <w:top w:val="none" w:sz="0" w:space="0" w:color="auto"/>
        <w:left w:val="none" w:sz="0" w:space="0" w:color="auto"/>
        <w:bottom w:val="none" w:sz="0" w:space="0" w:color="auto"/>
        <w:right w:val="none" w:sz="0" w:space="0" w:color="auto"/>
      </w:divBdr>
    </w:div>
    <w:div w:id="1742749849">
      <w:bodyDiv w:val="1"/>
      <w:marLeft w:val="0"/>
      <w:marRight w:val="0"/>
      <w:marTop w:val="0"/>
      <w:marBottom w:val="0"/>
      <w:divBdr>
        <w:top w:val="none" w:sz="0" w:space="0" w:color="auto"/>
        <w:left w:val="none" w:sz="0" w:space="0" w:color="auto"/>
        <w:bottom w:val="none" w:sz="0" w:space="0" w:color="auto"/>
        <w:right w:val="none" w:sz="0" w:space="0" w:color="auto"/>
      </w:divBdr>
    </w:div>
    <w:div w:id="177381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3.tiff"/></Relationships>
</file>

<file path=word/_rels/footnotes.xml.rels><?xml version="1.0" encoding="UTF-8" standalone="yes"?>
<Relationships xmlns="http://schemas.openxmlformats.org/package/2006/relationships"><Relationship Id="rId1" Type="http://schemas.openxmlformats.org/officeDocument/2006/relationships/hyperlink" Target="https://www.ams-institute.org/events/sustainable-urban-riverfronts-design-work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A21CA-19BA-0741-A4A9-EB209D7FC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10</Pages>
  <Words>1752</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Delft University of Technology</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 Forgaci</dc:creator>
  <cp:keywords/>
  <dc:description/>
  <cp:lastModifiedBy>Claudiu Forgaci</cp:lastModifiedBy>
  <cp:revision>7</cp:revision>
  <dcterms:created xsi:type="dcterms:W3CDTF">2020-09-03T07:38:00Z</dcterms:created>
  <dcterms:modified xsi:type="dcterms:W3CDTF">2020-10-19T16:43:00Z</dcterms:modified>
</cp:coreProperties>
</file>