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Tanaga writing guide</w:t>
      </w:r>
    </w:p>
    <w:p>
      <w:r>
        <w:t>Favor concrete imagery and concise emotional language.</w:t>
      </w:r>
    </w:p>
    <w:p>
      <w:r>
        <w:t>When writing in English mode, use an eight-syllable rhythm.</w:t>
      </w:r>
    </w:p>
    <w:sectPr/>
  </w:body>
</w:document>
</file>

<file path=word/_rels/document.xml.rels><?xml version="1.0" encoding="UTF-8"?>
<Relationships xmlns="http://schemas.openxmlformats.org/package/2006/relationships"/>

</file>