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AD" w:rsidRPr="004F34AD" w:rsidRDefault="004F34AD" w:rsidP="004F34AD">
      <w:pPr>
        <w:jc w:val="both"/>
        <w:rPr>
          <w:b/>
          <w:bCs/>
          <w:color w:val="EE0000"/>
          <w:sz w:val="28"/>
          <w:szCs w:val="32"/>
        </w:rPr>
      </w:pPr>
      <w:r w:rsidRPr="004F34AD">
        <w:rPr>
          <w:b/>
          <w:bCs/>
          <w:color w:val="EE0000"/>
          <w:sz w:val="28"/>
          <w:szCs w:val="32"/>
        </w:rPr>
        <w:t xml:space="preserve">Trabajo Práctico Nro. 3 DTO – Reglas de Negocio – </w:t>
      </w:r>
      <w:proofErr w:type="spellStart"/>
      <w:r w:rsidRPr="004F34AD">
        <w:rPr>
          <w:b/>
          <w:bCs/>
          <w:color w:val="EE0000"/>
          <w:sz w:val="28"/>
          <w:szCs w:val="32"/>
        </w:rPr>
        <w:t>Method</w:t>
      </w:r>
      <w:proofErr w:type="spellEnd"/>
      <w:r w:rsidRPr="004F34AD">
        <w:rPr>
          <w:b/>
          <w:bCs/>
          <w:color w:val="EE0000"/>
          <w:sz w:val="28"/>
          <w:szCs w:val="32"/>
        </w:rPr>
        <w:t xml:space="preserve"> </w:t>
      </w:r>
      <w:proofErr w:type="spellStart"/>
      <w:r w:rsidRPr="004F34AD">
        <w:rPr>
          <w:b/>
          <w:bCs/>
          <w:color w:val="EE0000"/>
          <w:sz w:val="28"/>
          <w:szCs w:val="32"/>
        </w:rPr>
        <w:t>Query</w:t>
      </w:r>
      <w:proofErr w:type="spellEnd"/>
    </w:p>
    <w:p w:rsidR="004F34AD" w:rsidRPr="00E37EF8" w:rsidRDefault="004F34AD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37EF8">
        <w:rPr>
          <w:rFonts w:ascii="Arial" w:hAnsi="Arial" w:cs="Arial"/>
        </w:rPr>
        <w:t xml:space="preserve">Desarrollar una aplicación web completa usando Spring Boot (capas modelo, controller, </w:t>
      </w:r>
      <w:proofErr w:type="spellStart"/>
      <w:r>
        <w:rPr>
          <w:rFonts w:ascii="Arial" w:hAnsi="Arial" w:cs="Arial"/>
        </w:rPr>
        <w:t>dto</w:t>
      </w:r>
      <w:proofErr w:type="spellEnd"/>
      <w:r>
        <w:rPr>
          <w:rFonts w:ascii="Arial" w:hAnsi="Arial" w:cs="Arial"/>
        </w:rPr>
        <w:t xml:space="preserve">, </w:t>
      </w:r>
      <w:r w:rsidRPr="00E37EF8">
        <w:rPr>
          <w:rFonts w:ascii="Arial" w:hAnsi="Arial" w:cs="Arial"/>
        </w:rPr>
        <w:t xml:space="preserve">service y repository). Utilizar </w:t>
      </w:r>
      <w:r>
        <w:rPr>
          <w:rFonts w:ascii="Arial" w:hAnsi="Arial" w:cs="Arial"/>
        </w:rPr>
        <w:t>como base el proyecto del TPN2.</w:t>
      </w:r>
    </w:p>
    <w:p w:rsidR="004F34AD" w:rsidRDefault="004F34AD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37EF8">
        <w:rPr>
          <w:rFonts w:ascii="Arial" w:hAnsi="Arial" w:cs="Arial"/>
        </w:rPr>
        <w:t>Implementar operaciones CRUD de lectura</w:t>
      </w:r>
      <w:r w:rsidR="006E55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(GET)</w:t>
      </w:r>
      <w:r w:rsidRPr="00E37EF8">
        <w:rPr>
          <w:rFonts w:ascii="Arial" w:hAnsi="Arial" w:cs="Arial"/>
        </w:rPr>
        <w:t xml:space="preserve"> y escritura</w:t>
      </w:r>
      <w:r w:rsidR="006E55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(POST)</w:t>
      </w:r>
      <w:r w:rsidRPr="00E37EF8">
        <w:rPr>
          <w:rFonts w:ascii="Arial" w:hAnsi="Arial" w:cs="Arial"/>
        </w:rPr>
        <w:t xml:space="preserve"> con JPA/Hibernate</w:t>
      </w:r>
      <w:r>
        <w:rPr>
          <w:rFonts w:ascii="Arial" w:hAnsi="Arial" w:cs="Arial"/>
        </w:rPr>
        <w:t xml:space="preserve">. En la capa de repositorio agregar al menos dos </w:t>
      </w:r>
      <w:proofErr w:type="spellStart"/>
      <w:r>
        <w:rPr>
          <w:rFonts w:ascii="Arial" w:hAnsi="Arial" w:cs="Arial"/>
        </w:rPr>
        <w:t>method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queries</w:t>
      </w:r>
      <w:proofErr w:type="spellEnd"/>
      <w:r>
        <w:rPr>
          <w:rFonts w:ascii="Arial" w:hAnsi="Arial" w:cs="Arial"/>
        </w:rPr>
        <w:t>.</w:t>
      </w:r>
    </w:p>
    <w:p w:rsidR="00D46A94" w:rsidRDefault="00D46A94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una regla de negocio en la entidad Auto.</w:t>
      </w:r>
    </w:p>
    <w:p w:rsidR="00556EC2" w:rsidRDefault="00556EC2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Agreg</w:t>
      </w:r>
      <w:r w:rsidR="00D46A94">
        <w:rPr>
          <w:rFonts w:ascii="Arial" w:hAnsi="Arial" w:cs="Arial"/>
        </w:rPr>
        <w:t>ar la clase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RequestAutoDTO</w:t>
      </w:r>
      <w:proofErr w:type="spellEnd"/>
      <w:r>
        <w:rPr>
          <w:rFonts w:ascii="Arial" w:hAnsi="Arial" w:cs="Arial"/>
        </w:rPr>
        <w:t xml:space="preserve"> que permita validar que el campo marca no </w:t>
      </w:r>
      <w:r w:rsidR="00D46A94">
        <w:rPr>
          <w:rFonts w:ascii="Arial" w:hAnsi="Arial" w:cs="Arial"/>
        </w:rPr>
        <w:t>esté</w:t>
      </w:r>
      <w:r>
        <w:rPr>
          <w:rFonts w:ascii="Arial" w:hAnsi="Arial" w:cs="Arial"/>
        </w:rPr>
        <w:t xml:space="preserve"> vacio</w:t>
      </w:r>
      <w:r w:rsidR="00D46A94">
        <w:rPr>
          <w:rFonts w:ascii="Arial" w:hAnsi="Arial" w:cs="Arial"/>
        </w:rPr>
        <w:t>.</w:t>
      </w:r>
    </w:p>
    <w:p w:rsidR="004F34AD" w:rsidRPr="00E37EF8" w:rsidRDefault="004F34AD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capa de servicio agregar una regla de negocio que permita manejar uno de los </w:t>
      </w:r>
      <w:proofErr w:type="spellStart"/>
      <w:r>
        <w:rPr>
          <w:rFonts w:ascii="Arial" w:hAnsi="Arial" w:cs="Arial"/>
        </w:rPr>
        <w:t>method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 implementados en la capa de repositorio.</w:t>
      </w:r>
    </w:p>
    <w:p w:rsidR="004F34AD" w:rsidRPr="00E37EF8" w:rsidRDefault="004F34AD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37EF8">
        <w:rPr>
          <w:rFonts w:ascii="Arial" w:hAnsi="Arial" w:cs="Arial"/>
        </w:rPr>
        <w:t>Crear APIs REST y consumirlas desde Postman (simula el frontend)</w:t>
      </w:r>
    </w:p>
    <w:p w:rsidR="004F34AD" w:rsidRDefault="004F34AD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37EF8">
        <w:rPr>
          <w:rFonts w:ascii="Arial" w:hAnsi="Arial" w:cs="Arial"/>
        </w:rPr>
        <w:t>Integrar una base de datos MySQL con Spring Boot</w:t>
      </w:r>
      <w:r>
        <w:rPr>
          <w:rFonts w:ascii="Arial" w:hAnsi="Arial" w:cs="Arial"/>
        </w:rPr>
        <w:t xml:space="preserve"> (base proyecto_auto)</w:t>
      </w:r>
      <w:r w:rsidRPr="00E37EF8">
        <w:rPr>
          <w:rFonts w:ascii="Arial" w:hAnsi="Arial" w:cs="Arial"/>
        </w:rPr>
        <w:t>.</w:t>
      </w:r>
    </w:p>
    <w:p w:rsidR="004F34AD" w:rsidRDefault="004F34AD" w:rsidP="004F34A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Exportar colección .</w:t>
      </w:r>
      <w:proofErr w:type="spellStart"/>
      <w:r>
        <w:rPr>
          <w:rFonts w:ascii="Arial" w:hAnsi="Arial" w:cs="Arial"/>
        </w:rPr>
        <w:t>json</w:t>
      </w:r>
      <w:proofErr w:type="spellEnd"/>
      <w:r>
        <w:rPr>
          <w:rFonts w:ascii="Arial" w:hAnsi="Arial" w:cs="Arial"/>
        </w:rPr>
        <w:t xml:space="preserve"> desde la versión online de Postman.</w:t>
      </w:r>
    </w:p>
    <w:p w:rsidR="001F4D51" w:rsidRDefault="001F4D51"/>
    <w:sectPr w:rsidR="001F4D51" w:rsidSect="001F4D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A13C4"/>
    <w:multiLevelType w:val="hybridMultilevel"/>
    <w:tmpl w:val="EA28BA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4F34AD"/>
    <w:rsid w:val="00100922"/>
    <w:rsid w:val="001F4D51"/>
    <w:rsid w:val="004F34AD"/>
    <w:rsid w:val="00556EC2"/>
    <w:rsid w:val="006E5539"/>
    <w:rsid w:val="00D46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AD"/>
    <w:pPr>
      <w:spacing w:after="160" w:line="259" w:lineRule="auto"/>
    </w:pPr>
    <w:rPr>
      <w:kern w:val="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34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3</cp:revision>
  <dcterms:created xsi:type="dcterms:W3CDTF">2025-10-08T00:35:00Z</dcterms:created>
  <dcterms:modified xsi:type="dcterms:W3CDTF">2025-10-15T22:12:00Z</dcterms:modified>
</cp:coreProperties>
</file>