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0F" w:rsidRPr="009B3F1E" w:rsidRDefault="00FD10E5">
      <w:pPr>
        <w:pStyle w:val="Ttulo"/>
        <w:rPr>
          <w:lang w:val="pt-BR"/>
        </w:rPr>
      </w:pPr>
      <w:bookmarkStart w:id="0" w:name="_GoBack"/>
      <w:bookmarkEnd w:id="0"/>
      <w:r w:rsidRPr="009B3F1E">
        <w:rPr>
          <w:lang w:val="pt-BR"/>
        </w:rPr>
        <w:t>Modelo Matematico - Calculadora SST/FPS</w:t>
      </w:r>
    </w:p>
    <w:p w:rsidR="00EA480F" w:rsidRPr="009B3F1E" w:rsidRDefault="00FD10E5">
      <w:pPr>
        <w:pStyle w:val="Author"/>
        <w:rPr>
          <w:lang w:val="pt-BR"/>
        </w:rPr>
      </w:pPr>
      <w:r w:rsidRPr="009B3F1E">
        <w:rPr>
          <w:lang w:val="pt-BR"/>
        </w:rPr>
        <w:t>GMAP | UNISINOS</w:t>
      </w:r>
    </w:p>
    <w:p w:rsidR="00EA480F" w:rsidRPr="009B3F1E" w:rsidRDefault="009B3F1E">
      <w:pPr>
        <w:pStyle w:val="Data"/>
        <w:rPr>
          <w:lang w:val="pt-BR"/>
        </w:rPr>
      </w:pPr>
      <w:r>
        <w:rPr>
          <w:lang w:val="pt-BR"/>
        </w:rPr>
        <w:t>4</w:t>
      </w:r>
      <w:r w:rsidR="00FD10E5" w:rsidRPr="009B3F1E">
        <w:rPr>
          <w:lang w:val="pt-BR"/>
        </w:rPr>
        <w:t xml:space="preserve"> de agosto de 2017</w:t>
      </w:r>
    </w:p>
    <w:p w:rsidR="009B3F1E" w:rsidRDefault="009B3F1E">
      <w:pPr>
        <w:pStyle w:val="Sumrio1"/>
        <w:tabs>
          <w:tab w:val="right" w:leader="dot" w:pos="8828"/>
        </w:tabs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9627453" w:history="1">
        <w:r w:rsidRPr="001B2C99">
          <w:rPr>
            <w:rStyle w:val="Hyperlink"/>
            <w:noProof/>
            <w:lang w:val="pt-BR"/>
          </w:rPr>
          <w:t>Modelo Matemático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2"/>
        <w:tabs>
          <w:tab w:val="right" w:leader="dot" w:pos="8828"/>
        </w:tabs>
        <w:rPr>
          <w:noProof/>
          <w:lang w:val="pt-BR" w:eastAsia="pt-BR"/>
        </w:rPr>
      </w:pPr>
      <w:hyperlink w:anchor="_Toc489627454" w:history="1">
        <w:r w:rsidRPr="001B2C99">
          <w:rPr>
            <w:rStyle w:val="Hyperlink"/>
            <w:noProof/>
            <w:lang w:val="pt-BR"/>
          </w:rPr>
          <w:t>CBR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9627455" w:history="1">
        <w:r w:rsidRPr="001B2C99">
          <w:rPr>
            <w:rStyle w:val="Hyperlink"/>
            <w:noProof/>
            <w:lang w:val="pt-BR"/>
          </w:rPr>
          <w:t>Fluxo de Caixa em Valor Presente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9627456" w:history="1">
        <w:r w:rsidRPr="001B2C99">
          <w:rPr>
            <w:rStyle w:val="Hyperlink"/>
            <w:noProof/>
            <w:lang w:val="pt-BR"/>
          </w:rPr>
          <w:t>Cálculo dos Benefícios da Iniciativa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9627457" w:history="1">
        <w:r w:rsidRPr="001B2C99">
          <w:rPr>
            <w:rStyle w:val="Hyperlink"/>
            <w:noProof/>
            <w:lang w:val="pt-BR"/>
          </w:rPr>
          <w:t>Cálculo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58" w:history="1">
        <w:r w:rsidRPr="001B2C99">
          <w:rPr>
            <w:rStyle w:val="Hyperlink"/>
            <w:noProof/>
            <w:lang w:val="pt-BR"/>
          </w:rPr>
          <w:t>Calculo de Faltas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59" w:history="1">
        <w:r w:rsidRPr="001B2C99">
          <w:rPr>
            <w:rStyle w:val="Hyperlink"/>
            <w:noProof/>
            <w:lang w:val="pt-BR"/>
          </w:rPr>
          <w:t>Índices de Gravidade e Frequência Ampliados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0" w:history="1">
        <w:r w:rsidRPr="001B2C99">
          <w:rPr>
            <w:rStyle w:val="Hyperlink"/>
            <w:noProof/>
          </w:rPr>
          <w:t>Turnover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9627461" w:history="1">
        <w:r w:rsidRPr="001B2C99">
          <w:rPr>
            <w:rStyle w:val="Hyperlink"/>
            <w:noProof/>
            <w:lang w:val="pt-BR"/>
          </w:rPr>
          <w:t>Ligação entre Eventos e Variáveis Previdenciárias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2" w:history="1">
        <w:r w:rsidRPr="001B2C99">
          <w:rPr>
            <w:rStyle w:val="Hyperlink"/>
            <w:noProof/>
            <w:lang w:val="pt-BR"/>
          </w:rPr>
          <w:t>B91 - Auxílio Doença Acidentário.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3" w:history="1">
        <w:r w:rsidRPr="001B2C99">
          <w:rPr>
            <w:rStyle w:val="Hyperlink"/>
            <w:noProof/>
            <w:lang w:val="pt-BR"/>
          </w:rPr>
          <w:t>B92 - Aposentadoria por Invalidez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4" w:history="1">
        <w:r w:rsidRPr="001B2C99">
          <w:rPr>
            <w:rStyle w:val="Hyperlink"/>
            <w:noProof/>
          </w:rPr>
          <w:t>B93 - Pensão por Morte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5" w:history="1">
        <w:r w:rsidRPr="001B2C99">
          <w:rPr>
            <w:rStyle w:val="Hyperlink"/>
            <w:noProof/>
          </w:rPr>
          <w:t>B94 - Auxílio Acidente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6" w:history="1">
        <w:r w:rsidRPr="001B2C99">
          <w:rPr>
            <w:rStyle w:val="Hyperlink"/>
            <w:noProof/>
            <w:lang w:val="pt-BR"/>
          </w:rPr>
          <w:t>B31 - Auxílio Doença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7" w:history="1">
        <w:r w:rsidRPr="001B2C99">
          <w:rPr>
            <w:rStyle w:val="Hyperlink"/>
            <w:noProof/>
            <w:lang w:val="pt-BR"/>
          </w:rPr>
          <w:t>B32 - Aposentadoria Invalidez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68" w:history="1">
        <w:r w:rsidRPr="001B2C99">
          <w:rPr>
            <w:rStyle w:val="Hyperlink"/>
            <w:noProof/>
            <w:lang w:val="pt-BR"/>
          </w:rPr>
          <w:t>Numero de benefícios acumulados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9627469" w:history="1">
        <w:r w:rsidRPr="001B2C99">
          <w:rPr>
            <w:rStyle w:val="Hyperlink"/>
            <w:noProof/>
            <w:lang w:val="pt-BR"/>
          </w:rPr>
          <w:t>Categorias de Benefícios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70" w:history="1">
        <w:r w:rsidRPr="001B2C99">
          <w:rPr>
            <w:rStyle w:val="Hyperlink"/>
            <w:noProof/>
            <w:lang w:val="pt-BR"/>
          </w:rPr>
          <w:t>Despesas Evitáveis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1" w:history="1">
        <w:r w:rsidRPr="001B2C99">
          <w:rPr>
            <w:rStyle w:val="Hyperlink"/>
            <w:noProof/>
            <w:lang w:val="pt-BR"/>
          </w:rPr>
          <w:t>Despesas com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72" w:history="1">
        <w:r w:rsidRPr="001B2C99">
          <w:rPr>
            <w:rStyle w:val="Hyperlink"/>
            <w:noProof/>
            <w:lang w:val="pt-BR"/>
          </w:rPr>
          <w:t>Número de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3" w:history="1">
        <w:r w:rsidRPr="001B2C99">
          <w:rPr>
            <w:rStyle w:val="Hyperlink"/>
            <w:noProof/>
            <w:lang w:val="pt-BR"/>
          </w:rPr>
          <w:t>Acidente / Doença Ocupacional - Invalidez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4" w:history="1">
        <w:r w:rsidRPr="001B2C99">
          <w:rPr>
            <w:rStyle w:val="Hyperlink"/>
            <w:noProof/>
            <w:lang w:val="pt-BR"/>
          </w:rPr>
          <w:t>Ações Regressivas INSS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5" w:history="1">
        <w:r w:rsidRPr="001B2C99">
          <w:rPr>
            <w:rStyle w:val="Hyperlink"/>
            <w:noProof/>
            <w:lang w:val="pt-BR"/>
          </w:rPr>
          <w:t>Ausência para Tratamento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6" w:history="1">
        <w:r w:rsidRPr="001B2C99">
          <w:rPr>
            <w:rStyle w:val="Hyperlink"/>
            <w:noProof/>
            <w:lang w:val="pt-BR"/>
          </w:rPr>
          <w:t>Despesas Médicas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7" w:history="1">
        <w:r w:rsidRPr="001B2C99">
          <w:rPr>
            <w:rStyle w:val="Hyperlink"/>
            <w:noProof/>
            <w:lang w:val="pt-BR"/>
          </w:rPr>
          <w:t>Reajustes do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8" w:history="1">
        <w:r w:rsidRPr="001B2C99">
          <w:rPr>
            <w:rStyle w:val="Hyperlink"/>
            <w:noProof/>
            <w:lang w:val="pt-BR"/>
          </w:rPr>
          <w:t>Interrupção Operacional por Acidente/Morte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79" w:history="1">
        <w:r w:rsidRPr="001B2C99">
          <w:rPr>
            <w:rStyle w:val="Hyperlink"/>
            <w:noProof/>
            <w:lang w:val="pt-BR"/>
          </w:rPr>
          <w:t>Interdições Por Fiscalização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80" w:history="1">
        <w:r w:rsidRPr="001B2C99">
          <w:rPr>
            <w:rStyle w:val="Hyperlink"/>
            <w:noProof/>
            <w:lang w:val="pt-BR"/>
          </w:rPr>
          <w:t>Reabilitação do Trabalhador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81" w:history="1">
        <w:r w:rsidRPr="001B2C99">
          <w:rPr>
            <w:rStyle w:val="Hyperlink"/>
            <w:noProof/>
            <w:lang w:val="pt-BR"/>
          </w:rPr>
          <w:t>Reduções Fiscais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82" w:history="1">
        <w:r w:rsidRPr="001B2C99">
          <w:rPr>
            <w:rStyle w:val="Hyperlink"/>
            <w:noProof/>
            <w:lang w:val="pt-BR"/>
          </w:rPr>
          <w:t>Exposição à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83" w:history="1">
        <w:r w:rsidRPr="001B2C99">
          <w:rPr>
            <w:rStyle w:val="Hyperlink"/>
            <w:noProof/>
            <w:lang w:val="pt-BR"/>
          </w:rPr>
          <w:t>Número de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84" w:history="1">
        <w:r w:rsidRPr="001B2C99">
          <w:rPr>
            <w:rStyle w:val="Hyperlink"/>
            <w:noProof/>
            <w:lang w:val="pt-BR"/>
          </w:rPr>
          <w:t>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85" w:history="1">
        <w:r w:rsidRPr="001B2C99">
          <w:rPr>
            <w:rStyle w:val="Hyperlink"/>
            <w:noProof/>
            <w:lang w:val="pt-BR"/>
          </w:rPr>
          <w:t>Índices de Frequência, Gravidade 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86" w:history="1">
        <w:r w:rsidRPr="001B2C99">
          <w:rPr>
            <w:rStyle w:val="Hyperlink"/>
            <w:noProof/>
            <w:lang w:val="pt-BR"/>
          </w:rPr>
          <w:t>Percentis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87" w:history="1">
        <w:r w:rsidRPr="001B2C99">
          <w:rPr>
            <w:rStyle w:val="Hyperlink"/>
            <w:noProof/>
            <w:lang w:val="pt-BR"/>
          </w:rPr>
          <w:t>Índice Composto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88" w:history="1">
        <w:r w:rsidRPr="001B2C99">
          <w:rPr>
            <w:rStyle w:val="Hyperlink"/>
            <w:noProof/>
            <w:lang w:val="pt-BR"/>
          </w:rPr>
          <w:t>Calculo Final do 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89" w:history="1">
        <w:r w:rsidRPr="001B2C99">
          <w:rPr>
            <w:rStyle w:val="Hyperlink"/>
            <w:noProof/>
            <w:lang w:val="pt-BR"/>
          </w:rPr>
          <w:t>RAT Ajustado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90" w:history="1">
        <w:r w:rsidRPr="001B2C99">
          <w:rPr>
            <w:rStyle w:val="Hyperlink"/>
            <w:noProof/>
            <w:lang w:val="pt-BR"/>
          </w:rPr>
          <w:t>Intangível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1" w:history="1">
        <w:r w:rsidRPr="001B2C99">
          <w:rPr>
            <w:rStyle w:val="Hyperlink"/>
            <w:noProof/>
            <w:lang w:val="pt-BR"/>
          </w:rPr>
          <w:t>Imagem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2" w:history="1">
        <w:r w:rsidRPr="001B2C99">
          <w:rPr>
            <w:rStyle w:val="Hyperlink"/>
            <w:noProof/>
            <w:lang w:val="pt-BR"/>
          </w:rPr>
          <w:t>Engajamento e Clima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9627493" w:history="1">
        <w:r w:rsidRPr="001B2C99">
          <w:rPr>
            <w:rStyle w:val="Hyperlink"/>
            <w:noProof/>
            <w:lang w:val="pt-BR"/>
          </w:rPr>
          <w:t>Melhor Uso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4" w:history="1">
        <w:r w:rsidRPr="001B2C99">
          <w:rPr>
            <w:rStyle w:val="Hyperlink"/>
            <w:noProof/>
            <w:lang w:val="pt-BR"/>
          </w:rPr>
          <w:t>Despesas com Turnover SST / FPS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5" w:history="1">
        <w:r w:rsidRPr="001B2C99">
          <w:rPr>
            <w:rStyle w:val="Hyperlink"/>
            <w:noProof/>
            <w:lang w:val="pt-BR"/>
          </w:rPr>
          <w:t>Despesas com 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9627496" w:history="1">
        <w:r w:rsidRPr="001B2C99">
          <w:rPr>
            <w:rStyle w:val="Hyperlink"/>
            <w:noProof/>
            <w:lang w:val="pt-BR"/>
          </w:rPr>
          <w:t>Dias de 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7" w:history="1">
        <w:r w:rsidRPr="001B2C99">
          <w:rPr>
            <w:rStyle w:val="Hyperlink"/>
            <w:noProof/>
            <w:lang w:val="pt-BR"/>
          </w:rPr>
          <w:t>Presenteísmo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8" w:history="1">
        <w:r w:rsidRPr="001B2C99">
          <w:rPr>
            <w:rStyle w:val="Hyperlink"/>
            <w:noProof/>
            <w:lang w:val="pt-BR"/>
          </w:rPr>
          <w:t>Refugo e Retrabalho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499" w:history="1">
        <w:r w:rsidRPr="001B2C99">
          <w:rPr>
            <w:rStyle w:val="Hyperlink"/>
            <w:noProof/>
            <w:lang w:val="pt-BR"/>
          </w:rPr>
          <w:t>MP, Insumos, Equipamentos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500" w:history="1">
        <w:r w:rsidRPr="001B2C99">
          <w:rPr>
            <w:rStyle w:val="Hyperlink"/>
            <w:noProof/>
            <w:lang w:val="pt-BR"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3F1E" w:rsidRDefault="009B3F1E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9627501" w:history="1">
        <w:r w:rsidRPr="001B2C99">
          <w:rPr>
            <w:rStyle w:val="Hyperlink"/>
            <w:noProof/>
            <w:lang w:val="pt-BR"/>
          </w:rPr>
          <w:t>Produtividade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_Toc489627501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D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3F1E" w:rsidRPr="009B3F1E" w:rsidRDefault="009B3F1E" w:rsidP="009B3F1E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EA480F" w:rsidRPr="009B3F1E" w:rsidRDefault="00FD10E5" w:rsidP="009B3F1E">
      <w:pPr>
        <w:pStyle w:val="Ttulo1"/>
        <w:rPr>
          <w:lang w:val="pt-BR"/>
        </w:rPr>
      </w:pPr>
      <w:bookmarkStart w:id="1" w:name="modelo-matematico---razao-beneficio-cust"/>
      <w:bookmarkStart w:id="2" w:name="_Toc489627453"/>
      <w:bookmarkEnd w:id="1"/>
      <w:r w:rsidRPr="009B3F1E">
        <w:rPr>
          <w:lang w:val="pt-BR"/>
        </w:rPr>
        <w:t>Modelo Matemático - Razão Benefício-Custo</w:t>
      </w:r>
      <w:bookmarkEnd w:id="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Este documento contém uma definição do modelo matemático que suporta a calculadora de custos e benefícios de inciativas em SST.</w:t>
      </w:r>
    </w:p>
    <w:p w:rsidR="00EA480F" w:rsidRPr="009B3F1E" w:rsidRDefault="00FD10E5">
      <w:pPr>
        <w:pStyle w:val="Ttulo2"/>
        <w:rPr>
          <w:lang w:val="pt-BR"/>
        </w:rPr>
      </w:pPr>
      <w:bookmarkStart w:id="3" w:name="cbr---razao-beneficio-custo"/>
      <w:bookmarkStart w:id="4" w:name="_Toc489627454"/>
      <w:bookmarkEnd w:id="3"/>
      <w:r w:rsidRPr="009B3F1E">
        <w:rPr>
          <w:lang w:val="pt-BR"/>
        </w:rPr>
        <w:t>CBR - Razão Benefício-Custo</w:t>
      </w:r>
      <w:bookmarkEnd w:id="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9B3F1E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3F1E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9B3F1E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B3F1E">
        <w:rPr>
          <w:lang w:val="pt-BR"/>
        </w:rPr>
        <w:t xml:space="preserve"> os benefícios a valor presente.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EA480F" w:rsidRPr="009B3F1E" w:rsidRDefault="00FD10E5">
      <w:pPr>
        <w:pStyle w:val="Ttulo3"/>
        <w:rPr>
          <w:lang w:val="pt-BR"/>
        </w:rPr>
      </w:pPr>
      <w:bookmarkStart w:id="5" w:name="fluxo-de-caixa-em-valor-presente"/>
      <w:bookmarkStart w:id="6" w:name="_Toc489627455"/>
      <w:bookmarkEnd w:id="5"/>
      <w:r w:rsidRPr="009B3F1E">
        <w:rPr>
          <w:lang w:val="pt-BR"/>
        </w:rPr>
        <w:t>Fluxo de Caixa em Valor Presente</w:t>
      </w:r>
      <w:bookmarkEnd w:id="6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9B3F1E">
        <w:rPr>
          <w:lang w:val="pt-BR"/>
        </w:rPr>
        <w:t xml:space="preserve"> definida pelo usuário do modelo. Tal taxa será utilizada para trazer os valores de fluxo de caixa a valor presente.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EA480F" w:rsidRPr="009B3F1E" w:rsidRDefault="00FD10E5">
      <w:pPr>
        <w:pStyle w:val="Ttulo3"/>
        <w:rPr>
          <w:lang w:val="pt-BR"/>
        </w:rPr>
      </w:pPr>
      <w:bookmarkStart w:id="7" w:name="calculo-dos-beneficios-da-iniciativa"/>
      <w:bookmarkStart w:id="8" w:name="_Toc489627456"/>
      <w:bookmarkEnd w:id="7"/>
      <w:r w:rsidRPr="009B3F1E">
        <w:rPr>
          <w:lang w:val="pt-BR"/>
        </w:rPr>
        <w:lastRenderedPageBreak/>
        <w:t>Cálculo dos Benefícios da Iniciativa</w:t>
      </w:r>
      <w:bookmarkEnd w:id="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9B3F1E">
        <w:rPr>
          <w:lang w:val="pt-BR"/>
        </w:rPr>
        <w:t xml:space="preserve"> será calculado a partir da seguinte equação.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9B3F1E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9B3F1E">
        <w:rPr>
          <w:lang w:val="pt-BR"/>
        </w:rPr>
        <w:t>, o benefício oriúndo desta inciativa, apenas relacionado a absenteísmo será: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benefício relativo da dimensão </w:t>
      </w:r>
      <m:oMath>
        <m:r>
          <w:rPr>
            <w:rFonts w:ascii="Cambria Math" w:hAnsi="Cambria Math"/>
          </w:rPr>
          <m:t>i</m:t>
        </m:r>
      </m:oMath>
      <w:r w:rsidRPr="009B3F1E">
        <w:rPr>
          <w:lang w:val="pt-BR"/>
        </w:rPr>
        <w:t xml:space="preserve"> pode ser calculado considerando o seu valor e o benefício Total</w:t>
      </w:r>
      <w:r w:rsid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A480F" w:rsidRPr="009B3F1E" w:rsidRDefault="00FD10E5">
      <w:pPr>
        <w:pStyle w:val="Ttulo3"/>
        <w:rPr>
          <w:lang w:val="pt-BR"/>
        </w:rPr>
      </w:pPr>
      <w:bookmarkStart w:id="9" w:name="calculo-dos-eventos"/>
      <w:bookmarkStart w:id="10" w:name="_Toc489627457"/>
      <w:bookmarkEnd w:id="9"/>
      <w:r w:rsidRPr="009B3F1E">
        <w:rPr>
          <w:lang w:val="pt-BR"/>
        </w:rPr>
        <w:t>Cálculo dos Eventos</w:t>
      </w:r>
      <w:bookmarkEnd w:id="1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9B3F1E">
        <w:rPr>
          <w:lang w:val="pt-BR"/>
        </w:rPr>
        <w:t xml:space="preserve">, e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B3F1E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9B3F1E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9B3F1E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B3F1E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9B3F1E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9B3F1E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9B3F1E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11" w:name="calculo-de-faltas"/>
      <w:bookmarkStart w:id="12" w:name="_Toc489627458"/>
      <w:bookmarkEnd w:id="11"/>
      <w:r w:rsidRPr="009B3F1E">
        <w:rPr>
          <w:lang w:val="pt-BR"/>
        </w:rPr>
        <w:t>Calculo de Faltas</w:t>
      </w:r>
      <w:bookmarkEnd w:id="1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9B3F1E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9B3F1E">
        <w:rPr>
          <w:lang w:val="pt-BR"/>
        </w:rPr>
        <w:t>, conforme equação abaixo: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  <m:r>
            <w:rPr>
              <w:rFonts w:ascii="Cambria Math" w:hAnsi="Cambria Math"/>
            </w:rPr>
            <m:t>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13" w:name="indices-de-gravidade-e-frequencia-amplia"/>
      <w:bookmarkStart w:id="14" w:name="_Toc489627459"/>
      <w:bookmarkEnd w:id="13"/>
      <w:r w:rsidRPr="009B3F1E">
        <w:rPr>
          <w:lang w:val="pt-BR"/>
        </w:rPr>
        <w:t>Índices de Gravidade e Frequência Ampliados</w:t>
      </w:r>
      <w:bookmarkEnd w:id="1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Os índices de frequência e gravidade ampliados serão usados como variáveis independentes nas regressões relacionadas à reajuste do plano de saúde, tempo de contratação e desligamento voluntário. O índice de frequência considera todos os eventos, sobre o número de funcionários.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acidentes k,c,t-1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 índice de gravidade ponderará os eventos, considerando os mesmos pesos atribuídos no calculo do FAP.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0.3*Ne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+0.5*Ne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obito,k</m:t>
                  </m:r>
                </m:sub>
              </m:sSub>
              <m:r>
                <w:rPr>
                  <w:rFonts w:ascii="Cambria Math" w:hAnsi="Cambria Math"/>
                </w:rPr>
                <m:t>+0.1*(Ne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af&lt;15,k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semAfast,k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falta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af&gt;15,k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EA480F" w:rsidRDefault="00FD10E5">
      <w:pPr>
        <w:pStyle w:val="Ttulo4"/>
      </w:pPr>
      <w:bookmarkStart w:id="15" w:name="turnover-geral"/>
      <w:bookmarkStart w:id="16" w:name="_Toc489627460"/>
      <w:bookmarkEnd w:id="15"/>
      <w:r>
        <w:t>Turnover Geral</w:t>
      </w:r>
      <w:bookmarkEnd w:id="16"/>
    </w:p>
    <w:p w:rsidR="00463771" w:rsidRPr="00463771" w:rsidRDefault="00463771" w:rsidP="00463771">
      <w:pPr>
        <w:rPr>
          <w:lang w:val="pt-BR"/>
        </w:rPr>
      </w:pPr>
      <w:r w:rsidRPr="00463771">
        <w:rPr>
          <w:lang w:val="pt-BR"/>
        </w:rPr>
        <w:t xml:space="preserve">O Turnover Geral é uma variável </w:t>
      </w:r>
      <w:r>
        <w:rPr>
          <w:lang w:val="pt-BR"/>
        </w:rPr>
        <w:t xml:space="preserve">intermediária </w:t>
      </w:r>
      <w:r w:rsidRPr="00463771">
        <w:rPr>
          <w:lang w:val="pt-BR"/>
        </w:rPr>
        <w:t>que impactará sobre o calculo do FAP e outras variáveis relacionadas a Turnover.</w:t>
      </w:r>
    </w:p>
    <w:p w:rsidR="00EA480F" w:rsidRPr="00463771" w:rsidRDefault="00FD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obito,k</m:t>
                  </m:r>
                </m:sub>
              </m:sSub>
              <m:r>
                <w:rPr>
                  <w:rFonts w:ascii="Cambria Math" w:hAnsi="Cambria Math"/>
                </w:rPr>
                <m:t>+Desli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voluntarios</m:t>
                  </m:r>
                </m:sub>
              </m:sSub>
              <m:r>
                <w:rPr>
                  <w:rFonts w:ascii="Cambria Math" w:hAnsi="Cambria Math"/>
                </w:rPr>
                <m:t>+Desli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involuntar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463771" w:rsidRPr="00463771" w:rsidRDefault="00463771" w:rsidP="00463771">
      <w:pPr>
        <w:pStyle w:val="Corpodetexto"/>
        <w:rPr>
          <w:lang w:val="pt-BR"/>
        </w:rPr>
      </w:pPr>
      <w:r w:rsidRPr="00463771">
        <w:rPr>
          <w:lang w:val="pt-BR"/>
        </w:rPr>
        <w:t>O Turnover geral, a cada ano, gerará um número de funcionários desligados que será acumulado ao longo do tempo.</w:t>
      </w:r>
    </w:p>
    <w:p w:rsidR="00EA480F" w:rsidRDefault="00FD10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nicial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*Tur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geral,t</m:t>
              </m:r>
            </m:sub>
          </m:sSub>
        </m:oMath>
      </m:oMathPara>
    </w:p>
    <w:p w:rsidR="00EA480F" w:rsidRPr="009B3F1E" w:rsidRDefault="00FD10E5">
      <w:pPr>
        <w:pStyle w:val="Ttulo3"/>
        <w:rPr>
          <w:lang w:val="pt-BR"/>
        </w:rPr>
      </w:pPr>
      <w:bookmarkStart w:id="17" w:name="ligacao-entre-eventos-e-variaveis-previd"/>
      <w:bookmarkStart w:id="18" w:name="_Toc489627461"/>
      <w:bookmarkEnd w:id="17"/>
      <w:r w:rsidRPr="009B3F1E">
        <w:rPr>
          <w:lang w:val="pt-BR"/>
        </w:rPr>
        <w:t>Ligação entre Eventos e Variáveis Previdenciárias</w:t>
      </w:r>
      <w:bookmarkEnd w:id="1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quadro a seguir apresenta a ligação entre os eventos e os benefícios calculados. </w:t>
      </w:r>
      <w:r>
        <w:rPr>
          <w:noProof/>
        </w:rPr>
        <w:drawing>
          <wp:inline distT="0" distB="0" distL="0" distR="0">
            <wp:extent cx="5334000" cy="1493634"/>
            <wp:effectExtent l="0" t="0" r="0" b="0"/>
            <wp:docPr id="1" name="Picture" descr="Quadro de Eventos e B's calcul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quadro_benefici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80F" w:rsidRPr="009B3F1E" w:rsidRDefault="00FD10E5">
      <w:pPr>
        <w:pStyle w:val="Ttulo4"/>
        <w:rPr>
          <w:lang w:val="pt-BR"/>
        </w:rPr>
      </w:pPr>
      <w:bookmarkStart w:id="19" w:name="b91---auxilio-doenca-acidentario."/>
      <w:bookmarkStart w:id="20" w:name="_Toc489627462"/>
      <w:bookmarkEnd w:id="19"/>
      <w:r w:rsidRPr="009B3F1E">
        <w:rPr>
          <w:lang w:val="pt-BR"/>
        </w:rPr>
        <w:t>B91 - Auxílio Doença Acidentário.</w:t>
      </w:r>
      <w:bookmarkEnd w:id="2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Após o calculo dos eventos serão calculados os benefícios gerados a partir deste benefícios.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21" w:name="b92---aposentadoria-por-invalidez-aciden"/>
      <w:bookmarkStart w:id="22" w:name="_Toc489627463"/>
      <w:bookmarkEnd w:id="21"/>
      <w:r w:rsidRPr="009B3F1E">
        <w:rPr>
          <w:lang w:val="pt-BR"/>
        </w:rPr>
        <w:t>B92 - Aposentadoria por Invalidez Acidentária</w:t>
      </w:r>
      <w:bookmarkEnd w:id="2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9B3F1E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9B3F1E">
        <w:rPr>
          <w:lang w:val="pt-BR"/>
        </w:rPr>
        <w:t>.</w:t>
      </w:r>
    </w:p>
    <w:p w:rsidR="00EA480F" w:rsidRDefault="00FD10E5">
      <w:pPr>
        <w:pStyle w:val="Ttulo4"/>
      </w:pPr>
      <w:bookmarkStart w:id="23" w:name="b93---pensao-por-morte-acidentaria"/>
      <w:bookmarkStart w:id="24" w:name="_Toc489627464"/>
      <w:bookmarkEnd w:id="23"/>
      <w:r>
        <w:t>B93 - Pensão por Morte Acidentária</w:t>
      </w:r>
      <w:bookmarkEnd w:id="24"/>
    </w:p>
    <w:p w:rsidR="00EA480F" w:rsidRDefault="00FD10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EA480F" w:rsidRDefault="00FD10E5">
      <w:pPr>
        <w:pStyle w:val="Ttulo4"/>
      </w:pPr>
      <w:bookmarkStart w:id="25" w:name="b94---auxilio-acidente"/>
      <w:bookmarkStart w:id="26" w:name="_Toc489627465"/>
      <w:bookmarkEnd w:id="25"/>
      <w:r>
        <w:lastRenderedPageBreak/>
        <w:t>B94 - Auxílio Acidente</w:t>
      </w:r>
      <w:bookmarkEnd w:id="26"/>
    </w:p>
    <w:p w:rsidR="00EA480F" w:rsidRDefault="00FD10E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EA480F" w:rsidRPr="009B3F1E" w:rsidRDefault="00FD10E5">
      <w:pPr>
        <w:pStyle w:val="Ttulo4"/>
        <w:rPr>
          <w:lang w:val="pt-BR"/>
        </w:rPr>
      </w:pPr>
      <w:bookmarkStart w:id="27" w:name="b31---auxilio-doenca-previdenciario"/>
      <w:bookmarkStart w:id="28" w:name="_Toc489627466"/>
      <w:bookmarkEnd w:id="27"/>
      <w:r w:rsidRPr="009B3F1E">
        <w:rPr>
          <w:lang w:val="pt-BR"/>
        </w:rPr>
        <w:t>B31 - Auxílio Doença Previdenciário</w:t>
      </w:r>
      <w:bookmarkEnd w:id="2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Os Auxílios por Doença Previdenciário serão calculados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29" w:name="b32---aposentadoria-invalidez-previdenci"/>
      <w:bookmarkStart w:id="30" w:name="_Toc489627467"/>
      <w:bookmarkEnd w:id="29"/>
      <w:r w:rsidRPr="009B3F1E">
        <w:rPr>
          <w:lang w:val="pt-BR"/>
        </w:rPr>
        <w:t>B32 - Aposentadoria Invalidez Previdenciário</w:t>
      </w:r>
      <w:bookmarkEnd w:id="3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As aposentadorias por invalidez previdenciárias serão calculadas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31" w:name="numero-de-beneficios-acumulados"/>
      <w:bookmarkStart w:id="32" w:name="_Toc489627468"/>
      <w:bookmarkEnd w:id="31"/>
      <w:r w:rsidRPr="009B3F1E">
        <w:rPr>
          <w:lang w:val="pt-BR"/>
        </w:rPr>
        <w:t>Numero de benefícios acumulados</w:t>
      </w:r>
      <w:bookmarkEnd w:id="3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número de benefícios acumulado será calculado de acordo com o número de benefícios concedido até o período </w:t>
      </w:r>
      <m:oMath>
        <m:r>
          <w:rPr>
            <w:rFonts w:ascii="Cambria Math" w:hAnsi="Cambria Math"/>
          </w:rPr>
          <m:t>t</m:t>
        </m:r>
      </m:oMath>
      <w:r w:rsidRPr="009B3F1E">
        <w:rPr>
          <w:lang w:val="pt-BR"/>
        </w:rPr>
        <w:t xml:space="preserve"> em questão e o número de benefícios inicial.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EA480F" w:rsidRPr="009B3F1E" w:rsidRDefault="00FD10E5">
      <w:pPr>
        <w:pStyle w:val="Ttulo3"/>
        <w:rPr>
          <w:lang w:val="pt-BR"/>
        </w:rPr>
      </w:pPr>
      <w:bookmarkStart w:id="33" w:name="categorias-de-beneficios"/>
      <w:bookmarkStart w:id="34" w:name="_Toc489627469"/>
      <w:bookmarkEnd w:id="33"/>
      <w:r w:rsidRPr="009B3F1E">
        <w:rPr>
          <w:lang w:val="pt-BR"/>
        </w:rPr>
        <w:t>Categorias de Benefícios</w:t>
      </w:r>
      <w:bookmarkEnd w:id="34"/>
    </w:p>
    <w:p w:rsidR="00EA480F" w:rsidRPr="009B3F1E" w:rsidRDefault="00FD10E5">
      <w:pPr>
        <w:pStyle w:val="Ttulo4"/>
        <w:rPr>
          <w:lang w:val="pt-BR"/>
        </w:rPr>
      </w:pPr>
      <w:bookmarkStart w:id="35" w:name="despesas-evitaveis"/>
      <w:bookmarkStart w:id="36" w:name="_Toc489627470"/>
      <w:bookmarkEnd w:id="35"/>
      <w:r w:rsidRPr="009B3F1E">
        <w:rPr>
          <w:lang w:val="pt-BR"/>
        </w:rPr>
        <w:t>Despesas Evitáveis</w:t>
      </w:r>
      <w:bookmarkEnd w:id="36"/>
    </w:p>
    <w:p w:rsidR="00EA480F" w:rsidRPr="009B3F1E" w:rsidRDefault="00FD10E5">
      <w:pPr>
        <w:pStyle w:val="Ttulo5"/>
        <w:rPr>
          <w:lang w:val="pt-BR"/>
        </w:rPr>
      </w:pPr>
      <w:bookmarkStart w:id="37" w:name="despesas-com-reclamatorias-trabalhistas"/>
      <w:bookmarkStart w:id="38" w:name="_Toc489627471"/>
      <w:bookmarkEnd w:id="37"/>
      <w:r w:rsidRPr="009B3F1E">
        <w:rPr>
          <w:lang w:val="pt-BR"/>
        </w:rPr>
        <w:t>Despesas com Reclamatórias Trabalhistas</w:t>
      </w:r>
      <w:bookmarkEnd w:id="3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39" w:name="numero-de-reclamatorias-trabalhistas"/>
      <w:bookmarkStart w:id="40" w:name="_Toc489627472"/>
      <w:bookmarkEnd w:id="39"/>
      <w:r w:rsidRPr="009B3F1E">
        <w:rPr>
          <w:lang w:val="pt-BR"/>
        </w:rPr>
        <w:t>Número de Reclamatórias Trabalhistas</w:t>
      </w:r>
      <w:bookmarkEnd w:id="4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41" w:name="acidente-doenca-ocupacional---invalidez"/>
      <w:bookmarkStart w:id="42" w:name="_Toc489627473"/>
      <w:bookmarkEnd w:id="41"/>
      <w:r w:rsidRPr="009B3F1E">
        <w:rPr>
          <w:lang w:val="pt-BR"/>
        </w:rPr>
        <w:lastRenderedPageBreak/>
        <w:t>Acidente / Doença Ocupacional - Invalidez</w:t>
      </w:r>
      <w:bookmarkEnd w:id="4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Esta subcategoria compreende as despesas evitadas com incapacitação parcial ou total provocada por acidente típico, doença ocupacional ou acidente de trajeto após a implementação integral da iniciativa.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Possibilidade 1: Todos os custos incorridos nesta rúbrica entram para o calculo do FAP e não deveriam ser contados em duplicidade. Possibilidade 2: Existem despesas que não estão em nenhuma outra categoria e que deveriam ser contabilizados aqui. A princípio estamos na possibilidade 1. A categoria será excluída caso a possibilidade 1 se confirme.</w:t>
      </w:r>
    </w:p>
    <w:p w:rsidR="00EA480F" w:rsidRPr="009B3F1E" w:rsidRDefault="00FD10E5">
      <w:pPr>
        <w:pStyle w:val="Ttulo5"/>
        <w:rPr>
          <w:lang w:val="pt-BR"/>
        </w:rPr>
      </w:pPr>
      <w:bookmarkStart w:id="43" w:name="acoes-regressivas-inss"/>
      <w:bookmarkStart w:id="44" w:name="_Toc489627474"/>
      <w:bookmarkEnd w:id="43"/>
      <w:r w:rsidRPr="009B3F1E">
        <w:rPr>
          <w:lang w:val="pt-BR"/>
        </w:rPr>
        <w:t>Ações Regressivas INSS</w:t>
      </w:r>
      <w:bookmarkEnd w:id="4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a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acaoregress,</m:t>
              </m:r>
            </m:sub>
          </m:sSub>
          <m:r>
            <w:rPr>
              <w:rFonts w:ascii="Cambria Math" w:hAnsi="Cambria Math"/>
            </w:rPr>
            <m:t>*(1+(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acumulad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  <m:r>
                <w:rPr>
                  <w:rFonts w:ascii="Cambria Math" w:hAnsi="Cambria Math"/>
                </w:rPr>
                <m:t>acumulad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45" w:name="ausencia-para-tratamento"/>
      <w:bookmarkStart w:id="46" w:name="_Toc489627475"/>
      <w:bookmarkEnd w:id="45"/>
      <w:r w:rsidRPr="009B3F1E">
        <w:rPr>
          <w:lang w:val="pt-BR"/>
        </w:rPr>
        <w:t>Ausência para Tratamento</w:t>
      </w:r>
      <w:bookmarkEnd w:id="46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Esta subcategoria compreende as despesas evitadas com a ausência do trabalhador afastado para tratamento após a implementação integral da iniciativa. Os custos desta categoria já estão incluidos na categoria de absenteísmo.</w:t>
      </w:r>
    </w:p>
    <w:p w:rsidR="00EA480F" w:rsidRPr="009B3F1E" w:rsidRDefault="00FD10E5">
      <w:pPr>
        <w:pStyle w:val="Ttulo5"/>
        <w:rPr>
          <w:lang w:val="pt-BR"/>
        </w:rPr>
      </w:pPr>
      <w:bookmarkStart w:id="47" w:name="despesas-medicas"/>
      <w:bookmarkStart w:id="48" w:name="_Toc489627476"/>
      <w:bookmarkEnd w:id="47"/>
      <w:r w:rsidRPr="009B3F1E">
        <w:rPr>
          <w:lang w:val="pt-BR"/>
        </w:rPr>
        <w:t>Despesas Médicas</w:t>
      </w:r>
      <w:bookmarkEnd w:id="4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  <m:r>
            <w:rPr>
              <w:rFonts w:ascii="Cambria Math" w:hAnsi="Cambria Math"/>
            </w:rPr>
            <m:t>*(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K'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C'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acidentes k,c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) onde K'={1,3} e C'={2,3,4}</m:t>
          </m:r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49" w:name="reajustes-do-plano-de-saude"/>
      <w:bookmarkStart w:id="50" w:name="_Toc489627477"/>
      <w:bookmarkEnd w:id="49"/>
      <w:r w:rsidRPr="009B3F1E">
        <w:rPr>
          <w:lang w:val="pt-BR"/>
        </w:rPr>
        <w:t>Reajustes do plano de Saúde</w:t>
      </w:r>
      <w:bookmarkEnd w:id="5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planosaude,t-1</m:t>
              </m:r>
            </m:sub>
          </m:sSub>
          <m:r>
            <w:rPr>
              <w:rFonts w:ascii="Cambria Math" w:hAnsi="Cambria Math"/>
            </w:rPr>
            <m:t>*(1+Rea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9B3F1E">
        <w:rPr>
          <w:lang w:val="pt-BR"/>
        </w:rPr>
        <w:t xml:space="preserve"> e o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9B3F1E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9B3F1E">
        <w:rPr>
          <w:lang w:val="pt-BR"/>
        </w:rPr>
        <w:t>serão estimados a priori, e aplicados pelo modelo a cada ano. As ações regressivas relacionadas ao SUS contra o plano de saúde entrarão indiretamente nesta regressão (presente nos índices).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0,reaj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51" w:name="interrupcao-operacional-por-acidentemort"/>
      <w:bookmarkStart w:id="52" w:name="_Toc489627478"/>
      <w:bookmarkEnd w:id="51"/>
      <w:r w:rsidRPr="009B3F1E">
        <w:rPr>
          <w:lang w:val="pt-BR"/>
        </w:rPr>
        <w:t>Interrupção Operacional por Acidente/Morte</w:t>
      </w:r>
      <w:bookmarkEnd w:id="5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Opção 1: Coletar os dias médios de interrupção geral. Opção 2: Estimar os dias de interrupção de modo separado por tipo de acidentes (ex.: Óbito, Afastamento maior que 15, menor que 15, ou sem Afastamento.). Possívelmente, há como manter os dias de interrupção por óbito em separado.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interr,acidente</m:t>
              </m:r>
            </m:sub>
          </m:sSub>
          <m:r>
            <w:rPr>
              <w:rFonts w:ascii="Cambria Math" w:hAnsi="Cambria Math"/>
            </w:rPr>
            <m:t>*lucrocessante</m:t>
          </m:r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53" w:name="interdicoes-por-fiscalizacao"/>
      <w:bookmarkStart w:id="54" w:name="_Toc489627479"/>
      <w:bookmarkEnd w:id="53"/>
      <w:r w:rsidRPr="009B3F1E">
        <w:rPr>
          <w:lang w:val="pt-BR"/>
        </w:rPr>
        <w:t>Interdições Por Fiscalização</w:t>
      </w:r>
      <w:bookmarkEnd w:id="5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 </w:t>
      </w:r>
      <m:oMath>
        <m:r>
          <w:rPr>
            <w:rFonts w:ascii="Cambria Math" w:hAnsi="Cambria Math"/>
          </w:rPr>
          <m:t>Event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interdicao</m:t>
            </m:r>
          </m:sub>
        </m:sSub>
      </m:oMath>
      <w:r w:rsidRPr="009B3F1E">
        <w:rPr>
          <w:lang w:val="pt-BR"/>
        </w:rPr>
        <w:t xml:space="preserve"> será estimado com uma distribuição binomial.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=Event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interr,fiscalizacao</m:t>
              </m:r>
            </m:sub>
          </m:sSub>
          <m:r>
            <w:rPr>
              <w:rFonts w:ascii="Cambria Math" w:hAnsi="Cambria Math"/>
            </w:rPr>
            <m:t>*lucrocessante</m:t>
          </m:r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55" w:name="reabilitacao-do-trabalhador"/>
      <w:bookmarkStart w:id="56" w:name="_Toc489627480"/>
      <w:bookmarkEnd w:id="55"/>
      <w:r w:rsidRPr="009B3F1E">
        <w:rPr>
          <w:lang w:val="pt-BR"/>
        </w:rPr>
        <w:t>Reabilitação do Trabalhador</w:t>
      </w:r>
      <w:bookmarkEnd w:id="56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Trabalhadores passíveis de esforços de reabilitação incluem trabalhadores préviamente afastados (seja por mais do que 30 dias ou por mais do que 15 dias). O custo de reabilitação contém todos os custos relacionados à reabilitação, inclusive os custos de manutenção do reabilitado. Os custos de manutenção em períodos posteriores não são contabilizados. Custos relacionados à iniciativas de reabilitação de grupos de risco e PCDs serão considerados no modelo por meio da redução do risco de eventos. Desta maneira, não serão contabilizados como um benefício direto nesta categoria.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c,af&gt;15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c,af&lt;15</m:t>
              </m:r>
            </m:sub>
          </m:sSub>
          <m:r>
            <w:rPr>
              <w:rFonts w:ascii="Cambria Math" w:hAnsi="Cambria Math"/>
            </w:rPr>
            <m:t>)*preab</m:t>
          </m:r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57" w:name="reducoes-fiscais"/>
      <w:bookmarkStart w:id="58" w:name="_Toc489627481"/>
      <w:bookmarkEnd w:id="57"/>
      <w:r w:rsidRPr="009B3F1E">
        <w:rPr>
          <w:lang w:val="pt-BR"/>
        </w:rPr>
        <w:lastRenderedPageBreak/>
        <w:t>Reduções Fiscais</w:t>
      </w:r>
      <w:bookmarkEnd w:id="58"/>
    </w:p>
    <w:p w:rsidR="00EA480F" w:rsidRPr="009B3F1E" w:rsidRDefault="00FD10E5">
      <w:pPr>
        <w:pStyle w:val="Ttulo5"/>
        <w:rPr>
          <w:lang w:val="pt-BR"/>
        </w:rPr>
      </w:pPr>
      <w:bookmarkStart w:id="59" w:name="exposicao-a-multas"/>
      <w:bookmarkStart w:id="60" w:name="_Toc489627482"/>
      <w:bookmarkEnd w:id="59"/>
      <w:r w:rsidRPr="009B3F1E">
        <w:rPr>
          <w:lang w:val="pt-BR"/>
        </w:rPr>
        <w:t>Exposição à Multas</w:t>
      </w:r>
      <w:bookmarkEnd w:id="6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As despesas oriúndas da exposição à multa serão calculadas considerando-se o número de multas aplicadas e o custo médio da multa. Adicionalmente, o número de multas também pode ser modulado pela ocorrência de uma crise.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Opção 1: Considerar a Exposição á multas de modo geral. Opção 2: Estimar custos médios de multa, e probabilidades de multa de modo individualizado (para cada NR).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61" w:name="numero-de-multas"/>
      <w:bookmarkStart w:id="62" w:name="_Toc489627483"/>
      <w:bookmarkEnd w:id="61"/>
      <w:r w:rsidRPr="009B3F1E">
        <w:rPr>
          <w:lang w:val="pt-BR"/>
        </w:rPr>
        <w:t>Número de multas</w:t>
      </w:r>
      <w:bookmarkEnd w:id="6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 número de múltas aplicado será calculado de acordo com o atingimento da legislação (variável binária 0 ou 1) e o número de multas estimado pela regressão.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'=(1-Atendlegis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 número de multas será estimado de acordo com os eventos de acidentes típicos e doenças ocupacionais.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63" w:name="fap"/>
      <w:bookmarkStart w:id="64" w:name="_Toc489627484"/>
      <w:bookmarkEnd w:id="63"/>
      <w:r w:rsidRPr="009B3F1E">
        <w:rPr>
          <w:lang w:val="pt-BR"/>
        </w:rPr>
        <w:t>FAP</w:t>
      </w:r>
      <w:bookmarkEnd w:id="6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Fonte para o calculo do FAP utilizada: </w:t>
      </w:r>
      <w:hyperlink r:id="rId9">
        <w:r w:rsidRPr="009B3F1E">
          <w:rPr>
            <w:rStyle w:val="Hyperlink"/>
            <w:lang w:val="pt-BR"/>
          </w:rPr>
          <w:t>http://sislex.previdencia.gov.br/paginas/72/MF-CNP/2017/1329.htm</w:t>
        </w:r>
      </w:hyperlink>
    </w:p>
    <w:p w:rsidR="00EA480F" w:rsidRPr="009B3F1E" w:rsidRDefault="00FD10E5">
      <w:pPr>
        <w:pStyle w:val="Ttulo6"/>
        <w:rPr>
          <w:lang w:val="pt-BR"/>
        </w:rPr>
      </w:pPr>
      <w:bookmarkStart w:id="65" w:name="indices-de-frequencia-gravidade-e-custo"/>
      <w:bookmarkStart w:id="66" w:name="_Toc489627485"/>
      <w:bookmarkEnd w:id="65"/>
      <w:r w:rsidRPr="009B3F1E">
        <w:rPr>
          <w:lang w:val="pt-BR"/>
        </w:rPr>
        <w:t>Índices de Frequência, Gravidade e Custo</w:t>
      </w:r>
      <w:bookmarkEnd w:id="66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Os óbitos sem benefício são exatamente isso: Óbitos acidentários que não receberam benefício (por algum motivo).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Para fins de calculo do FAP, o índice de frequência deve considerar os dois últimos anos.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 índice de gravidade será calculado a partir desta fórmula: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 o índice de custo será calculado a partir desta fórmula: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67" w:name="percentis"/>
      <w:bookmarkStart w:id="68" w:name="_Toc489627486"/>
      <w:bookmarkEnd w:id="67"/>
      <w:r w:rsidRPr="009B3F1E">
        <w:rPr>
          <w:lang w:val="pt-BR"/>
        </w:rPr>
        <w:lastRenderedPageBreak/>
        <w:t>Percentis</w:t>
      </w:r>
      <w:bookmarkEnd w:id="6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9B3F1E">
        <w:rPr>
          <w:lang w:val="pt-BR"/>
        </w:rPr>
        <w:t xml:space="preserve"> é calculada pela previdência de acordo com os índices de todas as empresas no mesmo subgrupo do CNAE da empresa em questão.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0,percent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1,percent</m:t>
              </m:r>
            </m:sub>
          </m:sSub>
          <m:r>
            <w:rPr>
              <w:rFonts w:ascii="Cambria Math" w:hAnsi="Cambria Math"/>
            </w:rPr>
            <m:t>*+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t,percent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 ∀t∈{f,g,c}</m:t>
          </m:r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69" w:name="indice-composto"/>
      <w:bookmarkStart w:id="70" w:name="_Toc489627487"/>
      <w:bookmarkEnd w:id="69"/>
      <w:r w:rsidRPr="009B3F1E">
        <w:rPr>
          <w:lang w:val="pt-BR"/>
        </w:rPr>
        <w:t>Índice Composto</w:t>
      </w:r>
      <w:bookmarkEnd w:id="7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9B3F1E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9B3F1E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B3F1E">
        <w:rPr>
          <w:lang w:val="pt-BR"/>
        </w:rPr>
        <w:t>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71" w:name="calculo-final-do-fap"/>
      <w:bookmarkStart w:id="72" w:name="_Toc489627488"/>
      <w:bookmarkEnd w:id="71"/>
      <w:r w:rsidRPr="009B3F1E">
        <w:rPr>
          <w:lang w:val="pt-BR"/>
        </w:rPr>
        <w:t>Calculo Final do FAP</w:t>
      </w:r>
      <w:bookmarkEnd w:id="7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Para fins de modelagem, o turnover FAP utilizará o calculo do Turnover geral mencionado anteriormente, ainda assim considerando a ponderação de dois anos anteriores.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geral,t-1</m:t>
                  </m:r>
                </m:sub>
              </m:sSub>
              <m:r>
                <w:rPr>
                  <w:rFonts w:ascii="Cambria Math" w:hAnsi="Cambria Math"/>
                </w:rPr>
                <m:t>+Tur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Ajuste 1 - Aplicado para os casos onde o IC &lt; 1, de modo que o FAP será no mínimo 0,5.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Ajuste 2 - aplicado para os casos onde a empresa obteve turnover maior do que 0,75.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Ajuste 3 - aplicado para os casos onde a empresa pode receber um desconto (bônus) de 0,15 em seu FAP.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lastRenderedPageBreak/>
        <w:t>Ajuste 4 - aplicado para o caso onde a empresa não pode obter o desconto (bônus) de 0,15.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Ajuste 5 - Se a empresa tem menos do que dois anos, o FAP será igual a 1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73" w:name="rat-ajustado"/>
      <w:bookmarkStart w:id="74" w:name="_Toc489627489"/>
      <w:bookmarkEnd w:id="73"/>
      <w:r w:rsidRPr="009B3F1E">
        <w:rPr>
          <w:lang w:val="pt-BR"/>
        </w:rPr>
        <w:t>RAT Ajustado</w:t>
      </w:r>
      <w:bookmarkEnd w:id="7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9B3F1E">
        <w:rPr>
          <w:lang w:val="pt-BR"/>
        </w:rPr>
        <w:t xml:space="preserve"> varia entre 1 e 3, de acordo com o cnae da empresa em questão.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EA480F" w:rsidRDefault="00FD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9B3F1E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9B3F1E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9B3F1E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9B3F1E">
        <w:rPr>
          <w:lang w:val="pt-BR"/>
        </w:rPr>
        <w:t xml:space="preserve"> . Observar que o RAT ajustado calculado em um determinado ano será usado no ano seguinte para o calculo da despesa.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Exemplo: Período Base de cálculo: 2014 e 2015. Cálculo do FAP: 2016. Vigência: 2017.</w:t>
      </w:r>
    </w:p>
    <w:p w:rsidR="00EA480F" w:rsidRPr="009B3F1E" w:rsidRDefault="00FD10E5">
      <w:pPr>
        <w:pStyle w:val="Ttulo4"/>
        <w:rPr>
          <w:lang w:val="pt-BR"/>
        </w:rPr>
      </w:pPr>
      <w:bookmarkStart w:id="75" w:name="intangivel"/>
      <w:bookmarkStart w:id="76" w:name="_Toc489627490"/>
      <w:bookmarkEnd w:id="75"/>
      <w:r w:rsidRPr="009B3F1E">
        <w:rPr>
          <w:lang w:val="pt-BR"/>
        </w:rPr>
        <w:t>Intangível</w:t>
      </w:r>
      <w:bookmarkEnd w:id="76"/>
    </w:p>
    <w:p w:rsidR="00EA480F" w:rsidRPr="009B3F1E" w:rsidRDefault="00FD10E5">
      <w:pPr>
        <w:pStyle w:val="Ttulo5"/>
        <w:rPr>
          <w:lang w:val="pt-BR"/>
        </w:rPr>
      </w:pPr>
      <w:bookmarkStart w:id="77" w:name="imagem-da-empresa"/>
      <w:bookmarkStart w:id="78" w:name="_Toc489627491"/>
      <w:bookmarkEnd w:id="77"/>
      <w:r w:rsidRPr="009B3F1E">
        <w:rPr>
          <w:lang w:val="pt-BR"/>
        </w:rPr>
        <w:t>Imagem da Empresa</w:t>
      </w:r>
      <w:bookmarkEnd w:id="7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Os benefícios da inciativa relacionados à imagem foram desmembradas em duas variáveis. Uma variável considera o ganho obtido com expansão de receita, e uma segunda apresenta o ganho relacionado às despesas com contratação.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imagem,receita</m:t>
              </m:r>
            </m:sub>
          </m:sSub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4 alternativas pensadas para estimar a variável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imagem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receita</m:t>
            </m:r>
          </m:sub>
        </m:sSub>
      </m:oMath>
      <w:r w:rsidRPr="009B3F1E">
        <w:rPr>
          <w:lang w:val="pt-BR"/>
        </w:rPr>
        <w:t xml:space="preserve"> são estas: A) Ganho de Mercado Informado; B) Ganho de Mercado Informado apenas quando se atende a uma taxa máxima de frequência e gravidade (considerando as taxas do INSS); C) Regressão considerando os índices do INSS e PIB, explicando a variação das propostas (</w:t>
      </w:r>
      <m:oMath>
        <m:r>
          <w:rPr>
            <w:rFonts w:ascii="Cambria Math" w:hAnsi="Cambria Math"/>
          </w:rPr>
          <m:t>Propostas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</w:rPr>
          <m:t>ancedeconvers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</w:rPr>
          <m:t>Receita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</w:rPr>
          <m:t>margemm</m:t>
        </m:r>
        <m:r>
          <w:rPr>
            <w:rFonts w:ascii="Cambria Math" w:hAnsi="Cambria Math"/>
            <w:lang w:val="pt-BR"/>
          </w:rPr>
          <m:t>é</m:t>
        </m:r>
        <m:r>
          <w:rPr>
            <w:rFonts w:ascii="Cambria Math" w:hAnsi="Cambria Math"/>
          </w:rPr>
          <m:t>dia</m:t>
        </m:r>
      </m:oMath>
      <w:r w:rsidRPr="009B3F1E">
        <w:rPr>
          <w:lang w:val="pt-BR"/>
        </w:rPr>
        <w:t>); D) Não fazer nada: Não inserir o ganho de receita via imagem no modelo.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As despesas com imagem relacionadas a contratação serão estimadas considerando o tempo de contratação médio, custo de contratação e número médio de funcionários contratados.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contrat,t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contrat,t0</m:t>
                  </m:r>
                </m:sub>
              </m:sSub>
            </m:den>
          </m:f>
          <m:r>
            <w:rPr>
              <w:rFonts w:ascii="Cambria Math" w:hAnsi="Cambria Math"/>
            </w:rPr>
            <m:t>*cmed*Tur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eral*f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 variável de tempo de contratação será estimada por meio de uma regressão linear, considerando o número de eventos do ano anterior (considerando acidentes com afastamento maior do que 15 dias e óbitos).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0,tcontrat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PIB,tcontrat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79" w:name="engajamento-e-clima-organizacional"/>
      <w:bookmarkStart w:id="80" w:name="_Toc489627492"/>
      <w:bookmarkEnd w:id="79"/>
      <w:r w:rsidRPr="009B3F1E">
        <w:rPr>
          <w:lang w:val="pt-BR"/>
        </w:rPr>
        <w:lastRenderedPageBreak/>
        <w:t>Engajamento e Clima organizacional</w:t>
      </w:r>
      <w:bookmarkEnd w:id="8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As despesas relacionadas a engajamento e clima organizacional serão calculadas a partir de desligamentos voluntários projetados.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clima</m:t>
              </m:r>
            </m:sub>
          </m:sSub>
          <m:r>
            <w:rPr>
              <w:rFonts w:ascii="Cambria Math" w:hAnsi="Cambria Math"/>
            </w:rPr>
            <m:t>=Desli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EA480F" w:rsidRDefault="00FD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 variável de percentual de desligamento voluntário será calculada por meio de uma regressão linear, considerando os eventos calculados.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0,desvolunt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PIB,desvolunt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EA480F" w:rsidRPr="009B3F1E" w:rsidRDefault="00FD10E5">
      <w:pPr>
        <w:pStyle w:val="Ttulo4"/>
        <w:rPr>
          <w:lang w:val="pt-BR"/>
        </w:rPr>
      </w:pPr>
      <w:bookmarkStart w:id="81" w:name="melhor-uso-dos-recursos"/>
      <w:bookmarkStart w:id="82" w:name="_Toc489627493"/>
      <w:bookmarkEnd w:id="81"/>
      <w:r w:rsidRPr="009B3F1E">
        <w:rPr>
          <w:lang w:val="pt-BR"/>
        </w:rPr>
        <w:t>Melhor Uso dos Recursos</w:t>
      </w:r>
      <w:bookmarkEnd w:id="82"/>
    </w:p>
    <w:p w:rsidR="00EA480F" w:rsidRPr="009B3F1E" w:rsidRDefault="00FD10E5">
      <w:pPr>
        <w:pStyle w:val="Ttulo5"/>
        <w:rPr>
          <w:lang w:val="pt-BR"/>
        </w:rPr>
      </w:pPr>
      <w:bookmarkStart w:id="83" w:name="despesas-com-turnover-sst-fps"/>
      <w:bookmarkStart w:id="84" w:name="_Toc489627494"/>
      <w:bookmarkEnd w:id="83"/>
      <w:r w:rsidRPr="009B3F1E">
        <w:rPr>
          <w:lang w:val="pt-BR"/>
        </w:rPr>
        <w:t>Despesas com Turnover SST / FPS</w:t>
      </w:r>
      <w:bookmarkEnd w:id="8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9B3F1E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9B3F1E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85" w:name="despesas-com-absenteismo"/>
      <w:bookmarkStart w:id="86" w:name="_Toc489627495"/>
      <w:bookmarkEnd w:id="85"/>
      <w:r w:rsidRPr="009B3F1E">
        <w:rPr>
          <w:lang w:val="pt-BR"/>
        </w:rPr>
        <w:t>Despesas com Absenteísmo</w:t>
      </w:r>
      <w:bookmarkEnd w:id="86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9B3F1E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9B3F1E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9B3F1E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9B3F1E"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EA480F" w:rsidRPr="009B3F1E" w:rsidRDefault="00FD10E5">
      <w:pPr>
        <w:pStyle w:val="Ttulo6"/>
        <w:rPr>
          <w:lang w:val="pt-BR"/>
        </w:rPr>
      </w:pPr>
      <w:bookmarkStart w:id="87" w:name="dias-de-absenteismo"/>
      <w:bookmarkStart w:id="88" w:name="_Toc489627496"/>
      <w:bookmarkEnd w:id="87"/>
      <w:r w:rsidRPr="009B3F1E">
        <w:rPr>
          <w:lang w:val="pt-BR"/>
        </w:rPr>
        <w:t>Dias de Absenteísmo</w:t>
      </w:r>
      <w:bookmarkEnd w:id="8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B3F1E">
        <w:rPr>
          <w:lang w:val="pt-BR"/>
        </w:rPr>
        <w:t xml:space="preserve"> e as faltas.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89" w:name="presenteismo"/>
      <w:bookmarkStart w:id="90" w:name="_Toc489627497"/>
      <w:bookmarkEnd w:id="89"/>
      <w:r w:rsidRPr="009B3F1E">
        <w:rPr>
          <w:lang w:val="pt-BR"/>
        </w:rPr>
        <w:t>Presenteísmo</w:t>
      </w:r>
      <w:bookmarkEnd w:id="90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presenteísmo: Se informado ou coletado via instrumento específico.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presenteismo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present</m:t>
              </m:r>
            </m:sub>
          </m:sSub>
          <m:r>
            <w:rPr>
              <w:rFonts w:ascii="Cambria Math" w:hAnsi="Cambria Math"/>
            </w:rPr>
            <m:t>*f*h*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91" w:name="refugo-e-retrabalho"/>
      <w:bookmarkStart w:id="92" w:name="_Toc489627498"/>
      <w:bookmarkEnd w:id="91"/>
      <w:r w:rsidRPr="009B3F1E">
        <w:rPr>
          <w:lang w:val="pt-BR"/>
        </w:rPr>
        <w:t>Refugo e Retrabalho</w:t>
      </w:r>
      <w:bookmarkEnd w:id="92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As despesas com refugo e retrabalho serão calculadas considerando o número de eventos típicos e doenças ocupacionais, e um custo médio em refugo e retrabalho por evento.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93" w:name="mp-insumos-equipamentos-operacao"/>
      <w:bookmarkStart w:id="94" w:name="_Toc489627499"/>
      <w:bookmarkEnd w:id="93"/>
      <w:r w:rsidRPr="009B3F1E">
        <w:rPr>
          <w:lang w:val="pt-BR"/>
        </w:rPr>
        <w:t>MP, Insumos, Equipamentos Operação</w:t>
      </w:r>
      <w:bookmarkEnd w:id="94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De modo similar, as despesas com matéria prima, insumos e equipamentos serão calculadas considerando o número de eventos típicos e doenças ocupacionais, e um custo médio por evento.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95" w:name="qualidade"/>
      <w:bookmarkStart w:id="96" w:name="_Toc489627500"/>
      <w:bookmarkEnd w:id="95"/>
      <w:r w:rsidRPr="009B3F1E">
        <w:rPr>
          <w:lang w:val="pt-BR"/>
        </w:rPr>
        <w:t>Qualidade</w:t>
      </w:r>
      <w:bookmarkEnd w:id="96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Os ganhos em qualidade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qual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9B3F1E">
        <w:rPr>
          <w:lang w:val="pt-BR"/>
        </w:rPr>
        <w:t xml:space="preserve"> serão calculados considerando os savings médios unitários em qualidade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qual</m:t>
            </m:r>
          </m:sub>
        </m:sSub>
      </m:oMath>
      <w:r w:rsidRPr="009B3F1E">
        <w:rPr>
          <w:lang w:val="pt-BR"/>
        </w:rPr>
        <w:t>projetados pela iniciativa, multiplicados pela produção projetada do período.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Opção 1: Variação no Volume de Venda Projetada: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qual,t</m:t>
              </m:r>
            </m:sub>
          </m:sSub>
          <m:r>
            <w:rPr>
              <w:rFonts w:ascii="Cambria Math" w:hAnsi="Cambria Math"/>
            </w:rPr>
            <m:t>=va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*margemme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Opção 2: Regressão a partir dos custos e índices de frequência e gravidade: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qual,t</m:t>
              </m:r>
            </m:sub>
          </m:sSub>
          <m:r>
            <w:rPr>
              <w:rFonts w:ascii="Cambria Math" w:hAnsi="Cambria Math"/>
            </w:rPr>
            <m:t>=va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*margemme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EA480F" w:rsidRDefault="00FD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0,volumevenda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f,volumevenda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g,volumevenda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PIB,volumevenda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EA480F" w:rsidRPr="009B3F1E" w:rsidRDefault="00FD10E5">
      <w:pPr>
        <w:pStyle w:val="Ttulo5"/>
        <w:rPr>
          <w:lang w:val="pt-BR"/>
        </w:rPr>
      </w:pPr>
      <w:bookmarkStart w:id="97" w:name="produtividade"/>
      <w:bookmarkStart w:id="98" w:name="_Toc489627501"/>
      <w:bookmarkEnd w:id="97"/>
      <w:r w:rsidRPr="009B3F1E">
        <w:rPr>
          <w:lang w:val="pt-BR"/>
        </w:rPr>
        <w:t>Produtividade</w:t>
      </w:r>
      <w:bookmarkEnd w:id="98"/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 xml:space="preserve">Os ganhos em produtividade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9B3F1E">
        <w:rPr>
          <w:lang w:val="pt-BR"/>
        </w:rPr>
        <w:t xml:space="preserve"> serão calculados considerando os savings médios unitários em mão-de-obra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9B3F1E">
        <w:rPr>
          <w:lang w:val="pt-BR"/>
        </w:rPr>
        <w:t>projetados pela iniciativa, multiplicados pela produção projetada do período.</w:t>
      </w:r>
    </w:p>
    <w:p w:rsidR="00EA480F" w:rsidRPr="009B3F1E" w:rsidRDefault="00FD10E5">
      <w:pPr>
        <w:pStyle w:val="Corpodetexto"/>
        <w:rPr>
          <w:lang w:val="pt-BR"/>
        </w:rPr>
      </w:pPr>
      <w:r w:rsidRPr="009B3F1E">
        <w:rPr>
          <w:lang w:val="pt-BR"/>
        </w:rPr>
        <w:t>Opção 1: Saving unitário informado da inciativa</w:t>
      </w:r>
      <w:r>
        <w:rPr>
          <w:lang w:val="pt-BR"/>
        </w:rPr>
        <w:t>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prod,t</m:t>
              </m:r>
            </m:sub>
          </m:sSub>
          <m:r>
            <w:rPr>
              <w:rFonts w:ascii="Cambria Math" w:hAnsi="Cambria Math"/>
            </w:rPr>
            <m:t>=sa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EA480F" w:rsidRPr="009B3F1E" w:rsidRDefault="00FD10E5">
      <w:pPr>
        <w:pStyle w:val="FirstParagraph"/>
        <w:rPr>
          <w:lang w:val="pt-BR"/>
        </w:rPr>
      </w:pPr>
      <w:r w:rsidRPr="009B3F1E">
        <w:rPr>
          <w:lang w:val="pt-BR"/>
        </w:rPr>
        <w:t>Opção 2: Regressão a partir dos custos e índices de frequência e gravidade: O custo médio unitário será igual ao total produzido e os custo operacional.</w:t>
      </w:r>
    </w:p>
    <w:p w:rsidR="00EA480F" w:rsidRDefault="00FD10E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prod,t</m:t>
              </m:r>
            </m:sub>
          </m:sSub>
          <m:r>
            <w:rPr>
              <w:rFonts w:ascii="Cambria Math" w:hAnsi="Cambria Math"/>
            </w:rPr>
            <m:t>=varcustome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EA480F" w:rsidRDefault="00FD10E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varcustome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0,customed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f,customed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g,customed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PIB,customed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sectPr w:rsidR="00EA480F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166" w:rsidRDefault="00776166">
      <w:pPr>
        <w:spacing w:after="0" w:line="240" w:lineRule="auto"/>
      </w:pPr>
      <w:r>
        <w:separator/>
      </w:r>
    </w:p>
  </w:endnote>
  <w:endnote w:type="continuationSeparator" w:id="0">
    <w:p w:rsidR="00776166" w:rsidRDefault="0077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874622"/>
      <w:docPartObj>
        <w:docPartGallery w:val="Page Numbers (Bottom of Page)"/>
        <w:docPartUnique/>
      </w:docPartObj>
    </w:sdtPr>
    <w:sdtContent>
      <w:p w:rsidR="00FD10E5" w:rsidRDefault="00FD10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D74" w:rsidRPr="00510D74">
          <w:rPr>
            <w:noProof/>
            <w:lang w:val="pt-BR"/>
          </w:rPr>
          <w:t>1</w:t>
        </w:r>
        <w:r>
          <w:fldChar w:fldCharType="end"/>
        </w:r>
      </w:p>
    </w:sdtContent>
  </w:sdt>
  <w:p w:rsidR="00FD10E5" w:rsidRDefault="00FD10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166" w:rsidRDefault="00776166">
      <w:r>
        <w:separator/>
      </w:r>
    </w:p>
  </w:footnote>
  <w:footnote w:type="continuationSeparator" w:id="0">
    <w:p w:rsidR="00776166" w:rsidRDefault="0077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8B0B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2AB24A"/>
    <w:multiLevelType w:val="multilevel"/>
    <w:tmpl w:val="EC4E0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EC4F9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2sTA2NTA0NDc2sDBX0lEKTi0uzszPAykwrAUA6zFrACwAAAA="/>
  </w:docVars>
  <w:rsids>
    <w:rsidRoot w:val="00590D07"/>
    <w:rsid w:val="00011C8B"/>
    <w:rsid w:val="00463771"/>
    <w:rsid w:val="004E29B3"/>
    <w:rsid w:val="00510D74"/>
    <w:rsid w:val="00590D07"/>
    <w:rsid w:val="00776166"/>
    <w:rsid w:val="00784D58"/>
    <w:rsid w:val="008D6863"/>
    <w:rsid w:val="009B3F1E"/>
    <w:rsid w:val="00B86B75"/>
    <w:rsid w:val="00BC48D5"/>
    <w:rsid w:val="00C36279"/>
    <w:rsid w:val="00E315A3"/>
    <w:rsid w:val="00EA480F"/>
    <w:rsid w:val="00FD10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1786"/>
  <w15:docId w15:val="{CB841960-1E52-453A-B1E4-F8F4E53C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3F1E"/>
  </w:style>
  <w:style w:type="paragraph" w:styleId="Ttulo1">
    <w:name w:val="heading 1"/>
    <w:basedOn w:val="Normal"/>
    <w:next w:val="Normal"/>
    <w:link w:val="Ttulo1Char"/>
    <w:uiPriority w:val="9"/>
    <w:qFormat/>
    <w:rsid w:val="009B3F1E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3F1E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3F1E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3F1E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B3F1E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B3F1E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B3F1E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B3F1E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B3F1E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9B3F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F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B3F1E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3F1E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Ttulo1Char">
    <w:name w:val="Título 1 Char"/>
    <w:basedOn w:val="Fontepargpadro"/>
    <w:link w:val="Ttulo1"/>
    <w:uiPriority w:val="9"/>
    <w:rsid w:val="009B3F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B3F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B3F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B3F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9B3F1E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9B3F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9B3F1E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9B3F1E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9B3F1E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9B3F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9B3F1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B3F1E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9B3F1E"/>
    <w:rPr>
      <w:i/>
      <w:iCs/>
      <w:color w:val="auto"/>
    </w:rPr>
  </w:style>
  <w:style w:type="paragraph" w:styleId="SemEspaamento">
    <w:name w:val="No Spacing"/>
    <w:uiPriority w:val="1"/>
    <w:qFormat/>
    <w:rsid w:val="009B3F1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B3F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B3F1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F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F1E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9B3F1E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9B3F1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9B3F1E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B3F1E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9B3F1E"/>
    <w:rPr>
      <w:b/>
      <w:bCs/>
      <w:smallCaps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9B3F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B3F1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3F1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B3F1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9B3F1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9B3F1E"/>
    <w:pPr>
      <w:spacing w:after="100"/>
      <w:ind w:left="1100"/>
    </w:pPr>
  </w:style>
  <w:style w:type="paragraph" w:styleId="Cabealho">
    <w:name w:val="header"/>
    <w:basedOn w:val="Normal"/>
    <w:link w:val="CabealhoChar"/>
    <w:unhideWhenUsed/>
    <w:rsid w:val="009B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B3F1E"/>
  </w:style>
  <w:style w:type="paragraph" w:styleId="Rodap">
    <w:name w:val="footer"/>
    <w:basedOn w:val="Normal"/>
    <w:link w:val="RodapChar"/>
    <w:uiPriority w:val="99"/>
    <w:unhideWhenUsed/>
    <w:rsid w:val="009B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islex.previdencia.gov.br/paginas/72/MF-CNP/2017/13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C7A7-23CD-4B2B-BF80-723DFEE0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4198</Words>
  <Characters>22671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- Calculadora SST/FPS</vt:lpstr>
    </vt:vector>
  </TitlesOfParts>
  <Company/>
  <LinksUpToDate>false</LinksUpToDate>
  <CharactersWithSpaces>26816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- Calculadora SST/FPS</dc:title>
  <dc:creator>GMAP | UNISINOS</dc:creator>
  <cp:lastModifiedBy>Pedro Lima</cp:lastModifiedBy>
  <cp:revision>5</cp:revision>
  <cp:lastPrinted>2017-08-04T19:51:00Z</cp:lastPrinted>
  <dcterms:created xsi:type="dcterms:W3CDTF">2017-08-04T19:24:00Z</dcterms:created>
  <dcterms:modified xsi:type="dcterms:W3CDTF">2017-08-04T19:51:00Z</dcterms:modified>
</cp:coreProperties>
</file>