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F2CB" w14:textId="77777777" w:rsidR="002A33F9" w:rsidRDefault="00796752">
      <w:pPr>
        <w:ind w:left="284"/>
        <w:jc w:val="both"/>
        <w:rPr>
          <w:rFonts w:ascii="Times New Roman" w:eastAsia="Times New Roman" w:hAnsi="Times New Roman" w:cs="Times New Roman"/>
          <w:b/>
          <w:color w:val="003399"/>
        </w:rPr>
      </w:pPr>
      <w:r>
        <w:rPr>
          <w:rFonts w:ascii="Times New Roman" w:eastAsia="Times New Roman" w:hAnsi="Times New Roman" w:cs="Times New Roman"/>
          <w:b/>
          <w:color w:val="003399"/>
        </w:rPr>
        <w:t>OFÍCIO PADRÃO: SOLICITAÇÃO DE ENTREVISTAS DOMICILIARES AOS INSCRITOS NO CADASTRO ÚNICO PARA HABILITAÇÃO DE FAMÍLIAS UNIPESSOAIS NO PROGRAMA BOLSA FAMÍLIA.</w:t>
      </w:r>
    </w:p>
    <w:p w14:paraId="322415A9" w14:textId="77777777" w:rsidR="002A33F9" w:rsidRDefault="002A33F9">
      <w:pPr>
        <w:spacing w:line="360" w:lineRule="auto"/>
        <w:ind w:left="284"/>
        <w:jc w:val="both"/>
        <w:rPr>
          <w:rFonts w:ascii="Times New Roman" w:eastAsia="Times New Roman" w:hAnsi="Times New Roman" w:cs="Times New Roman"/>
          <w:color w:val="003399"/>
        </w:rPr>
      </w:pPr>
    </w:p>
    <w:p w14:paraId="2D5FCBEA" w14:textId="77777777" w:rsidR="002A33F9" w:rsidRDefault="002A33F9">
      <w:pPr>
        <w:spacing w:line="360" w:lineRule="auto"/>
        <w:ind w:left="284"/>
        <w:jc w:val="both"/>
        <w:rPr>
          <w:rFonts w:ascii="Times New Roman" w:eastAsia="Times New Roman" w:hAnsi="Times New Roman" w:cs="Times New Roman"/>
          <w:b/>
          <w:color w:val="003399"/>
        </w:rPr>
      </w:pPr>
    </w:p>
    <w:p w14:paraId="4F1E897A" w14:textId="77777777" w:rsidR="002A33F9" w:rsidRDefault="00796752">
      <w:pPr>
        <w:pBdr>
          <w:top w:val="nil"/>
          <w:left w:val="nil"/>
          <w:bottom w:val="nil"/>
          <w:right w:val="nil"/>
          <w:between w:val="nil"/>
        </w:pBdr>
        <w:ind w:left="284"/>
        <w:jc w:val="both"/>
        <w:rPr>
          <w:rFonts w:ascii="Times New Roman" w:eastAsia="Times New Roman" w:hAnsi="Times New Roman" w:cs="Times New Roman"/>
          <w:color w:val="003399"/>
        </w:rPr>
      </w:pPr>
      <w:r>
        <w:rPr>
          <w:rFonts w:ascii="Times New Roman" w:eastAsia="Times New Roman" w:hAnsi="Times New Roman" w:cs="Times New Roman"/>
          <w:color w:val="003399"/>
        </w:rPr>
        <w:t>A Sua Excelência, a Senhora</w:t>
      </w:r>
    </w:p>
    <w:p w14:paraId="618CF35F" w14:textId="77777777" w:rsidR="002A33F9" w:rsidRDefault="00796752">
      <w:pPr>
        <w:pBdr>
          <w:top w:val="nil"/>
          <w:left w:val="nil"/>
          <w:bottom w:val="nil"/>
          <w:right w:val="nil"/>
          <w:between w:val="nil"/>
        </w:pBdr>
        <w:ind w:left="284"/>
        <w:jc w:val="both"/>
        <w:rPr>
          <w:rFonts w:ascii="Times New Roman" w:eastAsia="Times New Roman" w:hAnsi="Times New Roman" w:cs="Times New Roman"/>
          <w:b/>
          <w:color w:val="003399"/>
        </w:rPr>
      </w:pPr>
      <w:r>
        <w:rPr>
          <w:rFonts w:ascii="Times New Roman" w:eastAsia="Times New Roman" w:hAnsi="Times New Roman" w:cs="Times New Roman"/>
          <w:b/>
          <w:color w:val="003399"/>
        </w:rPr>
        <w:t>ELIANE AQUINO CUSTODIO</w:t>
      </w:r>
    </w:p>
    <w:p w14:paraId="77616C7C" w14:textId="77777777" w:rsidR="002A33F9" w:rsidRDefault="00796752">
      <w:pPr>
        <w:pBdr>
          <w:top w:val="nil"/>
          <w:left w:val="nil"/>
          <w:bottom w:val="nil"/>
          <w:right w:val="nil"/>
          <w:between w:val="nil"/>
        </w:pBdr>
        <w:ind w:left="284"/>
        <w:jc w:val="both"/>
        <w:rPr>
          <w:rFonts w:ascii="Times New Roman" w:eastAsia="Times New Roman" w:hAnsi="Times New Roman" w:cs="Times New Roman"/>
          <w:color w:val="003399"/>
        </w:rPr>
      </w:pPr>
      <w:r>
        <w:rPr>
          <w:rFonts w:ascii="Times New Roman" w:eastAsia="Times New Roman" w:hAnsi="Times New Roman" w:cs="Times New Roman"/>
          <w:color w:val="003399"/>
        </w:rPr>
        <w:t>Secretária de Renda Básica de Cidadania do Ministro de Estado do Desenvolvimento e Assistência Social, Família e Combate à Fome</w:t>
      </w:r>
    </w:p>
    <w:p w14:paraId="6F8BBD3E" w14:textId="77777777" w:rsidR="002A33F9" w:rsidRDefault="00796752">
      <w:pPr>
        <w:pBdr>
          <w:top w:val="nil"/>
          <w:left w:val="nil"/>
          <w:bottom w:val="nil"/>
          <w:right w:val="nil"/>
          <w:between w:val="nil"/>
        </w:pBdr>
        <w:ind w:left="284"/>
        <w:jc w:val="both"/>
        <w:rPr>
          <w:rFonts w:ascii="Times New Roman" w:eastAsia="Times New Roman" w:hAnsi="Times New Roman" w:cs="Times New Roman"/>
          <w:color w:val="003399"/>
        </w:rPr>
      </w:pPr>
      <w:r>
        <w:rPr>
          <w:rFonts w:ascii="Times New Roman" w:eastAsia="Times New Roman" w:hAnsi="Times New Roman" w:cs="Times New Roman"/>
          <w:b/>
          <w:color w:val="003399"/>
        </w:rPr>
        <w:t xml:space="preserve">Endereço: </w:t>
      </w:r>
      <w:r>
        <w:rPr>
          <w:rFonts w:ascii="Times New Roman" w:eastAsia="Times New Roman" w:hAnsi="Times New Roman" w:cs="Times New Roman"/>
          <w:color w:val="003399"/>
        </w:rPr>
        <w:t>Esplanada dos Ministérios, Bloco A, 5º andar, Sala 531, Brasília/DF, CEP: 70054-906.</w:t>
      </w:r>
    </w:p>
    <w:p w14:paraId="5EE7D873" w14:textId="77777777" w:rsidR="002A33F9" w:rsidRDefault="00796752">
      <w:pPr>
        <w:pBdr>
          <w:top w:val="nil"/>
          <w:left w:val="nil"/>
          <w:bottom w:val="nil"/>
          <w:right w:val="nil"/>
          <w:between w:val="nil"/>
        </w:pBdr>
        <w:ind w:left="284"/>
        <w:jc w:val="both"/>
        <w:rPr>
          <w:rFonts w:ascii="Times New Roman" w:eastAsia="Times New Roman" w:hAnsi="Times New Roman" w:cs="Times New Roman"/>
          <w:color w:val="003399"/>
        </w:rPr>
      </w:pPr>
      <w:r>
        <w:rPr>
          <w:rFonts w:ascii="Times New Roman" w:eastAsia="Times New Roman" w:hAnsi="Times New Roman" w:cs="Times New Roman"/>
          <w:b/>
          <w:color w:val="003399"/>
        </w:rPr>
        <w:t>Telefone:</w:t>
      </w:r>
      <w:r>
        <w:rPr>
          <w:rFonts w:ascii="Times New Roman" w:eastAsia="Times New Roman" w:hAnsi="Times New Roman" w:cs="Times New Roman"/>
          <w:color w:val="003399"/>
        </w:rPr>
        <w:t xml:space="preserve"> (61) 2030-3618 / 2030-3479</w:t>
      </w:r>
    </w:p>
    <w:p w14:paraId="7F67A763" w14:textId="77777777" w:rsidR="002A33F9" w:rsidRDefault="00796752">
      <w:pPr>
        <w:pBdr>
          <w:top w:val="nil"/>
          <w:left w:val="nil"/>
          <w:bottom w:val="nil"/>
          <w:right w:val="nil"/>
          <w:between w:val="nil"/>
        </w:pBdr>
        <w:ind w:left="284"/>
        <w:jc w:val="both"/>
        <w:rPr>
          <w:rFonts w:ascii="Arial" w:eastAsia="Arial" w:hAnsi="Arial" w:cs="Arial"/>
          <w:color w:val="003399"/>
          <w:sz w:val="25"/>
          <w:szCs w:val="25"/>
          <w:highlight w:val="white"/>
        </w:rPr>
      </w:pPr>
      <w:r>
        <w:rPr>
          <w:rFonts w:ascii="Times New Roman" w:eastAsia="Times New Roman" w:hAnsi="Times New Roman" w:cs="Times New Roman"/>
          <w:b/>
          <w:color w:val="003399"/>
        </w:rPr>
        <w:t xml:space="preserve">E-mail: </w:t>
      </w:r>
      <w:r>
        <w:rPr>
          <w:rFonts w:ascii="Times New Roman" w:eastAsia="Times New Roman" w:hAnsi="Times New Roman" w:cs="Times New Roman"/>
          <w:color w:val="003399"/>
        </w:rPr>
        <w:t>gabinete.senarc@mds.gov.br</w:t>
      </w:r>
    </w:p>
    <w:p w14:paraId="468D8B95" w14:textId="77777777" w:rsidR="002A33F9" w:rsidRDefault="00796752">
      <w:pPr>
        <w:ind w:left="284"/>
        <w:jc w:val="both"/>
        <w:rPr>
          <w:rFonts w:ascii="Times New Roman" w:eastAsia="Times New Roman" w:hAnsi="Times New Roman" w:cs="Times New Roman"/>
          <w:color w:val="003399"/>
        </w:rPr>
      </w:pPr>
      <w:r>
        <w:rPr>
          <w:rFonts w:ascii="Times New Roman" w:eastAsia="Times New Roman" w:hAnsi="Times New Roman" w:cs="Times New Roman"/>
          <w:color w:val="003399"/>
        </w:rPr>
        <w:t xml:space="preserve"> </w:t>
      </w:r>
    </w:p>
    <w:p w14:paraId="3F30AE78" w14:textId="77777777" w:rsidR="002A33F9" w:rsidRDefault="002A33F9">
      <w:pPr>
        <w:ind w:left="284"/>
        <w:jc w:val="both"/>
        <w:rPr>
          <w:rFonts w:ascii="Times New Roman" w:eastAsia="Times New Roman" w:hAnsi="Times New Roman" w:cs="Times New Roman"/>
          <w:color w:val="003399"/>
        </w:rPr>
      </w:pPr>
    </w:p>
    <w:p w14:paraId="49A1F52E" w14:textId="77777777" w:rsidR="002A33F9" w:rsidRDefault="00796752">
      <w:pPr>
        <w:ind w:left="284"/>
        <w:jc w:val="both"/>
        <w:rPr>
          <w:rFonts w:ascii="Times New Roman" w:eastAsia="Times New Roman" w:hAnsi="Times New Roman" w:cs="Times New Roman"/>
          <w:color w:val="003399"/>
        </w:rPr>
      </w:pPr>
      <w:r>
        <w:rPr>
          <w:rFonts w:ascii="Times New Roman" w:eastAsia="Times New Roman" w:hAnsi="Times New Roman" w:cs="Times New Roman"/>
          <w:color w:val="003399"/>
        </w:rPr>
        <w:t xml:space="preserve">Referência: Na resposta a </w:t>
      </w:r>
      <w:proofErr w:type="spellStart"/>
      <w:r>
        <w:rPr>
          <w:rFonts w:ascii="Times New Roman" w:eastAsia="Times New Roman" w:hAnsi="Times New Roman" w:cs="Times New Roman"/>
          <w:color w:val="003399"/>
        </w:rPr>
        <w:t>este</w:t>
      </w:r>
      <w:proofErr w:type="spellEnd"/>
      <w:r>
        <w:rPr>
          <w:rFonts w:ascii="Times New Roman" w:eastAsia="Times New Roman" w:hAnsi="Times New Roman" w:cs="Times New Roman"/>
          <w:color w:val="003399"/>
        </w:rPr>
        <w:t xml:space="preserve"> Ofício, indicar expressamente o PAJ _____</w:t>
      </w:r>
    </w:p>
    <w:p w14:paraId="6547B967" w14:textId="77777777" w:rsidR="002A33F9" w:rsidRDefault="00796752">
      <w:pPr>
        <w:ind w:left="284"/>
        <w:jc w:val="both"/>
        <w:rPr>
          <w:rFonts w:ascii="Times New Roman" w:eastAsia="Times New Roman" w:hAnsi="Times New Roman" w:cs="Times New Roman"/>
          <w:b/>
          <w:color w:val="003399"/>
        </w:rPr>
      </w:pPr>
      <w:r>
        <w:rPr>
          <w:rFonts w:ascii="Times New Roman" w:eastAsia="Times New Roman" w:hAnsi="Times New Roman" w:cs="Times New Roman"/>
          <w:b/>
          <w:color w:val="003399"/>
        </w:rPr>
        <w:t>Assunto: Entrevista em Domicílio - família unipessoal para habilitação no Programa Bolsa Família</w:t>
      </w:r>
    </w:p>
    <w:p w14:paraId="0BA0A081" w14:textId="77777777" w:rsidR="002A33F9" w:rsidRDefault="002A33F9">
      <w:pPr>
        <w:ind w:left="284"/>
        <w:jc w:val="both"/>
        <w:rPr>
          <w:rFonts w:ascii="Times New Roman" w:eastAsia="Times New Roman" w:hAnsi="Times New Roman" w:cs="Times New Roman"/>
          <w:color w:val="003399"/>
        </w:rPr>
      </w:pPr>
    </w:p>
    <w:p w14:paraId="2C3A208C" w14:textId="77777777" w:rsidR="002A33F9" w:rsidRDefault="002A33F9">
      <w:pPr>
        <w:ind w:left="284"/>
        <w:jc w:val="both"/>
        <w:rPr>
          <w:rFonts w:ascii="Times New Roman" w:eastAsia="Times New Roman" w:hAnsi="Times New Roman" w:cs="Times New Roman"/>
          <w:color w:val="003399"/>
        </w:rPr>
      </w:pPr>
    </w:p>
    <w:p w14:paraId="4CFF70BA" w14:textId="77777777" w:rsidR="002A33F9" w:rsidRDefault="00796752">
      <w:pPr>
        <w:ind w:left="284"/>
        <w:jc w:val="both"/>
        <w:rPr>
          <w:rFonts w:ascii="Times New Roman" w:eastAsia="Times New Roman" w:hAnsi="Times New Roman" w:cs="Times New Roman"/>
          <w:color w:val="003399"/>
        </w:rPr>
      </w:pPr>
      <w:proofErr w:type="spellStart"/>
      <w:r>
        <w:rPr>
          <w:rFonts w:ascii="Times New Roman" w:eastAsia="Times New Roman" w:hAnsi="Times New Roman" w:cs="Times New Roman"/>
          <w:color w:val="003399"/>
        </w:rPr>
        <w:t>Ilmo</w:t>
      </w:r>
      <w:proofErr w:type="spellEnd"/>
      <w:r>
        <w:rPr>
          <w:rFonts w:ascii="Times New Roman" w:eastAsia="Times New Roman" w:hAnsi="Times New Roman" w:cs="Times New Roman"/>
          <w:color w:val="003399"/>
        </w:rPr>
        <w:t xml:space="preserve">/a. Senhor/a, </w:t>
      </w:r>
    </w:p>
    <w:p w14:paraId="7E946F8D" w14:textId="77777777" w:rsidR="002A33F9" w:rsidRDefault="002A33F9">
      <w:pPr>
        <w:ind w:left="284"/>
        <w:jc w:val="both"/>
        <w:rPr>
          <w:rFonts w:ascii="Times New Roman" w:eastAsia="Times New Roman" w:hAnsi="Times New Roman" w:cs="Times New Roman"/>
          <w:color w:val="003399"/>
        </w:rPr>
      </w:pPr>
    </w:p>
    <w:p w14:paraId="1F886837" w14:textId="77777777" w:rsidR="002A33F9" w:rsidRDefault="00796752">
      <w:pPr>
        <w:ind w:left="284" w:firstLine="850"/>
        <w:jc w:val="both"/>
        <w:rPr>
          <w:rFonts w:ascii="Times New Roman" w:eastAsia="Times New Roman" w:hAnsi="Times New Roman" w:cs="Times New Roman"/>
          <w:color w:val="003399"/>
        </w:rPr>
      </w:pPr>
      <w:r>
        <w:rPr>
          <w:rFonts w:ascii="Times New Roman" w:eastAsia="Times New Roman" w:hAnsi="Times New Roman" w:cs="Times New Roman"/>
          <w:color w:val="003399"/>
        </w:rPr>
        <w:t xml:space="preserve">Cumprimentando-o/a cordialmente, a </w:t>
      </w:r>
      <w:r>
        <w:rPr>
          <w:rFonts w:ascii="Times New Roman" w:eastAsia="Times New Roman" w:hAnsi="Times New Roman" w:cs="Times New Roman"/>
          <w:b/>
          <w:color w:val="003399"/>
        </w:rPr>
        <w:t>DEFENSORIA PÚBLICA DA UNIÃO</w:t>
      </w:r>
      <w:r>
        <w:rPr>
          <w:rFonts w:ascii="Times New Roman" w:eastAsia="Times New Roman" w:hAnsi="Times New Roman" w:cs="Times New Roman"/>
          <w:color w:val="003399"/>
        </w:rPr>
        <w:t xml:space="preserve"> vem, nos termos das normas insertas no artigo 4º, I e II, c/c artigo 44, X e XI, todos da Lei Complementar n.º 80/94, assistindo aos interesses de ______, CPF nº _________, inscrição da família no </w:t>
      </w:r>
      <w:proofErr w:type="spellStart"/>
      <w:r>
        <w:rPr>
          <w:rFonts w:ascii="Times New Roman" w:eastAsia="Times New Roman" w:hAnsi="Times New Roman" w:cs="Times New Roman"/>
          <w:color w:val="003399"/>
        </w:rPr>
        <w:t>CadÚnico</w:t>
      </w:r>
      <w:proofErr w:type="spellEnd"/>
      <w:r>
        <w:rPr>
          <w:rFonts w:ascii="Times New Roman" w:eastAsia="Times New Roman" w:hAnsi="Times New Roman" w:cs="Times New Roman"/>
          <w:color w:val="003399"/>
        </w:rPr>
        <w:t xml:space="preserve"> nº _______, devidamente qualificado/a nos documentos anexos, expor e requerer o que se segue. </w:t>
      </w:r>
    </w:p>
    <w:p w14:paraId="4F12C059" w14:textId="77777777" w:rsidR="002A33F9" w:rsidRDefault="002A33F9">
      <w:pPr>
        <w:ind w:left="284" w:firstLine="850"/>
        <w:jc w:val="both"/>
        <w:rPr>
          <w:rFonts w:ascii="Times New Roman" w:eastAsia="Times New Roman" w:hAnsi="Times New Roman" w:cs="Times New Roman"/>
          <w:color w:val="003399"/>
        </w:rPr>
      </w:pPr>
    </w:p>
    <w:p w14:paraId="1D6A0348" w14:textId="77777777" w:rsidR="002A33F9" w:rsidRDefault="00796752">
      <w:pPr>
        <w:ind w:left="284" w:firstLine="850"/>
        <w:jc w:val="both"/>
        <w:rPr>
          <w:rFonts w:ascii="Times New Roman" w:eastAsia="Times New Roman" w:hAnsi="Times New Roman" w:cs="Times New Roman"/>
          <w:color w:val="003399"/>
        </w:rPr>
      </w:pPr>
      <w:r>
        <w:rPr>
          <w:rFonts w:ascii="Times New Roman" w:eastAsia="Times New Roman" w:hAnsi="Times New Roman" w:cs="Times New Roman"/>
          <w:color w:val="003399"/>
        </w:rPr>
        <w:t xml:space="preserve">O/A assistido/a reside sozinho/a, com renda mensal de R$ _____ e, realizou a inscrição/atualização no </w:t>
      </w:r>
      <w:proofErr w:type="spellStart"/>
      <w:r>
        <w:rPr>
          <w:rFonts w:ascii="Times New Roman" w:eastAsia="Times New Roman" w:hAnsi="Times New Roman" w:cs="Times New Roman"/>
          <w:color w:val="003399"/>
        </w:rPr>
        <w:t>CadÚnico</w:t>
      </w:r>
      <w:proofErr w:type="spellEnd"/>
      <w:r>
        <w:rPr>
          <w:rFonts w:ascii="Times New Roman" w:eastAsia="Times New Roman" w:hAnsi="Times New Roman" w:cs="Times New Roman"/>
          <w:color w:val="003399"/>
        </w:rPr>
        <w:t xml:space="preserve"> em _____.  Ao procurar assistência jurídica da DPU, verificou-se que o/a interessado/a cumpre os requisitos de elegibilidade do Programa Bolsa Família, no entanto, passados ___meses desde a atualização no Cadastro Único, não obteve informações quanto à habilitação e escolha para ingresso no referido Programa. </w:t>
      </w:r>
    </w:p>
    <w:p w14:paraId="070C98AF" w14:textId="77777777" w:rsidR="002A33F9" w:rsidRDefault="002A33F9">
      <w:pPr>
        <w:ind w:left="284" w:firstLine="850"/>
        <w:jc w:val="both"/>
        <w:rPr>
          <w:rFonts w:ascii="Times New Roman" w:eastAsia="Times New Roman" w:hAnsi="Times New Roman" w:cs="Times New Roman"/>
          <w:color w:val="003399"/>
        </w:rPr>
      </w:pPr>
    </w:p>
    <w:p w14:paraId="094A158B" w14:textId="77777777" w:rsidR="002A33F9" w:rsidRDefault="00796752">
      <w:pPr>
        <w:ind w:left="284" w:firstLine="850"/>
        <w:jc w:val="both"/>
        <w:rPr>
          <w:rFonts w:ascii="Times New Roman" w:eastAsia="Times New Roman" w:hAnsi="Times New Roman" w:cs="Times New Roman"/>
          <w:color w:val="003399"/>
        </w:rPr>
      </w:pPr>
      <w:r>
        <w:rPr>
          <w:rFonts w:ascii="Times New Roman" w:eastAsia="Times New Roman" w:hAnsi="Times New Roman" w:cs="Times New Roman"/>
          <w:color w:val="003399"/>
        </w:rPr>
        <w:t xml:space="preserve">Em consulta ao sistema V7, verificou-se que a inscrição/atualização do </w:t>
      </w:r>
      <w:proofErr w:type="spellStart"/>
      <w:r>
        <w:rPr>
          <w:rFonts w:ascii="Times New Roman" w:eastAsia="Times New Roman" w:hAnsi="Times New Roman" w:cs="Times New Roman"/>
          <w:color w:val="003399"/>
        </w:rPr>
        <w:t>CadÚnico</w:t>
      </w:r>
      <w:proofErr w:type="spellEnd"/>
      <w:r>
        <w:rPr>
          <w:rFonts w:ascii="Times New Roman" w:eastAsia="Times New Roman" w:hAnsi="Times New Roman" w:cs="Times New Roman"/>
          <w:color w:val="003399"/>
        </w:rPr>
        <w:t xml:space="preserve"> se deu </w:t>
      </w:r>
      <w:r>
        <w:rPr>
          <w:rFonts w:ascii="Times New Roman" w:eastAsia="Times New Roman" w:hAnsi="Times New Roman" w:cs="Times New Roman"/>
          <w:b/>
          <w:color w:val="003399"/>
        </w:rPr>
        <w:t xml:space="preserve">sem </w:t>
      </w:r>
      <w:r>
        <w:rPr>
          <w:rFonts w:ascii="Times New Roman" w:eastAsia="Times New Roman" w:hAnsi="Times New Roman" w:cs="Times New Roman"/>
          <w:color w:val="003399"/>
        </w:rPr>
        <w:t>visita domiciliar. Veja-se:</w:t>
      </w:r>
    </w:p>
    <w:p w14:paraId="7A293029" w14:textId="77777777" w:rsidR="002A33F9" w:rsidRDefault="002A33F9">
      <w:pPr>
        <w:ind w:left="284"/>
        <w:jc w:val="both"/>
        <w:rPr>
          <w:rFonts w:ascii="Times New Roman" w:eastAsia="Times New Roman" w:hAnsi="Times New Roman" w:cs="Times New Roman"/>
          <w:color w:val="003399"/>
        </w:rPr>
      </w:pPr>
    </w:p>
    <w:p w14:paraId="19299DB7" w14:textId="77777777" w:rsidR="002A33F9" w:rsidRDefault="00796752">
      <w:pPr>
        <w:ind w:left="284"/>
        <w:jc w:val="both"/>
        <w:rPr>
          <w:rFonts w:ascii="Times New Roman" w:eastAsia="Times New Roman" w:hAnsi="Times New Roman" w:cs="Times New Roman"/>
          <w:color w:val="003399"/>
          <w:highlight w:val="yellow"/>
        </w:rPr>
      </w:pPr>
      <w:r>
        <w:rPr>
          <w:rFonts w:ascii="Times New Roman" w:eastAsia="Times New Roman" w:hAnsi="Times New Roman" w:cs="Times New Roman"/>
          <w:color w:val="003399"/>
          <w:highlight w:val="yellow"/>
        </w:rPr>
        <w:t>(COLOCAR IMAGEM DO V7 - CONFORME ORIENTAÇÕES DO INFORMATIVO TEMÁTICO PUBLICADO SOBRE O TEMA)</w:t>
      </w:r>
    </w:p>
    <w:p w14:paraId="6C944307" w14:textId="77777777" w:rsidR="002A33F9" w:rsidRDefault="002A33F9">
      <w:pPr>
        <w:ind w:left="284"/>
        <w:jc w:val="both"/>
        <w:rPr>
          <w:rFonts w:ascii="Times New Roman" w:eastAsia="Times New Roman" w:hAnsi="Times New Roman" w:cs="Times New Roman"/>
          <w:color w:val="003399"/>
        </w:rPr>
      </w:pPr>
    </w:p>
    <w:p w14:paraId="0EDC63AC" w14:textId="77777777" w:rsidR="002A33F9" w:rsidRDefault="00796752">
      <w:pPr>
        <w:ind w:left="284"/>
        <w:jc w:val="both"/>
        <w:rPr>
          <w:rFonts w:ascii="Times New Roman" w:eastAsia="Times New Roman" w:hAnsi="Times New Roman" w:cs="Times New Roman"/>
          <w:color w:val="003399"/>
        </w:rPr>
      </w:pPr>
      <w:r>
        <w:rPr>
          <w:noProof/>
        </w:rPr>
        <w:drawing>
          <wp:inline distT="0" distB="0" distL="0" distR="0" wp14:anchorId="3DED909B" wp14:editId="5DD15A68">
            <wp:extent cx="5401945" cy="1458595"/>
            <wp:effectExtent l="0" t="0" r="0" b="0"/>
            <wp:docPr id="110223466" name="image2.jpg" descr="Interface gráfica do usuário, 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jpg" descr="Interface gráfica do usuário, Texto&#10;&#10;O conteúdo gerado por IA pode estar incorreto."/>
                    <pic:cNvPicPr preferRelativeResize="0"/>
                  </pic:nvPicPr>
                  <pic:blipFill>
                    <a:blip r:embed="rId7"/>
                    <a:srcRect/>
                    <a:stretch>
                      <a:fillRect/>
                    </a:stretch>
                  </pic:blipFill>
                  <pic:spPr>
                    <a:xfrm>
                      <a:off x="0" y="0"/>
                      <a:ext cx="5401945" cy="1458595"/>
                    </a:xfrm>
                    <a:prstGeom prst="rect">
                      <a:avLst/>
                    </a:prstGeom>
                    <a:ln/>
                  </pic:spPr>
                </pic:pic>
              </a:graphicData>
            </a:graphic>
          </wp:inline>
        </w:drawing>
      </w:r>
    </w:p>
    <w:p w14:paraId="37E88857" w14:textId="77777777" w:rsidR="002A33F9" w:rsidRDefault="00796752">
      <w:pPr>
        <w:ind w:left="284" w:firstLine="850"/>
        <w:jc w:val="both"/>
        <w:rPr>
          <w:rFonts w:ascii="Times New Roman" w:eastAsia="Times New Roman" w:hAnsi="Times New Roman" w:cs="Times New Roman"/>
          <w:color w:val="003399"/>
        </w:rPr>
      </w:pPr>
      <w:r>
        <w:rPr>
          <w:rFonts w:ascii="Times New Roman" w:eastAsia="Times New Roman" w:hAnsi="Times New Roman" w:cs="Times New Roman"/>
          <w:color w:val="003399"/>
        </w:rPr>
        <w:lastRenderedPageBreak/>
        <w:t>Em consulta ao SIBEC [</w:t>
      </w:r>
      <w:r>
        <w:rPr>
          <w:rFonts w:ascii="Times New Roman" w:eastAsia="Times New Roman" w:hAnsi="Times New Roman" w:cs="Times New Roman"/>
          <w:color w:val="003399"/>
          <w:u w:val="single"/>
        </w:rPr>
        <w:t>ou</w:t>
      </w:r>
      <w:r>
        <w:rPr>
          <w:rFonts w:ascii="Times New Roman" w:eastAsia="Times New Roman" w:hAnsi="Times New Roman" w:cs="Times New Roman"/>
          <w:color w:val="003399"/>
        </w:rPr>
        <w:t xml:space="preserve"> em resposta ao Ofício _______, expedido por esta Defensoria Pública da União], verificou-se que a pendência de habilitação se deu porque o Município atingiu o limite de 16% (dezesseis por cento) do total de famílias beneficiárias atendidas pelo Programa, nos termos do artigo 6º, § 2º da Portaria MDS 897/2023.</w:t>
      </w:r>
    </w:p>
    <w:p w14:paraId="6EC336B0" w14:textId="77777777" w:rsidR="002A33F9" w:rsidRDefault="002A33F9">
      <w:pPr>
        <w:ind w:left="284"/>
        <w:jc w:val="both"/>
        <w:rPr>
          <w:rFonts w:ascii="Times New Roman" w:eastAsia="Times New Roman" w:hAnsi="Times New Roman" w:cs="Times New Roman"/>
          <w:color w:val="003399"/>
        </w:rPr>
      </w:pPr>
    </w:p>
    <w:p w14:paraId="5215E9E9" w14:textId="77777777" w:rsidR="002A33F9" w:rsidRDefault="00796752">
      <w:pPr>
        <w:ind w:left="284"/>
        <w:jc w:val="both"/>
        <w:rPr>
          <w:rFonts w:ascii="Times New Roman" w:eastAsia="Times New Roman" w:hAnsi="Times New Roman" w:cs="Times New Roman"/>
          <w:color w:val="003399"/>
          <w:highlight w:val="yellow"/>
        </w:rPr>
      </w:pPr>
      <w:r>
        <w:rPr>
          <w:rFonts w:ascii="Times New Roman" w:eastAsia="Times New Roman" w:hAnsi="Times New Roman" w:cs="Times New Roman"/>
          <w:color w:val="003399"/>
          <w:highlight w:val="yellow"/>
        </w:rPr>
        <w:t>(COLOCAR IMAGEM DO SIBEC DEMONSTRANDO A EXISTÊNCIA DE PENDÊNCIA, VIDE O EXEMPLO ABAIXO)</w:t>
      </w:r>
    </w:p>
    <w:p w14:paraId="2DBB5FBF" w14:textId="77777777" w:rsidR="002A33F9" w:rsidRDefault="00796752">
      <w:pPr>
        <w:ind w:left="284"/>
        <w:jc w:val="both"/>
        <w:rPr>
          <w:rFonts w:ascii="Times New Roman" w:eastAsia="Times New Roman" w:hAnsi="Times New Roman" w:cs="Times New Roman"/>
          <w:color w:val="003399"/>
        </w:rPr>
      </w:pPr>
      <w:r>
        <w:rPr>
          <w:noProof/>
        </w:rPr>
        <w:drawing>
          <wp:anchor distT="114300" distB="114300" distL="114300" distR="114300" simplePos="0" relativeHeight="251658240" behindDoc="0" locked="0" layoutInCell="1" hidden="0" allowOverlap="1" wp14:anchorId="4386284A" wp14:editId="0CC476ED">
            <wp:simplePos x="0" y="0"/>
            <wp:positionH relativeFrom="column">
              <wp:posOffset>-133349</wp:posOffset>
            </wp:positionH>
            <wp:positionV relativeFrom="paragraph">
              <wp:posOffset>265416</wp:posOffset>
            </wp:positionV>
            <wp:extent cx="6991350" cy="1171374"/>
            <wp:effectExtent l="0" t="0" r="0" b="0"/>
            <wp:wrapTopAndBottom distT="114300" distB="114300"/>
            <wp:docPr id="11022346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991350" cy="1171374"/>
                    </a:xfrm>
                    <a:prstGeom prst="rect">
                      <a:avLst/>
                    </a:prstGeom>
                    <a:ln/>
                  </pic:spPr>
                </pic:pic>
              </a:graphicData>
            </a:graphic>
          </wp:anchor>
        </w:drawing>
      </w:r>
    </w:p>
    <w:p w14:paraId="0854DC89" w14:textId="77777777" w:rsidR="002A33F9" w:rsidRDefault="00796752">
      <w:pPr>
        <w:ind w:left="284" w:firstLine="850"/>
        <w:jc w:val="both"/>
        <w:rPr>
          <w:rFonts w:ascii="Times New Roman" w:eastAsia="Times New Roman" w:hAnsi="Times New Roman" w:cs="Times New Roman"/>
          <w:color w:val="003399"/>
        </w:rPr>
      </w:pPr>
      <w:r>
        <w:rPr>
          <w:rFonts w:ascii="Times New Roman" w:eastAsia="Times New Roman" w:hAnsi="Times New Roman" w:cs="Times New Roman"/>
          <w:color w:val="003399"/>
        </w:rPr>
        <w:t xml:space="preserve">Contudo, é cediço que a Portaria MDS nº 1.003/2024 ampliou o rol de famílias unipessoais que não ficam submetidas ao limitador de 16% por município prevista no §3º do art. 6º da Portaria MDS nº 897/2023. Assim, atualmente, as hipóteses de exceção são: </w:t>
      </w:r>
    </w:p>
    <w:p w14:paraId="3A9D2573" w14:textId="77777777" w:rsidR="002A33F9" w:rsidRDefault="002A33F9">
      <w:pPr>
        <w:ind w:left="284" w:firstLine="850"/>
        <w:jc w:val="both"/>
        <w:rPr>
          <w:rFonts w:ascii="Times New Roman" w:eastAsia="Times New Roman" w:hAnsi="Times New Roman" w:cs="Times New Roman"/>
          <w:color w:val="003399"/>
        </w:rPr>
      </w:pPr>
    </w:p>
    <w:tbl>
      <w:tblPr>
        <w:tblStyle w:val="a1"/>
        <w:tblW w:w="101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96"/>
      </w:tblGrid>
      <w:tr w:rsidR="002A33F9" w14:paraId="0D98F2F7" w14:textId="77777777">
        <w:tc>
          <w:tcPr>
            <w:tcW w:w="10196" w:type="dxa"/>
            <w:shd w:val="clear" w:color="auto" w:fill="A5C9EB"/>
          </w:tcPr>
          <w:p w14:paraId="39B270AA" w14:textId="77777777" w:rsidR="002A33F9" w:rsidRDefault="00796752">
            <w:pPr>
              <w:spacing w:before="160" w:line="276" w:lineRule="auto"/>
              <w:ind w:right="1147"/>
              <w:jc w:val="center"/>
              <w:rPr>
                <w:rFonts w:ascii="Times New Roman" w:eastAsia="Times New Roman" w:hAnsi="Times New Roman" w:cs="Times New Roman"/>
                <w:color w:val="0B5394"/>
              </w:rPr>
            </w:pPr>
            <w:r>
              <w:rPr>
                <w:rFonts w:ascii="Times New Roman" w:eastAsia="Times New Roman" w:hAnsi="Times New Roman" w:cs="Times New Roman"/>
                <w:b/>
                <w:color w:val="0B5394"/>
              </w:rPr>
              <w:t>PORTARIA MDS Nº 897/2023 - PORTARIA MDS Nº 897/2023</w:t>
            </w:r>
          </w:p>
        </w:tc>
      </w:tr>
      <w:tr w:rsidR="002A33F9" w14:paraId="05B78148" w14:textId="77777777">
        <w:tc>
          <w:tcPr>
            <w:tcW w:w="10196" w:type="dxa"/>
          </w:tcPr>
          <w:p w14:paraId="3FADB2F7" w14:textId="77777777" w:rsidR="002A33F9" w:rsidRDefault="00796752">
            <w:pPr>
              <w:spacing w:before="160" w:line="276" w:lineRule="auto"/>
              <w:ind w:right="1147"/>
              <w:jc w:val="center"/>
              <w:rPr>
                <w:rFonts w:ascii="Times New Roman" w:eastAsia="Times New Roman" w:hAnsi="Times New Roman" w:cs="Times New Roman"/>
                <w:color w:val="0B5394"/>
              </w:rPr>
            </w:pPr>
            <w:r>
              <w:rPr>
                <w:rFonts w:ascii="Times New Roman" w:eastAsia="Times New Roman" w:hAnsi="Times New Roman" w:cs="Times New Roman"/>
                <w:color w:val="0B5394"/>
              </w:rPr>
              <w:t>Integrantes em situação de trabalho infantil</w:t>
            </w:r>
          </w:p>
        </w:tc>
      </w:tr>
      <w:tr w:rsidR="002A33F9" w14:paraId="22D809B1" w14:textId="77777777">
        <w:tc>
          <w:tcPr>
            <w:tcW w:w="10196" w:type="dxa"/>
          </w:tcPr>
          <w:p w14:paraId="6BE74892" w14:textId="77777777" w:rsidR="002A33F9" w:rsidRDefault="00796752">
            <w:pPr>
              <w:spacing w:before="160" w:line="276" w:lineRule="auto"/>
              <w:ind w:right="1147"/>
              <w:jc w:val="center"/>
              <w:rPr>
                <w:rFonts w:ascii="Times New Roman" w:eastAsia="Times New Roman" w:hAnsi="Times New Roman" w:cs="Times New Roman"/>
                <w:color w:val="0B5394"/>
              </w:rPr>
            </w:pPr>
            <w:r>
              <w:rPr>
                <w:rFonts w:ascii="Times New Roman" w:eastAsia="Times New Roman" w:hAnsi="Times New Roman" w:cs="Times New Roman"/>
                <w:color w:val="0B5394"/>
              </w:rPr>
              <w:t>Integrantes libertos de situação análoga à de trabalho escravo</w:t>
            </w:r>
          </w:p>
        </w:tc>
      </w:tr>
      <w:tr w:rsidR="002A33F9" w14:paraId="6131EFC4" w14:textId="77777777">
        <w:tc>
          <w:tcPr>
            <w:tcW w:w="10196" w:type="dxa"/>
          </w:tcPr>
          <w:p w14:paraId="54F8A07E" w14:textId="77777777" w:rsidR="002A33F9" w:rsidRDefault="00796752">
            <w:pPr>
              <w:spacing w:before="160" w:line="276" w:lineRule="auto"/>
              <w:ind w:right="1147"/>
              <w:jc w:val="center"/>
              <w:rPr>
                <w:rFonts w:ascii="Times New Roman" w:eastAsia="Times New Roman" w:hAnsi="Times New Roman" w:cs="Times New Roman"/>
                <w:color w:val="0B5394"/>
              </w:rPr>
            </w:pPr>
            <w:r>
              <w:rPr>
                <w:rFonts w:ascii="Times New Roman" w:eastAsia="Times New Roman" w:hAnsi="Times New Roman" w:cs="Times New Roman"/>
                <w:color w:val="0B5394"/>
              </w:rPr>
              <w:t>Famílias quilombolas</w:t>
            </w:r>
          </w:p>
        </w:tc>
      </w:tr>
      <w:tr w:rsidR="002A33F9" w14:paraId="403D28BB" w14:textId="77777777">
        <w:tc>
          <w:tcPr>
            <w:tcW w:w="10196" w:type="dxa"/>
          </w:tcPr>
          <w:p w14:paraId="53C824EB" w14:textId="77777777" w:rsidR="002A33F9" w:rsidRDefault="00796752">
            <w:pPr>
              <w:spacing w:before="160" w:line="276" w:lineRule="auto"/>
              <w:ind w:right="1147"/>
              <w:jc w:val="center"/>
              <w:rPr>
                <w:rFonts w:ascii="Times New Roman" w:eastAsia="Times New Roman" w:hAnsi="Times New Roman" w:cs="Times New Roman"/>
                <w:color w:val="0B5394"/>
              </w:rPr>
            </w:pPr>
            <w:r>
              <w:rPr>
                <w:rFonts w:ascii="Times New Roman" w:eastAsia="Times New Roman" w:hAnsi="Times New Roman" w:cs="Times New Roman"/>
                <w:color w:val="0B5394"/>
              </w:rPr>
              <w:t>Famílias indígenas</w:t>
            </w:r>
          </w:p>
        </w:tc>
      </w:tr>
      <w:tr w:rsidR="002A33F9" w14:paraId="7A871321" w14:textId="77777777">
        <w:tc>
          <w:tcPr>
            <w:tcW w:w="10196" w:type="dxa"/>
          </w:tcPr>
          <w:p w14:paraId="05507437" w14:textId="77777777" w:rsidR="002A33F9" w:rsidRDefault="00796752">
            <w:pPr>
              <w:spacing w:before="160" w:line="276" w:lineRule="auto"/>
              <w:ind w:right="1147"/>
              <w:jc w:val="center"/>
              <w:rPr>
                <w:rFonts w:ascii="Times New Roman" w:eastAsia="Times New Roman" w:hAnsi="Times New Roman" w:cs="Times New Roman"/>
                <w:color w:val="0B5394"/>
              </w:rPr>
            </w:pPr>
            <w:r>
              <w:rPr>
                <w:rFonts w:ascii="Times New Roman" w:eastAsia="Times New Roman" w:hAnsi="Times New Roman" w:cs="Times New Roman"/>
                <w:color w:val="0B5394"/>
              </w:rPr>
              <w:t>Famílias com catadores de material reciclável</w:t>
            </w:r>
          </w:p>
        </w:tc>
      </w:tr>
      <w:tr w:rsidR="002A33F9" w14:paraId="357FF434" w14:textId="77777777">
        <w:tc>
          <w:tcPr>
            <w:tcW w:w="10196" w:type="dxa"/>
          </w:tcPr>
          <w:p w14:paraId="2AF5DF30" w14:textId="77777777" w:rsidR="002A33F9" w:rsidRDefault="00796752">
            <w:pPr>
              <w:spacing w:before="160" w:line="276" w:lineRule="auto"/>
              <w:ind w:right="1147"/>
              <w:jc w:val="center"/>
              <w:rPr>
                <w:rFonts w:ascii="Times New Roman" w:eastAsia="Times New Roman" w:hAnsi="Times New Roman" w:cs="Times New Roman"/>
                <w:color w:val="0B5394"/>
              </w:rPr>
            </w:pPr>
            <w:r>
              <w:rPr>
                <w:rFonts w:ascii="Times New Roman" w:eastAsia="Times New Roman" w:hAnsi="Times New Roman" w:cs="Times New Roman"/>
                <w:color w:val="0B5394"/>
              </w:rPr>
              <w:t>Famílias com pessoas em situação de rua</w:t>
            </w:r>
          </w:p>
        </w:tc>
      </w:tr>
      <w:tr w:rsidR="002A33F9" w14:paraId="042B3BAC" w14:textId="77777777">
        <w:tc>
          <w:tcPr>
            <w:tcW w:w="10196" w:type="dxa"/>
          </w:tcPr>
          <w:p w14:paraId="08C83879" w14:textId="77777777" w:rsidR="002A33F9" w:rsidRDefault="00796752">
            <w:pPr>
              <w:spacing w:before="160" w:line="276" w:lineRule="auto"/>
              <w:ind w:right="1147"/>
              <w:jc w:val="center"/>
              <w:rPr>
                <w:rFonts w:ascii="Times New Roman" w:eastAsia="Times New Roman" w:hAnsi="Times New Roman" w:cs="Times New Roman"/>
                <w:color w:val="0B5394"/>
              </w:rPr>
            </w:pPr>
            <w:r>
              <w:rPr>
                <w:rFonts w:ascii="Times New Roman" w:eastAsia="Times New Roman" w:hAnsi="Times New Roman" w:cs="Times New Roman"/>
                <w:color w:val="0B5394"/>
              </w:rPr>
              <w:t>Famílias em risco de insegurança alimentar</w:t>
            </w:r>
          </w:p>
        </w:tc>
      </w:tr>
      <w:tr w:rsidR="002A33F9" w14:paraId="6559C340" w14:textId="77777777">
        <w:tc>
          <w:tcPr>
            <w:tcW w:w="10196" w:type="dxa"/>
          </w:tcPr>
          <w:p w14:paraId="099CF46E" w14:textId="77777777" w:rsidR="002A33F9" w:rsidRDefault="00796752">
            <w:pPr>
              <w:spacing w:before="160" w:line="276" w:lineRule="auto"/>
              <w:ind w:right="1147"/>
              <w:jc w:val="center"/>
              <w:rPr>
                <w:rFonts w:ascii="Times New Roman" w:eastAsia="Times New Roman" w:hAnsi="Times New Roman" w:cs="Times New Roman"/>
                <w:color w:val="0B5394"/>
              </w:rPr>
            </w:pPr>
            <w:r>
              <w:rPr>
                <w:rFonts w:ascii="Times New Roman" w:eastAsia="Times New Roman" w:hAnsi="Times New Roman" w:cs="Times New Roman"/>
                <w:color w:val="0B5394"/>
              </w:rPr>
              <w:t>Famílias em situação de violação de direitos</w:t>
            </w:r>
          </w:p>
        </w:tc>
      </w:tr>
      <w:tr w:rsidR="002A33F9" w14:paraId="1F9BE76E" w14:textId="77777777">
        <w:tc>
          <w:tcPr>
            <w:tcW w:w="10196" w:type="dxa"/>
          </w:tcPr>
          <w:p w14:paraId="3FA45D4B" w14:textId="77777777" w:rsidR="002A33F9" w:rsidRDefault="00796752">
            <w:pPr>
              <w:spacing w:before="160" w:line="276" w:lineRule="auto"/>
              <w:ind w:right="1147"/>
              <w:jc w:val="center"/>
              <w:rPr>
                <w:rFonts w:ascii="Times New Roman" w:eastAsia="Times New Roman" w:hAnsi="Times New Roman" w:cs="Times New Roman"/>
                <w:color w:val="0B5394"/>
              </w:rPr>
            </w:pPr>
            <w:r>
              <w:rPr>
                <w:rFonts w:ascii="Times New Roman" w:eastAsia="Times New Roman" w:hAnsi="Times New Roman" w:cs="Times New Roman"/>
                <w:color w:val="0B5394"/>
              </w:rPr>
              <w:t>Famílias que realizaram ou venham a realizar a sua atualização ou inscrição cadastral mediante entrevista em domicílio, a partir de 31 de julho de 2023</w:t>
            </w:r>
          </w:p>
        </w:tc>
      </w:tr>
    </w:tbl>
    <w:p w14:paraId="3B0A30FE" w14:textId="77777777" w:rsidR="002A33F9" w:rsidRDefault="002A33F9">
      <w:pPr>
        <w:jc w:val="both"/>
        <w:rPr>
          <w:rFonts w:ascii="Times New Roman" w:eastAsia="Times New Roman" w:hAnsi="Times New Roman" w:cs="Times New Roman"/>
          <w:b/>
          <w:color w:val="003399"/>
        </w:rPr>
      </w:pPr>
    </w:p>
    <w:p w14:paraId="1106456F" w14:textId="77777777" w:rsidR="002A33F9" w:rsidRDefault="00796752">
      <w:pPr>
        <w:ind w:left="284" w:firstLine="850"/>
        <w:jc w:val="both"/>
        <w:rPr>
          <w:rFonts w:ascii="Times New Roman" w:eastAsia="Times New Roman" w:hAnsi="Times New Roman" w:cs="Times New Roman"/>
          <w:color w:val="003399"/>
        </w:rPr>
      </w:pPr>
      <w:r>
        <w:rPr>
          <w:rFonts w:ascii="Times New Roman" w:eastAsia="Times New Roman" w:hAnsi="Times New Roman" w:cs="Times New Roman"/>
          <w:color w:val="003399"/>
        </w:rPr>
        <w:t>Inclusive, as três últimas hipóteses de exceção foram incluídas em decorrência do acordo firmado entre a Defensoria Pública da União e a União Federal, nos autos da AÇÃO CIVIL PÚBLICA Nº 5024187-38.2024.4.04.7100/RS, cuja validade se estende a todo território nacional.</w:t>
      </w:r>
    </w:p>
    <w:p w14:paraId="38A27FE7" w14:textId="77777777" w:rsidR="002A33F9" w:rsidRDefault="002A33F9">
      <w:pPr>
        <w:ind w:left="284" w:firstLine="850"/>
        <w:jc w:val="both"/>
        <w:rPr>
          <w:rFonts w:ascii="Times New Roman" w:eastAsia="Times New Roman" w:hAnsi="Times New Roman" w:cs="Times New Roman"/>
          <w:color w:val="003399"/>
        </w:rPr>
      </w:pPr>
    </w:p>
    <w:p w14:paraId="4D118CD2" w14:textId="77777777" w:rsidR="002A33F9" w:rsidRDefault="00796752">
      <w:pPr>
        <w:ind w:left="284" w:firstLine="850"/>
        <w:jc w:val="both"/>
        <w:rPr>
          <w:rFonts w:ascii="Times New Roman" w:eastAsia="Times New Roman" w:hAnsi="Times New Roman" w:cs="Times New Roman"/>
          <w:color w:val="003399"/>
        </w:rPr>
      </w:pPr>
      <w:r>
        <w:rPr>
          <w:rFonts w:ascii="Times New Roman" w:eastAsia="Times New Roman" w:hAnsi="Times New Roman" w:cs="Times New Roman"/>
          <w:color w:val="003399"/>
        </w:rPr>
        <w:t>É importante mencionar, ainda, as recentes previsões contidas na Lei nº 15.077/2024 (art. 2º, §3º)</w:t>
      </w:r>
      <w:r>
        <w:rPr>
          <w:rFonts w:ascii="Times New Roman" w:eastAsia="Times New Roman" w:hAnsi="Times New Roman" w:cs="Times New Roman"/>
          <w:color w:val="003399"/>
          <w:vertAlign w:val="superscript"/>
        </w:rPr>
        <w:footnoteReference w:id="1"/>
      </w:r>
      <w:r>
        <w:rPr>
          <w:rFonts w:ascii="Times New Roman" w:eastAsia="Times New Roman" w:hAnsi="Times New Roman" w:cs="Times New Roman"/>
          <w:color w:val="003399"/>
        </w:rPr>
        <w:t xml:space="preserve"> e no Decreto nº 12.064/2024 (art. 18, §§3º e 4º)</w:t>
      </w:r>
      <w:r>
        <w:rPr>
          <w:rFonts w:ascii="Times New Roman" w:eastAsia="Times New Roman" w:hAnsi="Times New Roman" w:cs="Times New Roman"/>
          <w:color w:val="003399"/>
          <w:vertAlign w:val="superscript"/>
        </w:rPr>
        <w:footnoteReference w:id="2"/>
      </w:r>
      <w:r>
        <w:rPr>
          <w:rFonts w:ascii="Times New Roman" w:eastAsia="Times New Roman" w:hAnsi="Times New Roman" w:cs="Times New Roman"/>
          <w:color w:val="003399"/>
        </w:rPr>
        <w:t xml:space="preserve">, que estabelecem o dever de inscrição e atualização do </w:t>
      </w:r>
      <w:proofErr w:type="spellStart"/>
      <w:r>
        <w:rPr>
          <w:rFonts w:ascii="Times New Roman" w:eastAsia="Times New Roman" w:hAnsi="Times New Roman" w:cs="Times New Roman"/>
          <w:color w:val="003399"/>
        </w:rPr>
        <w:t>CadÚnico</w:t>
      </w:r>
      <w:proofErr w:type="spellEnd"/>
      <w:r>
        <w:rPr>
          <w:rFonts w:ascii="Times New Roman" w:eastAsia="Times New Roman" w:hAnsi="Times New Roman" w:cs="Times New Roman"/>
          <w:color w:val="003399"/>
        </w:rPr>
        <w:t xml:space="preserve"> das </w:t>
      </w:r>
      <w:r>
        <w:rPr>
          <w:rFonts w:ascii="Times New Roman" w:eastAsia="Times New Roman" w:hAnsi="Times New Roman" w:cs="Times New Roman"/>
          <w:color w:val="003399"/>
        </w:rPr>
        <w:lastRenderedPageBreak/>
        <w:t>famílias unipessoais por meio de entrevista domiciliar, inclusive para fins de ingresso no Programa Bolsa Família. Ou seja, a entrevista domiciliar não é apenas uma das hipóteses de exceção ao percentual de 16%, mas também um dever da Administração Pública, sob pena de impedir a concretização do direito à renda básica de cidadania prevista no artigo 6º da Constituição Federal.</w:t>
      </w:r>
    </w:p>
    <w:p w14:paraId="35542E34" w14:textId="77777777" w:rsidR="002A33F9" w:rsidRDefault="002A33F9">
      <w:pPr>
        <w:ind w:left="284" w:firstLine="850"/>
        <w:jc w:val="both"/>
        <w:rPr>
          <w:rFonts w:ascii="Times New Roman" w:eastAsia="Times New Roman" w:hAnsi="Times New Roman" w:cs="Times New Roman"/>
          <w:color w:val="003399"/>
        </w:rPr>
      </w:pPr>
    </w:p>
    <w:p w14:paraId="6E0F058D" w14:textId="5CE48755" w:rsidR="00796752" w:rsidRDefault="00796752">
      <w:pPr>
        <w:ind w:left="284" w:firstLine="850"/>
        <w:jc w:val="both"/>
        <w:rPr>
          <w:rFonts w:ascii="Times New Roman" w:eastAsia="Times New Roman" w:hAnsi="Times New Roman" w:cs="Times New Roman"/>
          <w:color w:val="003399"/>
        </w:rPr>
      </w:pPr>
      <w:r>
        <w:rPr>
          <w:rFonts w:ascii="Times New Roman" w:eastAsia="Times New Roman" w:hAnsi="Times New Roman" w:cs="Times New Roman"/>
          <w:color w:val="003399"/>
        </w:rPr>
        <w:t>A Defensoria Pública da União expediu Ofício _____ ao CRAS/Município solicitando a realização de entrevista domiciliar, entretanto não obteve resposta/foi informada a impossibilidade por ausência de pessoal/outro motivo.</w:t>
      </w:r>
    </w:p>
    <w:p w14:paraId="23183BC1" w14:textId="77777777" w:rsidR="00796752" w:rsidRDefault="00796752">
      <w:pPr>
        <w:ind w:left="284" w:firstLine="850"/>
        <w:jc w:val="both"/>
        <w:rPr>
          <w:rFonts w:ascii="Times New Roman" w:eastAsia="Times New Roman" w:hAnsi="Times New Roman" w:cs="Times New Roman"/>
          <w:color w:val="003399"/>
        </w:rPr>
      </w:pPr>
    </w:p>
    <w:p w14:paraId="797D5987" w14:textId="48341481" w:rsidR="002A33F9" w:rsidRDefault="00796752">
      <w:pPr>
        <w:ind w:left="284" w:firstLine="850"/>
        <w:jc w:val="both"/>
        <w:rPr>
          <w:rFonts w:ascii="Times New Roman" w:eastAsia="Times New Roman" w:hAnsi="Times New Roman" w:cs="Times New Roman"/>
          <w:color w:val="003399"/>
        </w:rPr>
      </w:pPr>
      <w:r>
        <w:rPr>
          <w:rFonts w:ascii="Times New Roman" w:eastAsia="Times New Roman" w:hAnsi="Times New Roman" w:cs="Times New Roman"/>
          <w:color w:val="003399"/>
        </w:rPr>
        <w:t xml:space="preserve">Desse modo, considerando que o/a assistido/a integra núcleo familiar unipessoal, requer-se, cordialmente, </w:t>
      </w:r>
      <w:r w:rsidRPr="00796752">
        <w:rPr>
          <w:rFonts w:ascii="Times New Roman" w:eastAsia="Times New Roman" w:hAnsi="Times New Roman" w:cs="Times New Roman"/>
          <w:b/>
          <w:bCs/>
          <w:color w:val="003399"/>
          <w:u w:val="single"/>
        </w:rPr>
        <w:t>a adoção de providências</w:t>
      </w:r>
      <w:r>
        <w:rPr>
          <w:rFonts w:ascii="Times New Roman" w:eastAsia="Times New Roman" w:hAnsi="Times New Roman" w:cs="Times New Roman"/>
          <w:color w:val="003399"/>
        </w:rPr>
        <w:t xml:space="preserve"> para </w:t>
      </w:r>
      <w:r>
        <w:rPr>
          <w:rFonts w:ascii="Times New Roman" w:eastAsia="Times New Roman" w:hAnsi="Times New Roman" w:cs="Times New Roman"/>
          <w:color w:val="003399"/>
        </w:rPr>
        <w:t xml:space="preserve">o </w:t>
      </w:r>
      <w:r>
        <w:rPr>
          <w:rFonts w:ascii="Times New Roman" w:eastAsia="Times New Roman" w:hAnsi="Times New Roman" w:cs="Times New Roman"/>
          <w:b/>
          <w:color w:val="003399"/>
          <w:u w:val="single"/>
        </w:rPr>
        <w:t>agendamento de entrevista domiciliar</w:t>
      </w:r>
      <w:r>
        <w:rPr>
          <w:rFonts w:ascii="Times New Roman" w:eastAsia="Times New Roman" w:hAnsi="Times New Roman" w:cs="Times New Roman"/>
          <w:b/>
          <w:color w:val="003399"/>
        </w:rPr>
        <w:t>,</w:t>
      </w:r>
      <w:r>
        <w:rPr>
          <w:rFonts w:ascii="Times New Roman" w:eastAsia="Times New Roman" w:hAnsi="Times New Roman" w:cs="Times New Roman"/>
          <w:color w:val="003399"/>
        </w:rPr>
        <w:t xml:space="preserve"> com a maior brevidade possível, bem como a respectiva confirmação da realização de tal visita no </w:t>
      </w:r>
      <w:proofErr w:type="spellStart"/>
      <w:r>
        <w:rPr>
          <w:rFonts w:ascii="Times New Roman" w:eastAsia="Times New Roman" w:hAnsi="Times New Roman" w:cs="Times New Roman"/>
          <w:color w:val="003399"/>
        </w:rPr>
        <w:t>CadÚnico</w:t>
      </w:r>
      <w:proofErr w:type="spellEnd"/>
      <w:r>
        <w:rPr>
          <w:rFonts w:ascii="Times New Roman" w:eastAsia="Times New Roman" w:hAnsi="Times New Roman" w:cs="Times New Roman"/>
          <w:color w:val="003399"/>
        </w:rPr>
        <w:t xml:space="preserve"> para fins de habilitação e seleção ao recebimento do benefício do Programa Bolsa Família, nos termos do artigo 6º, § 3º, IX da Portaria MDS 897/2023, com redação dada pela Portaria MDS nº 1003/2024. Ademais, solicita-se a apuração e pagamento de possíveis valores não revertidos desde a data de sua última atualização cadastral. </w:t>
      </w:r>
    </w:p>
    <w:p w14:paraId="58E08BAC" w14:textId="77777777" w:rsidR="002A33F9" w:rsidRDefault="002A33F9">
      <w:pPr>
        <w:ind w:left="284" w:firstLine="850"/>
        <w:jc w:val="both"/>
        <w:rPr>
          <w:rFonts w:ascii="Times New Roman" w:eastAsia="Times New Roman" w:hAnsi="Times New Roman" w:cs="Times New Roman"/>
          <w:color w:val="003399"/>
        </w:rPr>
      </w:pPr>
    </w:p>
    <w:p w14:paraId="395B3A99" w14:textId="77777777" w:rsidR="002A33F9" w:rsidRDefault="00796752">
      <w:pPr>
        <w:ind w:left="284" w:firstLine="850"/>
        <w:jc w:val="both"/>
        <w:rPr>
          <w:rFonts w:ascii="Times New Roman" w:eastAsia="Times New Roman" w:hAnsi="Times New Roman" w:cs="Times New Roman"/>
          <w:color w:val="003399"/>
        </w:rPr>
      </w:pPr>
      <w:r>
        <w:rPr>
          <w:rFonts w:ascii="Times New Roman" w:eastAsia="Times New Roman" w:hAnsi="Times New Roman" w:cs="Times New Roman"/>
          <w:color w:val="003399"/>
        </w:rPr>
        <w:t xml:space="preserve">Por fim, solicita-se que a resposta do presente Ofício seja encaminhada a esta Instituição, </w:t>
      </w:r>
      <w:r>
        <w:rPr>
          <w:rFonts w:ascii="Times New Roman" w:eastAsia="Times New Roman" w:hAnsi="Times New Roman" w:cs="Times New Roman"/>
          <w:b/>
          <w:color w:val="003399"/>
        </w:rPr>
        <w:t>no prazo de 30 dias</w:t>
      </w:r>
      <w:r>
        <w:rPr>
          <w:rFonts w:ascii="Times New Roman" w:eastAsia="Times New Roman" w:hAnsi="Times New Roman" w:cs="Times New Roman"/>
          <w:color w:val="003399"/>
        </w:rPr>
        <w:t xml:space="preserve">, de preferência, por e-mail, para ____________, ou carta endereçada para __________________, CEP: ____________, dando como referência o PAJ (Processo de Assistência Jurídica) número __________. </w:t>
      </w:r>
    </w:p>
    <w:p w14:paraId="7BE3D5BF" w14:textId="77777777" w:rsidR="002A33F9" w:rsidRDefault="002A33F9">
      <w:pPr>
        <w:ind w:left="284"/>
        <w:jc w:val="both"/>
        <w:rPr>
          <w:rFonts w:ascii="Times New Roman" w:eastAsia="Times New Roman" w:hAnsi="Times New Roman" w:cs="Times New Roman"/>
          <w:color w:val="003399"/>
        </w:rPr>
      </w:pPr>
    </w:p>
    <w:p w14:paraId="6E8BFC3E" w14:textId="77777777" w:rsidR="002A33F9" w:rsidRDefault="00796752">
      <w:pPr>
        <w:ind w:left="284"/>
        <w:jc w:val="both"/>
        <w:rPr>
          <w:rFonts w:ascii="Times New Roman" w:eastAsia="Times New Roman" w:hAnsi="Times New Roman" w:cs="Times New Roman"/>
          <w:color w:val="003399"/>
        </w:rPr>
      </w:pPr>
      <w:r>
        <w:rPr>
          <w:rFonts w:ascii="Times New Roman" w:eastAsia="Times New Roman" w:hAnsi="Times New Roman" w:cs="Times New Roman"/>
          <w:color w:val="003399"/>
        </w:rPr>
        <w:t xml:space="preserve">Aproveito o ensejo para externar protestos de elevada estima e consideração. </w:t>
      </w:r>
    </w:p>
    <w:p w14:paraId="65E860B8" w14:textId="77777777" w:rsidR="002A33F9" w:rsidRDefault="002A33F9">
      <w:pPr>
        <w:ind w:left="284"/>
        <w:jc w:val="both"/>
        <w:rPr>
          <w:rFonts w:ascii="Times New Roman" w:eastAsia="Times New Roman" w:hAnsi="Times New Roman" w:cs="Times New Roman"/>
          <w:color w:val="003399"/>
        </w:rPr>
      </w:pPr>
    </w:p>
    <w:p w14:paraId="1ED3548D" w14:textId="77777777" w:rsidR="002A33F9" w:rsidRDefault="00796752">
      <w:pPr>
        <w:ind w:left="284"/>
        <w:jc w:val="center"/>
        <w:rPr>
          <w:rFonts w:ascii="Times New Roman" w:eastAsia="Times New Roman" w:hAnsi="Times New Roman" w:cs="Times New Roman"/>
          <w:color w:val="003399"/>
        </w:rPr>
      </w:pPr>
      <w:r>
        <w:rPr>
          <w:rFonts w:ascii="Times New Roman" w:eastAsia="Times New Roman" w:hAnsi="Times New Roman" w:cs="Times New Roman"/>
          <w:b/>
          <w:color w:val="003399"/>
        </w:rPr>
        <w:t>DEFENSORIA PÚBLICA DA UNIÃO DE _____________</w:t>
      </w:r>
    </w:p>
    <w:p w14:paraId="2C5F79AB" w14:textId="77777777" w:rsidR="002A33F9" w:rsidRDefault="002A33F9">
      <w:pPr>
        <w:ind w:left="284"/>
        <w:jc w:val="center"/>
        <w:rPr>
          <w:rFonts w:ascii="Times New Roman" w:eastAsia="Times New Roman" w:hAnsi="Times New Roman" w:cs="Times New Roman"/>
          <w:color w:val="003399"/>
        </w:rPr>
      </w:pPr>
    </w:p>
    <w:p w14:paraId="65CB63CB" w14:textId="77777777" w:rsidR="002A33F9" w:rsidRDefault="002A33F9">
      <w:pPr>
        <w:ind w:left="284"/>
        <w:jc w:val="center"/>
        <w:rPr>
          <w:rFonts w:ascii="Times New Roman" w:eastAsia="Times New Roman" w:hAnsi="Times New Roman" w:cs="Times New Roman"/>
          <w:color w:val="003399"/>
        </w:rPr>
      </w:pPr>
    </w:p>
    <w:tbl>
      <w:tblPr>
        <w:tblStyle w:val="a2"/>
        <w:tblW w:w="10770" w:type="dxa"/>
        <w:tblInd w:w="108" w:type="dxa"/>
        <w:tblLayout w:type="fixed"/>
        <w:tblLook w:val="0400" w:firstRow="0" w:lastRow="0" w:firstColumn="0" w:lastColumn="0" w:noHBand="0" w:noVBand="1"/>
      </w:tblPr>
      <w:tblGrid>
        <w:gridCol w:w="7196"/>
        <w:gridCol w:w="3574"/>
      </w:tblGrid>
      <w:tr w:rsidR="002A33F9" w14:paraId="2583E0A1" w14:textId="77777777">
        <w:trPr>
          <w:trHeight w:val="62"/>
        </w:trPr>
        <w:tc>
          <w:tcPr>
            <w:tcW w:w="7196" w:type="dxa"/>
            <w:shd w:val="clear" w:color="auto" w:fill="B8CCE4"/>
            <w:vAlign w:val="center"/>
          </w:tcPr>
          <w:p w14:paraId="46C0584F" w14:textId="77777777" w:rsidR="002A33F9" w:rsidRDefault="00796752">
            <w:pPr>
              <w:ind w:left="284" w:right="120"/>
              <w:rPr>
                <w:rFonts w:ascii="Times New Roman" w:eastAsia="Times New Roman" w:hAnsi="Times New Roman" w:cs="Times New Roman"/>
                <w:b/>
                <w:color w:val="003399"/>
                <w:sz w:val="20"/>
                <w:szCs w:val="20"/>
              </w:rPr>
            </w:pPr>
            <w:r>
              <w:rPr>
                <w:rFonts w:ascii="Times New Roman" w:eastAsia="Times New Roman" w:hAnsi="Times New Roman" w:cs="Times New Roman"/>
                <w:b/>
                <w:color w:val="003399"/>
                <w:sz w:val="20"/>
                <w:szCs w:val="20"/>
              </w:rPr>
              <w:t xml:space="preserve">              </w:t>
            </w:r>
          </w:p>
          <w:p w14:paraId="5C08A850" w14:textId="77777777" w:rsidR="002A33F9" w:rsidRDefault="00796752">
            <w:pPr>
              <w:ind w:left="284"/>
              <w:jc w:val="right"/>
              <w:rPr>
                <w:rFonts w:ascii="Times New Roman" w:eastAsia="Times New Roman" w:hAnsi="Times New Roman" w:cs="Times New Roman"/>
                <w:b/>
                <w:color w:val="003399"/>
                <w:sz w:val="20"/>
                <w:szCs w:val="20"/>
              </w:rPr>
            </w:pPr>
            <w:r>
              <w:rPr>
                <w:rFonts w:ascii="Times New Roman" w:eastAsia="Times New Roman" w:hAnsi="Times New Roman" w:cs="Times New Roman"/>
                <w:b/>
                <w:color w:val="003399"/>
                <w:sz w:val="20"/>
                <w:szCs w:val="20"/>
              </w:rPr>
              <w:t>Membros/as da Câmara de Coordenação e Revisão Cível:</w:t>
            </w:r>
          </w:p>
          <w:p w14:paraId="532DE831" w14:textId="77777777" w:rsidR="002A33F9" w:rsidRDefault="00796752">
            <w:pPr>
              <w:ind w:left="284"/>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 xml:space="preserve">Charles </w:t>
            </w:r>
            <w:proofErr w:type="spellStart"/>
            <w:r>
              <w:rPr>
                <w:rFonts w:ascii="Times New Roman" w:eastAsia="Times New Roman" w:hAnsi="Times New Roman" w:cs="Times New Roman"/>
                <w:color w:val="003399"/>
                <w:sz w:val="20"/>
                <w:szCs w:val="20"/>
              </w:rPr>
              <w:t>Pachciarek</w:t>
            </w:r>
            <w:proofErr w:type="spellEnd"/>
            <w:r>
              <w:rPr>
                <w:rFonts w:ascii="Times New Roman" w:eastAsia="Times New Roman" w:hAnsi="Times New Roman" w:cs="Times New Roman"/>
                <w:color w:val="003399"/>
                <w:sz w:val="20"/>
                <w:szCs w:val="20"/>
              </w:rPr>
              <w:t xml:space="preserve"> </w:t>
            </w:r>
            <w:proofErr w:type="spellStart"/>
            <w:r>
              <w:rPr>
                <w:rFonts w:ascii="Times New Roman" w:eastAsia="Times New Roman" w:hAnsi="Times New Roman" w:cs="Times New Roman"/>
                <w:color w:val="003399"/>
                <w:sz w:val="20"/>
                <w:szCs w:val="20"/>
              </w:rPr>
              <w:t>Frajdenberg</w:t>
            </w:r>
            <w:proofErr w:type="spellEnd"/>
          </w:p>
          <w:p w14:paraId="2331858E" w14:textId="77777777" w:rsidR="002A33F9" w:rsidRDefault="00796752">
            <w:pPr>
              <w:ind w:left="284"/>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Denise Tanaka dos Santos</w:t>
            </w:r>
          </w:p>
          <w:p w14:paraId="3DDD65B0" w14:textId="77777777" w:rsidR="002A33F9" w:rsidRDefault="00796752">
            <w:pPr>
              <w:ind w:left="284"/>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Maíra de Carvalho Pereira Mesquita</w:t>
            </w:r>
          </w:p>
          <w:p w14:paraId="7192E741" w14:textId="77777777" w:rsidR="002A33F9" w:rsidRDefault="00796752">
            <w:pPr>
              <w:ind w:left="284"/>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Marcos Wagner Alves Teixeira</w:t>
            </w:r>
          </w:p>
          <w:p w14:paraId="2BBE8C0B" w14:textId="77777777" w:rsidR="002A33F9" w:rsidRDefault="00796752">
            <w:pPr>
              <w:ind w:left="284"/>
              <w:jc w:val="right"/>
              <w:rPr>
                <w:rFonts w:ascii="Times New Roman" w:eastAsia="Times New Roman" w:hAnsi="Times New Roman" w:cs="Times New Roman"/>
                <w:color w:val="003399"/>
                <w:sz w:val="20"/>
                <w:szCs w:val="20"/>
              </w:rPr>
            </w:pPr>
            <w:proofErr w:type="spellStart"/>
            <w:r>
              <w:rPr>
                <w:rFonts w:ascii="Times New Roman" w:eastAsia="Times New Roman" w:hAnsi="Times New Roman" w:cs="Times New Roman"/>
                <w:color w:val="003399"/>
                <w:sz w:val="20"/>
                <w:szCs w:val="20"/>
              </w:rPr>
              <w:t>Polianna</w:t>
            </w:r>
            <w:proofErr w:type="spellEnd"/>
            <w:r>
              <w:rPr>
                <w:rFonts w:ascii="Times New Roman" w:eastAsia="Times New Roman" w:hAnsi="Times New Roman" w:cs="Times New Roman"/>
                <w:color w:val="003399"/>
                <w:sz w:val="20"/>
                <w:szCs w:val="20"/>
              </w:rPr>
              <w:t xml:space="preserve"> Maia de Paiva</w:t>
            </w:r>
          </w:p>
          <w:p w14:paraId="480F5D55" w14:textId="77777777" w:rsidR="002A33F9" w:rsidRDefault="002A33F9">
            <w:pPr>
              <w:ind w:left="284"/>
              <w:jc w:val="right"/>
              <w:rPr>
                <w:rFonts w:ascii="Times New Roman" w:eastAsia="Times New Roman" w:hAnsi="Times New Roman" w:cs="Times New Roman"/>
                <w:color w:val="003399"/>
                <w:sz w:val="20"/>
                <w:szCs w:val="20"/>
              </w:rPr>
            </w:pPr>
          </w:p>
          <w:p w14:paraId="107C6FD5" w14:textId="77777777" w:rsidR="002A33F9" w:rsidRDefault="00796752">
            <w:pPr>
              <w:ind w:left="284"/>
              <w:jc w:val="right"/>
              <w:rPr>
                <w:rFonts w:ascii="Times New Roman" w:eastAsia="Times New Roman" w:hAnsi="Times New Roman" w:cs="Times New Roman"/>
                <w:b/>
                <w:color w:val="003399"/>
                <w:sz w:val="20"/>
                <w:szCs w:val="20"/>
              </w:rPr>
            </w:pPr>
            <w:r>
              <w:rPr>
                <w:rFonts w:ascii="Times New Roman" w:eastAsia="Times New Roman" w:hAnsi="Times New Roman" w:cs="Times New Roman"/>
                <w:b/>
                <w:color w:val="003399"/>
                <w:sz w:val="20"/>
                <w:szCs w:val="20"/>
              </w:rPr>
              <w:t>Membros suplentes:</w:t>
            </w:r>
          </w:p>
          <w:p w14:paraId="10DAEBB7" w14:textId="77777777" w:rsidR="002A33F9" w:rsidRDefault="00796752">
            <w:pPr>
              <w:ind w:left="284"/>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 xml:space="preserve">Luísa </w:t>
            </w:r>
            <w:proofErr w:type="spellStart"/>
            <w:r>
              <w:rPr>
                <w:rFonts w:ascii="Times New Roman" w:eastAsia="Times New Roman" w:hAnsi="Times New Roman" w:cs="Times New Roman"/>
                <w:color w:val="003399"/>
                <w:sz w:val="20"/>
                <w:szCs w:val="20"/>
              </w:rPr>
              <w:t>Ayumi</w:t>
            </w:r>
            <w:proofErr w:type="spellEnd"/>
            <w:r>
              <w:rPr>
                <w:rFonts w:ascii="Times New Roman" w:eastAsia="Times New Roman" w:hAnsi="Times New Roman" w:cs="Times New Roman"/>
                <w:color w:val="003399"/>
                <w:sz w:val="20"/>
                <w:szCs w:val="20"/>
              </w:rPr>
              <w:t xml:space="preserve"> </w:t>
            </w:r>
            <w:proofErr w:type="spellStart"/>
            <w:r>
              <w:rPr>
                <w:rFonts w:ascii="Times New Roman" w:eastAsia="Times New Roman" w:hAnsi="Times New Roman" w:cs="Times New Roman"/>
                <w:color w:val="003399"/>
                <w:sz w:val="20"/>
                <w:szCs w:val="20"/>
              </w:rPr>
              <w:t>Komoda</w:t>
            </w:r>
            <w:proofErr w:type="spellEnd"/>
            <w:r>
              <w:rPr>
                <w:rFonts w:ascii="Times New Roman" w:eastAsia="Times New Roman" w:hAnsi="Times New Roman" w:cs="Times New Roman"/>
                <w:color w:val="003399"/>
                <w:sz w:val="20"/>
                <w:szCs w:val="20"/>
              </w:rPr>
              <w:t xml:space="preserve"> Paes de Figueiredo</w:t>
            </w:r>
          </w:p>
          <w:p w14:paraId="39917AD6" w14:textId="77777777" w:rsidR="002A33F9" w:rsidRDefault="00796752">
            <w:pPr>
              <w:ind w:left="284"/>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Eraldo Silva Júnior</w:t>
            </w:r>
          </w:p>
          <w:p w14:paraId="1D2235CB" w14:textId="77777777" w:rsidR="002A33F9" w:rsidRDefault="002A33F9">
            <w:pPr>
              <w:ind w:left="284"/>
              <w:jc w:val="right"/>
              <w:rPr>
                <w:rFonts w:ascii="Times New Roman" w:eastAsia="Times New Roman" w:hAnsi="Times New Roman" w:cs="Times New Roman"/>
                <w:color w:val="003399"/>
                <w:sz w:val="20"/>
                <w:szCs w:val="20"/>
              </w:rPr>
            </w:pPr>
          </w:p>
          <w:p w14:paraId="44765C40" w14:textId="77777777" w:rsidR="002A33F9" w:rsidRDefault="00796752">
            <w:pPr>
              <w:ind w:left="284"/>
              <w:jc w:val="right"/>
              <w:rPr>
                <w:rFonts w:ascii="Times New Roman" w:eastAsia="Times New Roman" w:hAnsi="Times New Roman" w:cs="Times New Roman"/>
                <w:b/>
                <w:color w:val="003399"/>
                <w:sz w:val="20"/>
                <w:szCs w:val="20"/>
              </w:rPr>
            </w:pPr>
            <w:r>
              <w:rPr>
                <w:rFonts w:ascii="Times New Roman" w:eastAsia="Times New Roman" w:hAnsi="Times New Roman" w:cs="Times New Roman"/>
                <w:b/>
                <w:color w:val="003399"/>
                <w:sz w:val="20"/>
                <w:szCs w:val="20"/>
              </w:rPr>
              <w:t xml:space="preserve">Assessoria da Câmara de Coordenação e Revisão Cível: </w:t>
            </w:r>
          </w:p>
          <w:p w14:paraId="0BBDE33D" w14:textId="77777777" w:rsidR="002A33F9" w:rsidRDefault="00796752">
            <w:pPr>
              <w:ind w:left="284" w:hanging="108"/>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Eduarda Espíndola de Albuquerque</w:t>
            </w:r>
          </w:p>
          <w:p w14:paraId="0EC3426D" w14:textId="77777777" w:rsidR="002A33F9" w:rsidRDefault="00796752">
            <w:pPr>
              <w:ind w:left="284" w:hanging="108"/>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Guilherme Carvalho de Melo</w:t>
            </w:r>
          </w:p>
          <w:p w14:paraId="73D809F7" w14:textId="77777777" w:rsidR="002A33F9" w:rsidRDefault="00796752">
            <w:pPr>
              <w:ind w:left="284" w:hanging="108"/>
              <w:jc w:val="right"/>
              <w:rPr>
                <w:rFonts w:ascii="Times New Roman" w:eastAsia="Times New Roman" w:hAnsi="Times New Roman" w:cs="Times New Roman"/>
                <w:color w:val="003399"/>
                <w:sz w:val="20"/>
                <w:szCs w:val="20"/>
              </w:rPr>
            </w:pPr>
            <w:proofErr w:type="spellStart"/>
            <w:r>
              <w:rPr>
                <w:rFonts w:ascii="Times New Roman" w:eastAsia="Times New Roman" w:hAnsi="Times New Roman" w:cs="Times New Roman"/>
                <w:color w:val="003399"/>
                <w:sz w:val="20"/>
                <w:szCs w:val="20"/>
              </w:rPr>
              <w:t>Istéfani</w:t>
            </w:r>
            <w:proofErr w:type="spellEnd"/>
            <w:r>
              <w:rPr>
                <w:rFonts w:ascii="Times New Roman" w:eastAsia="Times New Roman" w:hAnsi="Times New Roman" w:cs="Times New Roman"/>
                <w:color w:val="003399"/>
                <w:sz w:val="20"/>
                <w:szCs w:val="20"/>
              </w:rPr>
              <w:t xml:space="preserve"> Tavares Pessoa Nicolau</w:t>
            </w:r>
          </w:p>
          <w:p w14:paraId="420335AD" w14:textId="77777777" w:rsidR="002A33F9" w:rsidRDefault="00796752">
            <w:pPr>
              <w:ind w:left="284" w:hanging="108"/>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 xml:space="preserve">Luana Maria Lima dos Santos </w:t>
            </w:r>
            <w:proofErr w:type="spellStart"/>
            <w:r>
              <w:rPr>
                <w:rFonts w:ascii="Times New Roman" w:eastAsia="Times New Roman" w:hAnsi="Times New Roman" w:cs="Times New Roman"/>
                <w:color w:val="003399"/>
                <w:sz w:val="20"/>
                <w:szCs w:val="20"/>
              </w:rPr>
              <w:t>Resque</w:t>
            </w:r>
            <w:proofErr w:type="spellEnd"/>
          </w:p>
          <w:p w14:paraId="102F0BE3" w14:textId="77777777" w:rsidR="002A33F9" w:rsidRDefault="002A33F9">
            <w:pPr>
              <w:ind w:left="284" w:hanging="108"/>
              <w:jc w:val="right"/>
              <w:rPr>
                <w:rFonts w:ascii="Times New Roman" w:eastAsia="Times New Roman" w:hAnsi="Times New Roman" w:cs="Times New Roman"/>
                <w:color w:val="003399"/>
                <w:sz w:val="20"/>
                <w:szCs w:val="20"/>
              </w:rPr>
            </w:pPr>
          </w:p>
          <w:p w14:paraId="77E7B55D" w14:textId="77777777" w:rsidR="002A33F9" w:rsidRDefault="00796752">
            <w:pPr>
              <w:ind w:left="284"/>
              <w:jc w:val="right"/>
              <w:rPr>
                <w:rFonts w:ascii="Times New Roman" w:eastAsia="Times New Roman" w:hAnsi="Times New Roman" w:cs="Times New Roman"/>
                <w:b/>
                <w:color w:val="003399"/>
                <w:sz w:val="20"/>
                <w:szCs w:val="20"/>
              </w:rPr>
            </w:pPr>
            <w:r>
              <w:rPr>
                <w:rFonts w:ascii="Times New Roman" w:eastAsia="Times New Roman" w:hAnsi="Times New Roman" w:cs="Times New Roman"/>
                <w:b/>
                <w:color w:val="003399"/>
                <w:sz w:val="20"/>
                <w:szCs w:val="20"/>
              </w:rPr>
              <w:t>Coordenadora da Câmara de Coordenação e Revisão Cível:</w:t>
            </w:r>
          </w:p>
          <w:p w14:paraId="0F25AFF1" w14:textId="77777777" w:rsidR="002A33F9" w:rsidRDefault="00796752">
            <w:pPr>
              <w:ind w:left="284"/>
              <w:jc w:val="right"/>
              <w:rPr>
                <w:rFonts w:ascii="Times New Roman" w:eastAsia="Times New Roman" w:hAnsi="Times New Roman" w:cs="Times New Roman"/>
                <w:b/>
                <w:color w:val="003399"/>
                <w:sz w:val="20"/>
                <w:szCs w:val="20"/>
              </w:rPr>
            </w:pPr>
            <w:r>
              <w:rPr>
                <w:rFonts w:ascii="Times New Roman" w:eastAsia="Times New Roman" w:hAnsi="Times New Roman" w:cs="Times New Roman"/>
                <w:color w:val="003399"/>
                <w:sz w:val="20"/>
                <w:szCs w:val="20"/>
              </w:rPr>
              <w:t>Maíra de Carvalho Pereira Mesquita</w:t>
            </w:r>
            <w:r>
              <w:rPr>
                <w:rFonts w:ascii="Times New Roman" w:eastAsia="Times New Roman" w:hAnsi="Times New Roman" w:cs="Times New Roman"/>
                <w:b/>
                <w:color w:val="003399"/>
                <w:sz w:val="20"/>
                <w:szCs w:val="20"/>
              </w:rPr>
              <w:t xml:space="preserve"> </w:t>
            </w:r>
          </w:p>
          <w:p w14:paraId="33DB6D78" w14:textId="77777777" w:rsidR="002A33F9" w:rsidRDefault="002A33F9">
            <w:pPr>
              <w:ind w:left="284"/>
              <w:jc w:val="right"/>
              <w:rPr>
                <w:rFonts w:ascii="Times New Roman" w:eastAsia="Times New Roman" w:hAnsi="Times New Roman" w:cs="Times New Roman"/>
                <w:b/>
                <w:color w:val="003399"/>
                <w:sz w:val="20"/>
                <w:szCs w:val="20"/>
              </w:rPr>
            </w:pPr>
          </w:p>
          <w:p w14:paraId="040361EC" w14:textId="77777777" w:rsidR="002A33F9" w:rsidRDefault="00796752">
            <w:pPr>
              <w:pBdr>
                <w:top w:val="nil"/>
                <w:left w:val="nil"/>
                <w:bottom w:val="nil"/>
                <w:right w:val="nil"/>
                <w:between w:val="nil"/>
              </w:pBdr>
              <w:ind w:left="284"/>
              <w:jc w:val="right"/>
              <w:rPr>
                <w:rFonts w:ascii="Times New Roman" w:eastAsia="Times New Roman" w:hAnsi="Times New Roman" w:cs="Times New Roman"/>
                <w:b/>
                <w:color w:val="003399"/>
                <w:sz w:val="20"/>
                <w:szCs w:val="20"/>
              </w:rPr>
            </w:pPr>
            <w:r>
              <w:rPr>
                <w:rFonts w:ascii="Times New Roman" w:eastAsia="Times New Roman" w:hAnsi="Times New Roman" w:cs="Times New Roman"/>
                <w:b/>
                <w:color w:val="003399"/>
                <w:sz w:val="20"/>
                <w:szCs w:val="20"/>
              </w:rPr>
              <w:t>Coordenador Executivo das Câmaras de Coordenação e Revisão:</w:t>
            </w:r>
          </w:p>
          <w:p w14:paraId="10D05F99" w14:textId="77777777" w:rsidR="002A33F9" w:rsidRDefault="00796752">
            <w:pPr>
              <w:ind w:left="284"/>
              <w:jc w:val="right"/>
              <w:rPr>
                <w:rFonts w:ascii="Times New Roman" w:eastAsia="Times New Roman" w:hAnsi="Times New Roman" w:cs="Times New Roman"/>
                <w:b/>
                <w:color w:val="003399"/>
                <w:sz w:val="20"/>
                <w:szCs w:val="20"/>
              </w:rPr>
            </w:pPr>
            <w:r>
              <w:rPr>
                <w:rFonts w:ascii="Times New Roman" w:eastAsia="Times New Roman" w:hAnsi="Times New Roman" w:cs="Times New Roman"/>
                <w:color w:val="003399"/>
                <w:sz w:val="20"/>
                <w:szCs w:val="20"/>
              </w:rPr>
              <w:t xml:space="preserve">Marcos </w:t>
            </w:r>
            <w:proofErr w:type="spellStart"/>
            <w:r>
              <w:rPr>
                <w:rFonts w:ascii="Times New Roman" w:eastAsia="Times New Roman" w:hAnsi="Times New Roman" w:cs="Times New Roman"/>
                <w:color w:val="003399"/>
                <w:sz w:val="20"/>
                <w:szCs w:val="20"/>
              </w:rPr>
              <w:t>Antonio</w:t>
            </w:r>
            <w:proofErr w:type="spellEnd"/>
            <w:r>
              <w:rPr>
                <w:rFonts w:ascii="Times New Roman" w:eastAsia="Times New Roman" w:hAnsi="Times New Roman" w:cs="Times New Roman"/>
                <w:color w:val="003399"/>
                <w:sz w:val="20"/>
                <w:szCs w:val="20"/>
              </w:rPr>
              <w:t xml:space="preserve"> </w:t>
            </w:r>
            <w:proofErr w:type="spellStart"/>
            <w:r>
              <w:rPr>
                <w:rFonts w:ascii="Times New Roman" w:eastAsia="Times New Roman" w:hAnsi="Times New Roman" w:cs="Times New Roman"/>
                <w:color w:val="003399"/>
                <w:sz w:val="20"/>
                <w:szCs w:val="20"/>
              </w:rPr>
              <w:t>Paderes</w:t>
            </w:r>
            <w:proofErr w:type="spellEnd"/>
            <w:r>
              <w:rPr>
                <w:rFonts w:ascii="Times New Roman" w:eastAsia="Times New Roman" w:hAnsi="Times New Roman" w:cs="Times New Roman"/>
                <w:color w:val="003399"/>
                <w:sz w:val="20"/>
                <w:szCs w:val="20"/>
              </w:rPr>
              <w:t xml:space="preserve"> Barbosa</w:t>
            </w:r>
          </w:p>
        </w:tc>
        <w:tc>
          <w:tcPr>
            <w:tcW w:w="3574" w:type="dxa"/>
            <w:shd w:val="clear" w:color="auto" w:fill="B8CCE4"/>
            <w:vAlign w:val="center"/>
          </w:tcPr>
          <w:p w14:paraId="24F0214A" w14:textId="77777777" w:rsidR="002A33F9" w:rsidRDefault="002A33F9">
            <w:pPr>
              <w:ind w:right="120"/>
              <w:rPr>
                <w:rFonts w:ascii="Times New Roman" w:eastAsia="Times New Roman" w:hAnsi="Times New Roman" w:cs="Times New Roman"/>
                <w:color w:val="003399"/>
                <w:sz w:val="20"/>
                <w:szCs w:val="20"/>
              </w:rPr>
            </w:pPr>
          </w:p>
          <w:p w14:paraId="2B39C9E8" w14:textId="77777777" w:rsidR="002A33F9" w:rsidRDefault="00796752">
            <w:pPr>
              <w:ind w:right="120"/>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ccrcivel@dpu.def.br</w:t>
            </w:r>
          </w:p>
          <w:p w14:paraId="6303A1B2" w14:textId="77777777" w:rsidR="002A33F9" w:rsidRDefault="00796752">
            <w:pPr>
              <w:ind w:right="120"/>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camaras.secretaria@dpu.def.br</w:t>
            </w:r>
          </w:p>
          <w:p w14:paraId="1D5F1065" w14:textId="77777777" w:rsidR="002A33F9" w:rsidRDefault="00796752">
            <w:pPr>
              <w:ind w:right="120"/>
              <w:jc w:val="right"/>
              <w:rPr>
                <w:rFonts w:ascii="Times New Roman" w:eastAsia="Times New Roman" w:hAnsi="Times New Roman" w:cs="Times New Roman"/>
                <w:color w:val="003399"/>
                <w:sz w:val="20"/>
                <w:szCs w:val="20"/>
              </w:rPr>
            </w:pPr>
            <w:hyperlink r:id="rId9">
              <w:r>
                <w:rPr>
                  <w:rFonts w:ascii="Times New Roman" w:eastAsia="Times New Roman" w:hAnsi="Times New Roman" w:cs="Times New Roman"/>
                  <w:color w:val="003399"/>
                  <w:sz w:val="20"/>
                  <w:szCs w:val="20"/>
                  <w:u w:val="single"/>
                </w:rPr>
                <w:t>https://www.dpu.def.br/camaras</w:t>
              </w:r>
            </w:hyperlink>
          </w:p>
          <w:p w14:paraId="6304A74A" w14:textId="77777777" w:rsidR="002A33F9" w:rsidRDefault="00796752">
            <w:pPr>
              <w:ind w:right="120"/>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(61) 3318-0205</w:t>
            </w:r>
          </w:p>
          <w:p w14:paraId="4492AF5A" w14:textId="77777777" w:rsidR="002A33F9" w:rsidRDefault="002A33F9">
            <w:pPr>
              <w:ind w:right="-250" w:firstLine="283"/>
              <w:jc w:val="right"/>
              <w:rPr>
                <w:rFonts w:ascii="Times New Roman" w:eastAsia="Times New Roman" w:hAnsi="Times New Roman" w:cs="Times New Roman"/>
                <w:b/>
                <w:color w:val="003399"/>
                <w:sz w:val="20"/>
                <w:szCs w:val="20"/>
              </w:rPr>
            </w:pPr>
          </w:p>
          <w:p w14:paraId="4A5DF7FF" w14:textId="77777777" w:rsidR="002A33F9" w:rsidRDefault="00796752">
            <w:pPr>
              <w:ind w:left="720" w:right="-250"/>
              <w:jc w:val="center"/>
              <w:rPr>
                <w:rFonts w:ascii="Times New Roman" w:eastAsia="Times New Roman" w:hAnsi="Times New Roman" w:cs="Times New Roman"/>
                <w:b/>
                <w:color w:val="003399"/>
                <w:sz w:val="20"/>
                <w:szCs w:val="20"/>
              </w:rPr>
            </w:pPr>
            <w:r>
              <w:rPr>
                <w:rFonts w:ascii="Times New Roman" w:eastAsia="Times New Roman" w:hAnsi="Times New Roman" w:cs="Times New Roman"/>
                <w:b/>
                <w:color w:val="003399"/>
                <w:sz w:val="20"/>
                <w:szCs w:val="20"/>
              </w:rPr>
              <w:t>Secretaria das Câmaras:</w:t>
            </w:r>
          </w:p>
          <w:p w14:paraId="11FFC57C" w14:textId="77777777" w:rsidR="002A33F9" w:rsidRDefault="00796752">
            <w:pPr>
              <w:ind w:right="120"/>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Caio Noronha Matos</w:t>
            </w:r>
          </w:p>
          <w:p w14:paraId="1C47E357" w14:textId="77777777" w:rsidR="002A33F9" w:rsidRDefault="00796752">
            <w:pPr>
              <w:ind w:right="120"/>
              <w:jc w:val="right"/>
              <w:rPr>
                <w:rFonts w:ascii="Times New Roman" w:eastAsia="Times New Roman" w:hAnsi="Times New Roman" w:cs="Times New Roman"/>
                <w:color w:val="003399"/>
                <w:sz w:val="20"/>
                <w:szCs w:val="20"/>
              </w:rPr>
            </w:pPr>
            <w:proofErr w:type="spellStart"/>
            <w:r>
              <w:rPr>
                <w:rFonts w:ascii="Times New Roman" w:eastAsia="Times New Roman" w:hAnsi="Times New Roman" w:cs="Times New Roman"/>
                <w:color w:val="003399"/>
                <w:sz w:val="20"/>
                <w:szCs w:val="20"/>
              </w:rPr>
              <w:t>Linivy</w:t>
            </w:r>
            <w:proofErr w:type="spellEnd"/>
            <w:r>
              <w:rPr>
                <w:rFonts w:ascii="Times New Roman" w:eastAsia="Times New Roman" w:hAnsi="Times New Roman" w:cs="Times New Roman"/>
                <w:color w:val="003399"/>
                <w:sz w:val="20"/>
                <w:szCs w:val="20"/>
              </w:rPr>
              <w:t xml:space="preserve"> Stefani Silva</w:t>
            </w:r>
          </w:p>
          <w:p w14:paraId="0CE94A6A" w14:textId="77777777" w:rsidR="002A33F9" w:rsidRDefault="002A33F9">
            <w:pPr>
              <w:ind w:right="120" w:firstLine="283"/>
              <w:jc w:val="right"/>
              <w:rPr>
                <w:rFonts w:ascii="Times New Roman" w:eastAsia="Times New Roman" w:hAnsi="Times New Roman" w:cs="Times New Roman"/>
                <w:color w:val="003399"/>
                <w:sz w:val="20"/>
                <w:szCs w:val="20"/>
              </w:rPr>
            </w:pPr>
          </w:p>
          <w:p w14:paraId="6CD874C2" w14:textId="77777777" w:rsidR="002A33F9" w:rsidRDefault="00796752">
            <w:pPr>
              <w:pBdr>
                <w:top w:val="nil"/>
                <w:left w:val="nil"/>
                <w:bottom w:val="nil"/>
                <w:right w:val="nil"/>
                <w:between w:val="nil"/>
              </w:pBdr>
              <w:ind w:left="720" w:right="-71"/>
              <w:jc w:val="center"/>
              <w:rPr>
                <w:rFonts w:ascii="Times New Roman" w:eastAsia="Times New Roman" w:hAnsi="Times New Roman" w:cs="Times New Roman"/>
                <w:b/>
                <w:color w:val="003399"/>
                <w:sz w:val="20"/>
                <w:szCs w:val="20"/>
              </w:rPr>
            </w:pPr>
            <w:r>
              <w:rPr>
                <w:rFonts w:ascii="Times New Roman" w:eastAsia="Times New Roman" w:hAnsi="Times New Roman" w:cs="Times New Roman"/>
                <w:b/>
                <w:color w:val="003399"/>
                <w:sz w:val="20"/>
                <w:szCs w:val="20"/>
              </w:rPr>
              <w:t>Estagiário/a da secretaria:</w:t>
            </w:r>
          </w:p>
          <w:p w14:paraId="470435C8" w14:textId="77777777" w:rsidR="002A33F9" w:rsidRDefault="00796752">
            <w:pPr>
              <w:pBdr>
                <w:top w:val="nil"/>
                <w:left w:val="nil"/>
                <w:bottom w:val="nil"/>
                <w:right w:val="nil"/>
                <w:between w:val="nil"/>
              </w:pBdr>
              <w:ind w:right="120"/>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Sophia Bezerra da Silva</w:t>
            </w:r>
          </w:p>
          <w:p w14:paraId="07900483" w14:textId="77777777" w:rsidR="002A33F9" w:rsidRDefault="002A33F9">
            <w:pPr>
              <w:pBdr>
                <w:top w:val="nil"/>
                <w:left w:val="nil"/>
                <w:bottom w:val="nil"/>
                <w:right w:val="nil"/>
                <w:between w:val="nil"/>
              </w:pBdr>
              <w:ind w:right="120"/>
              <w:jc w:val="right"/>
              <w:rPr>
                <w:rFonts w:ascii="Times New Roman" w:eastAsia="Times New Roman" w:hAnsi="Times New Roman" w:cs="Times New Roman"/>
                <w:color w:val="003399"/>
                <w:sz w:val="20"/>
                <w:szCs w:val="20"/>
              </w:rPr>
            </w:pPr>
          </w:p>
          <w:p w14:paraId="3B09DAAD" w14:textId="77777777" w:rsidR="002A33F9" w:rsidRDefault="00796752">
            <w:pPr>
              <w:pBdr>
                <w:top w:val="nil"/>
                <w:left w:val="nil"/>
                <w:bottom w:val="nil"/>
                <w:right w:val="nil"/>
                <w:between w:val="nil"/>
              </w:pBdr>
              <w:ind w:right="120"/>
              <w:jc w:val="right"/>
              <w:rPr>
                <w:rFonts w:ascii="Times New Roman" w:eastAsia="Times New Roman" w:hAnsi="Times New Roman" w:cs="Times New Roman"/>
                <w:b/>
                <w:color w:val="003399"/>
                <w:sz w:val="20"/>
                <w:szCs w:val="20"/>
              </w:rPr>
            </w:pPr>
            <w:r>
              <w:rPr>
                <w:rFonts w:ascii="Times New Roman" w:eastAsia="Times New Roman" w:hAnsi="Times New Roman" w:cs="Times New Roman"/>
                <w:b/>
                <w:color w:val="003399"/>
                <w:sz w:val="20"/>
                <w:szCs w:val="20"/>
              </w:rPr>
              <w:t>Elaboração desta edição:</w:t>
            </w:r>
          </w:p>
          <w:p w14:paraId="0416E476" w14:textId="77777777" w:rsidR="002A33F9" w:rsidRDefault="00796752">
            <w:pPr>
              <w:pBdr>
                <w:top w:val="nil"/>
                <w:left w:val="nil"/>
                <w:bottom w:val="nil"/>
                <w:right w:val="nil"/>
                <w:between w:val="nil"/>
              </w:pBdr>
              <w:ind w:right="120"/>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Maíra de Carvalho Pereira Mesquita</w:t>
            </w:r>
          </w:p>
          <w:p w14:paraId="7D472C86" w14:textId="77777777" w:rsidR="002A33F9" w:rsidRDefault="00796752">
            <w:pPr>
              <w:pBdr>
                <w:top w:val="nil"/>
                <w:left w:val="nil"/>
                <w:bottom w:val="nil"/>
                <w:right w:val="nil"/>
                <w:between w:val="nil"/>
              </w:pBdr>
              <w:ind w:right="120"/>
              <w:jc w:val="right"/>
              <w:rPr>
                <w:rFonts w:ascii="Times New Roman" w:eastAsia="Times New Roman" w:hAnsi="Times New Roman" w:cs="Times New Roman"/>
                <w:color w:val="003399"/>
                <w:sz w:val="20"/>
                <w:szCs w:val="20"/>
              </w:rPr>
            </w:pPr>
            <w:r>
              <w:rPr>
                <w:rFonts w:ascii="Times New Roman" w:eastAsia="Times New Roman" w:hAnsi="Times New Roman" w:cs="Times New Roman"/>
                <w:color w:val="003399"/>
                <w:sz w:val="20"/>
                <w:szCs w:val="20"/>
              </w:rPr>
              <w:t>Guilherme Carvalho de Melo</w:t>
            </w:r>
          </w:p>
          <w:p w14:paraId="2E841095" w14:textId="77777777" w:rsidR="002A33F9" w:rsidRDefault="002A33F9">
            <w:pPr>
              <w:ind w:left="284" w:right="120"/>
              <w:jc w:val="right"/>
              <w:rPr>
                <w:rFonts w:ascii="Times New Roman" w:eastAsia="Times New Roman" w:hAnsi="Times New Roman" w:cs="Times New Roman"/>
                <w:b/>
                <w:color w:val="003399"/>
                <w:sz w:val="20"/>
                <w:szCs w:val="20"/>
              </w:rPr>
            </w:pPr>
          </w:p>
          <w:p w14:paraId="1B7D005E" w14:textId="77777777" w:rsidR="002A33F9" w:rsidRDefault="002A33F9">
            <w:pPr>
              <w:ind w:left="284" w:right="120" w:firstLine="283"/>
              <w:jc w:val="right"/>
              <w:rPr>
                <w:rFonts w:ascii="Times New Roman" w:eastAsia="Times New Roman" w:hAnsi="Times New Roman" w:cs="Times New Roman"/>
                <w:b/>
                <w:color w:val="003399"/>
                <w:sz w:val="20"/>
                <w:szCs w:val="20"/>
              </w:rPr>
            </w:pPr>
          </w:p>
        </w:tc>
      </w:tr>
    </w:tbl>
    <w:p w14:paraId="4F4D4918" w14:textId="77777777" w:rsidR="002A33F9" w:rsidRDefault="002A33F9">
      <w:pPr>
        <w:ind w:left="284"/>
        <w:rPr>
          <w:rFonts w:ascii="Times New Roman" w:eastAsia="Times New Roman" w:hAnsi="Times New Roman" w:cs="Times New Roman"/>
          <w:color w:val="003399"/>
        </w:rPr>
      </w:pPr>
    </w:p>
    <w:p w14:paraId="62F9F7EE" w14:textId="77777777" w:rsidR="002A33F9" w:rsidRDefault="002A33F9">
      <w:pPr>
        <w:rPr>
          <w:rFonts w:ascii="Times New Roman" w:eastAsia="Times New Roman" w:hAnsi="Times New Roman" w:cs="Times New Roman"/>
          <w:color w:val="003399"/>
        </w:rPr>
      </w:pPr>
    </w:p>
    <w:p w14:paraId="2AA959FA" w14:textId="77777777" w:rsidR="002A33F9" w:rsidRDefault="002A33F9"/>
    <w:sectPr w:rsidR="002A33F9">
      <w:headerReference w:type="first" r:id="rId10"/>
      <w:footerReference w:type="first" r:id="rId11"/>
      <w:pgSz w:w="11906" w:h="16838"/>
      <w:pgMar w:top="1135" w:right="991" w:bottom="1202" w:left="709" w:header="0" w:footer="10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6FE7A" w14:textId="77777777" w:rsidR="00796752" w:rsidRDefault="00796752">
      <w:r>
        <w:separator/>
      </w:r>
    </w:p>
  </w:endnote>
  <w:endnote w:type="continuationSeparator" w:id="0">
    <w:p w14:paraId="555E8DD3" w14:textId="77777777" w:rsidR="00796752" w:rsidRDefault="00796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lySleek UI Semibold">
    <w:altName w:val="Sylfaen"/>
    <w:charset w:val="00"/>
    <w:family w:val="auto"/>
    <w:pitch w:val="default"/>
  </w:font>
  <w:font w:name="Play">
    <w:charset w:val="00"/>
    <w:family w:val="auto"/>
    <w:pitch w:val="default"/>
    <w:embedRegular r:id="rId1" w:fontKey="{CF686566-C2AD-4726-81B8-5F7629E32C7B}"/>
  </w:font>
  <w:font w:name="Aptos">
    <w:charset w:val="00"/>
    <w:family w:val="swiss"/>
    <w:pitch w:val="variable"/>
    <w:sig w:usb0="20000287" w:usb1="00000003" w:usb2="00000000" w:usb3="00000000" w:csb0="0000019F" w:csb1="00000000"/>
    <w:embedRegular r:id="rId2" w:fontKey="{0A10C82D-E464-4F70-8537-788C2D9B3A71}"/>
    <w:embedItalic r:id="rId3" w:fontKey="{0625A1B3-8B53-484C-900E-4E7B024D11E6}"/>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42B9F1F4-7E9A-4267-82E2-78C64FF677F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A801" w14:textId="77777777" w:rsidR="002A33F9" w:rsidRDefault="00796752">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166D013F" wp14:editId="6ED59657">
              <wp:simplePos x="0" y="0"/>
              <wp:positionH relativeFrom="column">
                <wp:posOffset>6578600</wp:posOffset>
              </wp:positionH>
              <wp:positionV relativeFrom="paragraph">
                <wp:posOffset>-63499</wp:posOffset>
              </wp:positionV>
              <wp:extent cx="346710" cy="645160"/>
              <wp:effectExtent l="0" t="0" r="0" b="0"/>
              <wp:wrapNone/>
              <wp:docPr id="110223463" name="Retângulo 110223463"/>
              <wp:cNvGraphicFramePr/>
              <a:graphic xmlns:a="http://schemas.openxmlformats.org/drawingml/2006/main">
                <a:graphicData uri="http://schemas.microsoft.com/office/word/2010/wordprocessingShape">
                  <wps:wsp>
                    <wps:cNvSpPr/>
                    <wps:spPr>
                      <a:xfrm>
                        <a:off x="5192100" y="3476700"/>
                        <a:ext cx="307800" cy="606600"/>
                      </a:xfrm>
                      <a:prstGeom prst="rect">
                        <a:avLst/>
                      </a:prstGeom>
                      <a:noFill/>
                      <a:ln>
                        <a:noFill/>
                      </a:ln>
                    </wps:spPr>
                    <wps:txbx>
                      <w:txbxContent>
                        <w:p w14:paraId="3247B9E0" w14:textId="77777777" w:rsidR="002A33F9" w:rsidRDefault="002A33F9">
                          <w:pPr>
                            <w:spacing w:before="20"/>
                            <w:ind w:left="60" w:firstLine="180"/>
                            <w:textDirection w:val="btLr"/>
                          </w:pPr>
                        </w:p>
                        <w:p w14:paraId="04B2920E" w14:textId="77777777" w:rsidR="002A33F9" w:rsidRDefault="002A33F9">
                          <w:pPr>
                            <w:spacing w:before="20"/>
                            <w:ind w:left="60" w:firstLine="180"/>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6578600</wp:posOffset>
              </wp:positionH>
              <wp:positionV relativeFrom="paragraph">
                <wp:posOffset>-63499</wp:posOffset>
              </wp:positionV>
              <wp:extent cx="346710" cy="645160"/>
              <wp:effectExtent b="0" l="0" r="0" t="0"/>
              <wp:wrapNone/>
              <wp:docPr id="11022346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46710" cy="645160"/>
                      </a:xfrm>
                      <a:prstGeom prst="rect"/>
                      <a:ln/>
                    </pic:spPr>
                  </pic:pic>
                </a:graphicData>
              </a:graphic>
            </wp:anchor>
          </w:drawing>
        </mc:Fallback>
      </mc:AlternateContent>
    </w:r>
  </w:p>
  <w:p w14:paraId="6E8FF205" w14:textId="77777777" w:rsidR="002A33F9" w:rsidRDefault="002A33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FDC1" w14:textId="77777777" w:rsidR="00796752" w:rsidRDefault="00796752">
      <w:r>
        <w:separator/>
      </w:r>
    </w:p>
  </w:footnote>
  <w:footnote w:type="continuationSeparator" w:id="0">
    <w:p w14:paraId="45D91BE1" w14:textId="77777777" w:rsidR="00796752" w:rsidRDefault="00796752">
      <w:r>
        <w:continuationSeparator/>
      </w:r>
    </w:p>
  </w:footnote>
  <w:footnote w:id="1">
    <w:p w14:paraId="12F57A40" w14:textId="77777777" w:rsidR="002A33F9" w:rsidRDefault="00796752">
      <w:pPr>
        <w:pBdr>
          <w:top w:val="nil"/>
          <w:left w:val="nil"/>
          <w:bottom w:val="nil"/>
          <w:right w:val="nil"/>
          <w:between w:val="nil"/>
        </w:pBdr>
        <w:jc w:val="both"/>
        <w:rPr>
          <w:rFonts w:ascii="Times New Roman" w:eastAsia="Times New Roman" w:hAnsi="Times New Roman" w:cs="Times New Roman"/>
          <w:color w:val="003399"/>
          <w:sz w:val="20"/>
          <w:szCs w:val="20"/>
        </w:rPr>
      </w:pPr>
      <w:r>
        <w:rPr>
          <w:vertAlign w:val="superscript"/>
        </w:rPr>
        <w:footnoteRef/>
      </w:r>
      <w:r>
        <w:rPr>
          <w:rFonts w:ascii="Times New Roman" w:eastAsia="Times New Roman" w:hAnsi="Times New Roman" w:cs="Times New Roman"/>
          <w:color w:val="0E2841"/>
          <w:sz w:val="20"/>
          <w:szCs w:val="20"/>
        </w:rPr>
        <w:t xml:space="preserve"> </w:t>
      </w:r>
      <w:r>
        <w:rPr>
          <w:rFonts w:ascii="Times New Roman" w:eastAsia="Times New Roman" w:hAnsi="Times New Roman" w:cs="Times New Roman"/>
          <w:color w:val="003399"/>
          <w:sz w:val="20"/>
          <w:szCs w:val="20"/>
        </w:rPr>
        <w:t>Art. 2º</w:t>
      </w:r>
      <w:r>
        <w:rPr>
          <w:rFonts w:ascii="Times New Roman" w:eastAsia="Times New Roman" w:hAnsi="Times New Roman" w:cs="Times New Roman"/>
          <w:b/>
          <w:color w:val="003399"/>
          <w:sz w:val="20"/>
          <w:szCs w:val="20"/>
        </w:rPr>
        <w:t> </w:t>
      </w:r>
      <w:r>
        <w:rPr>
          <w:rFonts w:ascii="Times New Roman" w:eastAsia="Times New Roman" w:hAnsi="Times New Roman" w:cs="Times New Roman"/>
          <w:color w:val="003399"/>
          <w:sz w:val="20"/>
          <w:szCs w:val="20"/>
        </w:rPr>
        <w:t>Para os programas ou os benefícios federais de transferência de renda que utilizem o Cadastro Único para Programas Sociais do Governo Federal (</w:t>
      </w:r>
      <w:proofErr w:type="spellStart"/>
      <w:r>
        <w:rPr>
          <w:rFonts w:ascii="Times New Roman" w:eastAsia="Times New Roman" w:hAnsi="Times New Roman" w:cs="Times New Roman"/>
          <w:color w:val="003399"/>
          <w:sz w:val="20"/>
          <w:szCs w:val="20"/>
        </w:rPr>
        <w:t>CadÚnico</w:t>
      </w:r>
      <w:proofErr w:type="spellEnd"/>
      <w:r>
        <w:rPr>
          <w:rFonts w:ascii="Times New Roman" w:eastAsia="Times New Roman" w:hAnsi="Times New Roman" w:cs="Times New Roman"/>
          <w:color w:val="003399"/>
          <w:sz w:val="20"/>
          <w:szCs w:val="20"/>
        </w:rPr>
        <w:t>), deverá ser observado o prazo máximo de 24 (vinte e quatro) meses de atualização cadastral, para fins de concessão ou manutenção do pagamento às famílias, nos termos estabelecidos em ato do Poder Executivo federal. § 3º Para fins de concessão ou manutenção dos benefícios de que trata o </w:t>
      </w:r>
      <w:r>
        <w:rPr>
          <w:rFonts w:ascii="Times New Roman" w:eastAsia="Times New Roman" w:hAnsi="Times New Roman" w:cs="Times New Roman"/>
          <w:i/>
          <w:color w:val="003399"/>
          <w:sz w:val="20"/>
          <w:szCs w:val="20"/>
        </w:rPr>
        <w:t>caput</w:t>
      </w:r>
      <w:r>
        <w:rPr>
          <w:rFonts w:ascii="Times New Roman" w:eastAsia="Times New Roman" w:hAnsi="Times New Roman" w:cs="Times New Roman"/>
          <w:color w:val="003399"/>
          <w:sz w:val="20"/>
          <w:szCs w:val="20"/>
        </w:rPr>
        <w:t> deste artigo a famílias compostas de 1 (uma) só pessoa ou a indiví</w:t>
      </w:r>
      <w:r>
        <w:rPr>
          <w:rFonts w:ascii="Times New Roman" w:eastAsia="Times New Roman" w:hAnsi="Times New Roman" w:cs="Times New Roman"/>
          <w:color w:val="003399"/>
          <w:sz w:val="20"/>
          <w:szCs w:val="20"/>
        </w:rPr>
        <w:t xml:space="preserve">duos que residem sem parentes, a inscrição ou a atualização do </w:t>
      </w:r>
      <w:proofErr w:type="spellStart"/>
      <w:r>
        <w:rPr>
          <w:rFonts w:ascii="Times New Roman" w:eastAsia="Times New Roman" w:hAnsi="Times New Roman" w:cs="Times New Roman"/>
          <w:color w:val="003399"/>
          <w:sz w:val="20"/>
          <w:szCs w:val="20"/>
        </w:rPr>
        <w:t>CadÚnico</w:t>
      </w:r>
      <w:proofErr w:type="spellEnd"/>
      <w:r>
        <w:rPr>
          <w:rFonts w:ascii="Times New Roman" w:eastAsia="Times New Roman" w:hAnsi="Times New Roman" w:cs="Times New Roman"/>
          <w:color w:val="003399"/>
          <w:sz w:val="20"/>
          <w:szCs w:val="20"/>
        </w:rPr>
        <w:t xml:space="preserve"> deverá ser feita no domicílio de residência da pessoa, conforme prazos e exceções estabelecidos em ato do Poder Executivo federal.</w:t>
      </w:r>
    </w:p>
  </w:footnote>
  <w:footnote w:id="2">
    <w:p w14:paraId="6E5F996D" w14:textId="77777777" w:rsidR="002A33F9" w:rsidRDefault="00796752">
      <w:pPr>
        <w:pBdr>
          <w:top w:val="nil"/>
          <w:left w:val="nil"/>
          <w:bottom w:val="nil"/>
          <w:right w:val="nil"/>
          <w:between w:val="nil"/>
        </w:pBdr>
        <w:jc w:val="both"/>
        <w:rPr>
          <w:color w:val="003399"/>
          <w:sz w:val="20"/>
          <w:szCs w:val="20"/>
        </w:rPr>
      </w:pPr>
      <w:r>
        <w:rPr>
          <w:vertAlign w:val="superscript"/>
        </w:rPr>
        <w:footnoteRef/>
      </w:r>
      <w:r>
        <w:rPr>
          <w:rFonts w:ascii="Times New Roman" w:eastAsia="Times New Roman" w:hAnsi="Times New Roman" w:cs="Times New Roman"/>
          <w:color w:val="0E2841"/>
          <w:sz w:val="20"/>
          <w:szCs w:val="20"/>
        </w:rPr>
        <w:t xml:space="preserve"> </w:t>
      </w:r>
      <w:r>
        <w:rPr>
          <w:rFonts w:ascii="Times New Roman" w:eastAsia="Times New Roman" w:hAnsi="Times New Roman" w:cs="Times New Roman"/>
          <w:color w:val="003399"/>
          <w:sz w:val="20"/>
          <w:szCs w:val="20"/>
        </w:rPr>
        <w:t>§ 3º As famílias compostas de uma só pessoa sem inscrição ou atualização cadastral realizada por meio de entrevista em domicílio não poderão ingressar no Programa Bolsa Família enquanto não forem realizadas essas ações.   </w:t>
      </w:r>
      <w:hyperlink r:id="rId1" w:anchor="art1">
        <w:r>
          <w:rPr>
            <w:rFonts w:ascii="Times New Roman" w:eastAsia="Times New Roman" w:hAnsi="Times New Roman" w:cs="Times New Roman"/>
            <w:color w:val="003399"/>
            <w:sz w:val="20"/>
            <w:szCs w:val="20"/>
            <w:u w:val="single"/>
          </w:rPr>
          <w:t>(Incluído pelo Decreto nº 12.417, de 2025)</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547A" w14:textId="77777777" w:rsidR="002A33F9" w:rsidRDefault="00796752">
    <w:pPr>
      <w:pBdr>
        <w:top w:val="nil"/>
        <w:left w:val="nil"/>
        <w:bottom w:val="nil"/>
        <w:right w:val="nil"/>
        <w:between w:val="nil"/>
      </w:pBdr>
      <w:tabs>
        <w:tab w:val="center" w:pos="4252"/>
        <w:tab w:val="right" w:pos="8504"/>
        <w:tab w:val="left" w:pos="426"/>
      </w:tabs>
      <w:ind w:left="-709"/>
      <w:rPr>
        <w:color w:val="000000"/>
        <w:sz w:val="24"/>
        <w:szCs w:val="24"/>
      </w:rPr>
    </w:pPr>
    <w:r>
      <w:rPr>
        <w:color w:val="000000"/>
        <w:sz w:val="24"/>
        <w:szCs w:val="24"/>
      </w:rPr>
      <w:tab/>
    </w:r>
    <w:r>
      <w:rPr>
        <w:noProof/>
      </w:rPr>
      <w:drawing>
        <wp:anchor distT="0" distB="0" distL="0" distR="0" simplePos="0" relativeHeight="251658240" behindDoc="0" locked="0" layoutInCell="1" hidden="0" allowOverlap="1" wp14:anchorId="680B0856" wp14:editId="0A4BBBB7">
          <wp:simplePos x="0" y="0"/>
          <wp:positionH relativeFrom="column">
            <wp:posOffset>-513069</wp:posOffset>
          </wp:positionH>
          <wp:positionV relativeFrom="paragraph">
            <wp:posOffset>0</wp:posOffset>
          </wp:positionV>
          <wp:extent cx="7752070" cy="2185988"/>
          <wp:effectExtent l="0" t="0" r="0" b="0"/>
          <wp:wrapTopAndBottom distT="0" distB="0"/>
          <wp:docPr id="1102234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52070" cy="21859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3F9"/>
    <w:rsid w:val="002A33F9"/>
    <w:rsid w:val="00796752"/>
    <w:rsid w:val="00842E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3BDC"/>
  <w15:docId w15:val="{7228573C-EA7C-4B51-81B9-64C22623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eblySleek UI Semibold" w:eastAsia="WeblySleek UI Semibold" w:hAnsi="WeblySleek UI Semibold" w:cs="WeblySleek UI Semibold"/>
        <w:sz w:val="22"/>
        <w:szCs w:val="22"/>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spacing w:before="360" w:after="80" w:line="278" w:lineRule="auto"/>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widowControl/>
      <w:spacing w:before="160" w:after="80" w:line="278" w:lineRule="auto"/>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widowControl/>
      <w:spacing w:before="160" w:after="80" w:line="278" w:lineRule="auto"/>
      <w:outlineLvl w:val="2"/>
    </w:pPr>
    <w:rPr>
      <w:rFonts w:ascii="Aptos" w:eastAsia="Aptos" w:hAnsi="Aptos" w:cs="Aptos"/>
      <w:color w:val="0F4761"/>
      <w:sz w:val="28"/>
      <w:szCs w:val="28"/>
    </w:rPr>
  </w:style>
  <w:style w:type="paragraph" w:styleId="Ttulo4">
    <w:name w:val="heading 4"/>
    <w:basedOn w:val="Normal"/>
    <w:next w:val="Normal"/>
    <w:uiPriority w:val="9"/>
    <w:semiHidden/>
    <w:unhideWhenUsed/>
    <w:qFormat/>
    <w:pPr>
      <w:keepNext/>
      <w:keepLines/>
      <w:widowControl/>
      <w:spacing w:before="80" w:after="40" w:line="278" w:lineRule="auto"/>
      <w:outlineLvl w:val="3"/>
    </w:pPr>
    <w:rPr>
      <w:rFonts w:ascii="Aptos" w:eastAsia="Aptos" w:hAnsi="Aptos" w:cs="Aptos"/>
      <w:i/>
      <w:color w:val="0F4761"/>
      <w:sz w:val="24"/>
      <w:szCs w:val="24"/>
    </w:rPr>
  </w:style>
  <w:style w:type="paragraph" w:styleId="Ttulo5">
    <w:name w:val="heading 5"/>
    <w:basedOn w:val="Normal"/>
    <w:next w:val="Normal"/>
    <w:uiPriority w:val="9"/>
    <w:semiHidden/>
    <w:unhideWhenUsed/>
    <w:qFormat/>
    <w:pPr>
      <w:keepNext/>
      <w:keepLines/>
      <w:widowControl/>
      <w:spacing w:before="80" w:after="40" w:line="278" w:lineRule="auto"/>
      <w:outlineLvl w:val="4"/>
    </w:pPr>
    <w:rPr>
      <w:rFonts w:ascii="Aptos" w:eastAsia="Aptos" w:hAnsi="Aptos" w:cs="Aptos"/>
      <w:color w:val="0F4761"/>
      <w:sz w:val="24"/>
      <w:szCs w:val="24"/>
    </w:rPr>
  </w:style>
  <w:style w:type="paragraph" w:styleId="Ttulo6">
    <w:name w:val="heading 6"/>
    <w:basedOn w:val="Normal"/>
    <w:next w:val="Normal"/>
    <w:uiPriority w:val="9"/>
    <w:semiHidden/>
    <w:unhideWhenUsed/>
    <w:qFormat/>
    <w:pPr>
      <w:keepNext/>
      <w:keepLines/>
      <w:widowControl/>
      <w:spacing w:before="40" w:line="278" w:lineRule="auto"/>
      <w:outlineLvl w:val="5"/>
    </w:pPr>
    <w:rPr>
      <w:rFonts w:ascii="Aptos" w:eastAsia="Aptos" w:hAnsi="Aptos" w:cs="Aptos"/>
      <w:i/>
      <w:color w:val="595959"/>
      <w:sz w:val="24"/>
      <w:szCs w:val="24"/>
    </w:rPr>
  </w:style>
  <w:style w:type="paragraph" w:styleId="Ttulo7">
    <w:name w:val="heading 7"/>
    <w:basedOn w:val="Normal"/>
    <w:next w:val="Normal"/>
    <w:link w:val="Ttulo7Char"/>
    <w:uiPriority w:val="9"/>
    <w:semiHidden/>
    <w:unhideWhenUsed/>
    <w:qFormat/>
    <w:rsid w:val="00B10D77"/>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eastAsia="en-US"/>
    </w:rPr>
  </w:style>
  <w:style w:type="paragraph" w:styleId="Ttulo8">
    <w:name w:val="heading 8"/>
    <w:basedOn w:val="Normal"/>
    <w:next w:val="Normal"/>
    <w:link w:val="Ttulo8Char"/>
    <w:uiPriority w:val="9"/>
    <w:semiHidden/>
    <w:unhideWhenUsed/>
    <w:qFormat/>
    <w:rsid w:val="00B10D77"/>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eastAsia="en-US"/>
    </w:rPr>
  </w:style>
  <w:style w:type="paragraph" w:styleId="Ttulo9">
    <w:name w:val="heading 9"/>
    <w:basedOn w:val="Normal"/>
    <w:next w:val="Normal"/>
    <w:link w:val="Ttulo9Char"/>
    <w:uiPriority w:val="9"/>
    <w:semiHidden/>
    <w:unhideWhenUsed/>
    <w:qFormat/>
    <w:rsid w:val="00B10D77"/>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widowControl/>
      <w:spacing w:after="80"/>
    </w:pPr>
    <w:rPr>
      <w:rFonts w:ascii="Play" w:eastAsia="Play" w:hAnsi="Play" w:cs="Play"/>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Ttulo1Char">
    <w:name w:val="Título 1 Char"/>
    <w:basedOn w:val="Fontepargpadro"/>
    <w:uiPriority w:val="9"/>
    <w:rsid w:val="00B10D7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semiHidden/>
    <w:rsid w:val="00B10D7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semiHidden/>
    <w:rsid w:val="00B10D77"/>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B10D77"/>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B10D77"/>
    <w:rPr>
      <w:rFonts w:eastAsiaTheme="majorEastAsia" w:cstheme="majorBidi"/>
      <w:color w:val="0F4761" w:themeColor="accent1" w:themeShade="BF"/>
    </w:rPr>
  </w:style>
  <w:style w:type="character" w:customStyle="1" w:styleId="Ttulo6Char">
    <w:name w:val="Título 6 Char"/>
    <w:basedOn w:val="Fontepargpadro"/>
    <w:uiPriority w:val="9"/>
    <w:semiHidden/>
    <w:rsid w:val="00B10D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10D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10D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10D77"/>
    <w:rPr>
      <w:rFonts w:eastAsiaTheme="majorEastAsia" w:cstheme="majorBidi"/>
      <w:color w:val="272727" w:themeColor="text1" w:themeTint="D8"/>
    </w:rPr>
  </w:style>
  <w:style w:type="character" w:customStyle="1" w:styleId="TtuloChar">
    <w:name w:val="Título Char"/>
    <w:basedOn w:val="Fontepargpadro"/>
    <w:uiPriority w:val="10"/>
    <w:rsid w:val="00B10D77"/>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B10D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10D77"/>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rPr>
  </w:style>
  <w:style w:type="character" w:customStyle="1" w:styleId="CitaoChar">
    <w:name w:val="Citação Char"/>
    <w:basedOn w:val="Fontepargpadro"/>
    <w:link w:val="Citao"/>
    <w:uiPriority w:val="29"/>
    <w:rsid w:val="00B10D77"/>
    <w:rPr>
      <w:i/>
      <w:iCs/>
      <w:color w:val="404040" w:themeColor="text1" w:themeTint="BF"/>
    </w:rPr>
  </w:style>
  <w:style w:type="paragraph" w:styleId="PargrafodaLista">
    <w:name w:val="List Paragraph"/>
    <w:basedOn w:val="Normal"/>
    <w:uiPriority w:val="34"/>
    <w:qFormat/>
    <w:rsid w:val="00B10D77"/>
    <w:pPr>
      <w:widowControl/>
      <w:spacing w:after="160" w:line="278" w:lineRule="auto"/>
      <w:ind w:left="720"/>
      <w:contextualSpacing/>
    </w:pPr>
    <w:rPr>
      <w:rFonts w:asciiTheme="minorHAnsi" w:eastAsiaTheme="minorHAnsi" w:hAnsiTheme="minorHAnsi" w:cstheme="minorBidi"/>
      <w:kern w:val="2"/>
      <w:sz w:val="24"/>
      <w:szCs w:val="24"/>
      <w:lang w:eastAsia="en-US"/>
    </w:rPr>
  </w:style>
  <w:style w:type="character" w:styleId="nfaseIntensa">
    <w:name w:val="Intense Emphasis"/>
    <w:basedOn w:val="Fontepargpadro"/>
    <w:uiPriority w:val="21"/>
    <w:qFormat/>
    <w:rsid w:val="00B10D77"/>
    <w:rPr>
      <w:i/>
      <w:iCs/>
      <w:color w:val="0F4761" w:themeColor="accent1" w:themeShade="BF"/>
    </w:rPr>
  </w:style>
  <w:style w:type="paragraph" w:styleId="CitaoIntensa">
    <w:name w:val="Intense Quote"/>
    <w:basedOn w:val="Normal"/>
    <w:next w:val="Normal"/>
    <w:link w:val="CitaoIntensaChar"/>
    <w:uiPriority w:val="30"/>
    <w:qFormat/>
    <w:rsid w:val="00B10D77"/>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rPr>
  </w:style>
  <w:style w:type="character" w:customStyle="1" w:styleId="CitaoIntensaChar">
    <w:name w:val="Citação Intensa Char"/>
    <w:basedOn w:val="Fontepargpadro"/>
    <w:link w:val="CitaoIntensa"/>
    <w:uiPriority w:val="30"/>
    <w:rsid w:val="00B10D77"/>
    <w:rPr>
      <w:i/>
      <w:iCs/>
      <w:color w:val="0F4761" w:themeColor="accent1" w:themeShade="BF"/>
    </w:rPr>
  </w:style>
  <w:style w:type="character" w:styleId="RefernciaIntensa">
    <w:name w:val="Intense Reference"/>
    <w:basedOn w:val="Fontepargpadro"/>
    <w:uiPriority w:val="32"/>
    <w:qFormat/>
    <w:rsid w:val="00B10D77"/>
    <w:rPr>
      <w:b/>
      <w:bCs/>
      <w:smallCaps/>
      <w:color w:val="0F4761" w:themeColor="accent1" w:themeShade="BF"/>
      <w:spacing w:val="5"/>
    </w:rPr>
  </w:style>
  <w:style w:type="paragraph" w:styleId="Textodenotaderodap">
    <w:name w:val="footnote text"/>
    <w:basedOn w:val="Normal"/>
    <w:link w:val="TextodenotaderodapChar"/>
    <w:uiPriority w:val="99"/>
    <w:semiHidden/>
    <w:unhideWhenUsed/>
    <w:rsid w:val="00B10D77"/>
    <w:rPr>
      <w:sz w:val="20"/>
      <w:szCs w:val="20"/>
    </w:rPr>
  </w:style>
  <w:style w:type="character" w:customStyle="1" w:styleId="TextodenotaderodapChar">
    <w:name w:val="Texto de nota de rodapé Char"/>
    <w:basedOn w:val="Fontepargpadro"/>
    <w:link w:val="Textodenotaderodap"/>
    <w:uiPriority w:val="99"/>
    <w:semiHidden/>
    <w:rsid w:val="00B10D77"/>
    <w:rPr>
      <w:rFonts w:ascii="WeblySleek UI Semibold" w:eastAsia="WeblySleek UI Semibold" w:hAnsi="WeblySleek UI Semibold" w:cs="WeblySleek UI Semibold"/>
      <w:kern w:val="0"/>
      <w:sz w:val="20"/>
      <w:szCs w:val="20"/>
      <w:lang w:eastAsia="pt-BR"/>
    </w:rPr>
  </w:style>
  <w:style w:type="character" w:styleId="Refdenotaderodap">
    <w:name w:val="footnote reference"/>
    <w:basedOn w:val="Fontepargpadro"/>
    <w:uiPriority w:val="99"/>
    <w:semiHidden/>
    <w:unhideWhenUsed/>
    <w:rsid w:val="00B10D77"/>
    <w:rPr>
      <w:vertAlign w:val="superscript"/>
    </w:rPr>
  </w:style>
  <w:style w:type="character" w:styleId="Hyperlink">
    <w:name w:val="Hyperlink"/>
    <w:basedOn w:val="Fontepargpadro"/>
    <w:uiPriority w:val="99"/>
    <w:unhideWhenUsed/>
    <w:rsid w:val="00B10D77"/>
    <w:rPr>
      <w:color w:val="467886" w:themeColor="hyperlink"/>
      <w:u w:val="single"/>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widowControl/>
      <w:spacing w:after="160" w:line="278" w:lineRule="auto"/>
    </w:pPr>
    <w:rPr>
      <w:rFonts w:ascii="Aptos" w:eastAsia="Aptos" w:hAnsi="Aptos" w:cs="Aptos"/>
      <w:color w:val="595959"/>
      <w:sz w:val="28"/>
      <w:szCs w:val="28"/>
    </w:r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pu.def.br/camaras" TargetMode="External"/><Relationship Id="rId14"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footnotes.xml.rels><?xml version="1.0" encoding="UTF-8" standalone="yes"?>
<Relationships xmlns="http://schemas.openxmlformats.org/package/2006/relationships"><Relationship Id="rId1" Type="http://schemas.openxmlformats.org/officeDocument/2006/relationships/hyperlink" Target="https://www.planalto.gov.br/ccivil_03/_ato2023-2026/2025/Decreto/D12417.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8b1rNQsPWbd6sWmSEW96aSLyQ==">CgMxLjA4AHIhMWdNbTl3anVCQ19TZ0JtQl94T0JRNnBTbmp3QU5mdTdC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DF1919D6DE3BD244B65FBCCEDF4AE0CF" ma:contentTypeVersion="3" ma:contentTypeDescription="Crie um novo documento." ma:contentTypeScope="" ma:versionID="1fbcde975e055f6d26faa2a6cc3e37de">
  <xsd:schema xmlns:xsd="http://www.w3.org/2001/XMLSchema" xmlns:xs="http://www.w3.org/2001/XMLSchema" xmlns:p="http://schemas.microsoft.com/office/2006/metadata/properties" xmlns:ns2="b6b2f871-3e57-4b2e-a4f8-609b3b4c6839" targetNamespace="http://schemas.microsoft.com/office/2006/metadata/properties" ma:root="true" ma:fieldsID="167b0296ba29e47a9aef7f37ebd219bf" ns2:_="">
    <xsd:import namespace="b6b2f871-3e57-4b2e-a4f8-609b3b4c68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2f871-3e57-4b2e-a4f8-609b3b4c6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3FE2652-D06E-45C5-895F-6F07657C4CCA}"/>
</file>

<file path=customXml/itemProps3.xml><?xml version="1.0" encoding="utf-8"?>
<ds:datastoreItem xmlns:ds="http://schemas.openxmlformats.org/officeDocument/2006/customXml" ds:itemID="{62F6BADF-956F-4252-934B-EB62DA787786}"/>
</file>

<file path=customXml/itemProps4.xml><?xml version="1.0" encoding="utf-8"?>
<ds:datastoreItem xmlns:ds="http://schemas.openxmlformats.org/officeDocument/2006/customXml" ds:itemID="{B24B2616-5401-4A4C-98B7-A319CE6EE1CC}"/>
</file>

<file path=docProps/app.xml><?xml version="1.0" encoding="utf-8"?>
<Properties xmlns="http://schemas.openxmlformats.org/officeDocument/2006/extended-properties" xmlns:vt="http://schemas.openxmlformats.org/officeDocument/2006/docPropsVTypes">
  <Template>Normal</Template>
  <TotalTime>3</TotalTime>
  <Pages>3</Pages>
  <Words>948</Words>
  <Characters>5125</Characters>
  <Application>Microsoft Office Word</Application>
  <DocSecurity>0</DocSecurity>
  <Lines>42</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Maira de Carvalho Pereira</dc:creator>
  <cp:lastModifiedBy>Maira de Carvalho Pereira Mesquita</cp:lastModifiedBy>
  <cp:revision>2</cp:revision>
  <dcterms:created xsi:type="dcterms:W3CDTF">2025-06-27T15:39:00Z</dcterms:created>
  <dcterms:modified xsi:type="dcterms:W3CDTF">2025-06-27T15:39:00Z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0x010100DF1919D6DE3BD244B65FBCCEDF4AE0CF</vt:lpwstr>
  </property>
</Properties>
</file>