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11928" w:type="dxa"/>
        <w:tblInd w:w="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379"/>
        <w:gridCol w:w="93"/>
        <w:gridCol w:w="2994"/>
        <w:gridCol w:w="305"/>
        <w:gridCol w:w="1231"/>
        <w:gridCol w:w="270"/>
        <w:gridCol w:w="296"/>
        <w:gridCol w:w="1465"/>
        <w:gridCol w:w="215"/>
        <w:gridCol w:w="14"/>
        <w:gridCol w:w="2848"/>
        <w:gridCol w:w="146"/>
        <w:gridCol w:w="310"/>
        <w:gridCol w:w="697"/>
      </w:tblGrid>
      <w:tr w:rsidR="00042370" w:rsidRPr="00C3330D" w:rsidTr="002C7F45">
        <w:trPr>
          <w:trHeight w:val="126"/>
        </w:trPr>
        <w:tc>
          <w:tcPr>
            <w:tcW w:w="5000" w:type="pct"/>
            <w:gridSpan w:val="15"/>
            <w:vAlign w:val="center"/>
          </w:tcPr>
          <w:p w:rsidR="00042370" w:rsidRPr="00C3330D" w:rsidRDefault="00042370" w:rsidP="002C7F45">
            <w:pPr>
              <w:ind w:right="34"/>
              <w:rPr>
                <w:rFonts w:ascii="Titillium WebRegular" w:hAnsi="Titillium WebRegular"/>
                <w:sz w:val="10"/>
                <w:szCs w:val="10"/>
              </w:rPr>
            </w:pPr>
          </w:p>
        </w:tc>
      </w:tr>
      <w:tr w:rsidR="00042370" w:rsidRPr="005C0A51" w:rsidTr="002C7F45">
        <w:trPr>
          <w:trHeight w:val="849"/>
        </w:trPr>
        <w:tc>
          <w:tcPr>
            <w:tcW w:w="1732" w:type="pct"/>
            <w:gridSpan w:val="4"/>
            <w:vAlign w:val="center"/>
          </w:tcPr>
          <w:p w:rsidR="00042370" w:rsidRPr="005C0A51" w:rsidRDefault="00042370" w:rsidP="002C7F45">
            <w:pPr>
              <w:jc w:val="right"/>
              <w:rPr>
                <w:rFonts w:ascii="Titillium WebRegular" w:hAnsi="Titillium WebRegular"/>
              </w:rPr>
            </w:pPr>
            <w:r>
              <w:rPr>
                <w:rFonts w:ascii="Titillium WebRegular" w:hAnsi="Titillium WebRegular"/>
              </w:rPr>
              <w:softHyphen/>
            </w:r>
            <w:r>
              <w:rPr>
                <w:rFonts w:ascii="Titillium WebRegular" w:hAnsi="Titillium WebRegular"/>
              </w:rPr>
              <w:softHyphen/>
            </w:r>
            <w:r w:rsidRPr="005C0A51">
              <w:rPr>
                <w:rFonts w:ascii="Titillium WebRegular" w:hAnsi="Titillium WebRegular"/>
              </w:rPr>
              <w:t>&lt;Logo Ente&gt;</w:t>
            </w:r>
          </w:p>
        </w:tc>
        <w:tc>
          <w:tcPr>
            <w:tcW w:w="1585" w:type="pct"/>
            <w:gridSpan w:val="6"/>
            <w:vAlign w:val="center"/>
          </w:tcPr>
          <w:p w:rsidR="00042370" w:rsidRPr="005C0A51" w:rsidRDefault="00042370" w:rsidP="002C7F45">
            <w:pPr>
              <w:ind w:right="-106"/>
              <w:jc w:val="center"/>
              <w:rPr>
                <w:rFonts w:ascii="Titillium WebBold" w:hAnsi="Titillium WebBold"/>
                <w:sz w:val="24"/>
                <w:szCs w:val="24"/>
              </w:rPr>
            </w:pPr>
            <w:r w:rsidRPr="005C0A51">
              <w:rPr>
                <w:rFonts w:ascii="Titillium WebBold" w:hAnsi="Titillium WebBold"/>
                <w:sz w:val="24"/>
                <w:szCs w:val="24"/>
              </w:rPr>
              <w:t>&lt;DENOMINAZIONE ENTE&gt;</w:t>
            </w:r>
          </w:p>
          <w:p w:rsidR="00042370" w:rsidRPr="005C0A51" w:rsidRDefault="00042370" w:rsidP="002C7F45">
            <w:pPr>
              <w:jc w:val="center"/>
              <w:rPr>
                <w:rFonts w:ascii="Titillium WebRegular" w:hAnsi="Titillium WebRegular"/>
                <w:sz w:val="16"/>
                <w:szCs w:val="16"/>
              </w:rPr>
            </w:pPr>
            <w:r w:rsidRPr="005C0A51">
              <w:rPr>
                <w:rFonts w:ascii="Titillium WebRegular" w:hAnsi="Titillium WebRegular"/>
                <w:sz w:val="16"/>
                <w:szCs w:val="16"/>
              </w:rPr>
              <w:t>&lt;AREA/SETTORE ENTE&gt;</w:t>
            </w:r>
          </w:p>
        </w:tc>
        <w:tc>
          <w:tcPr>
            <w:tcW w:w="1683" w:type="pct"/>
            <w:gridSpan w:val="5"/>
            <w:vAlign w:val="center"/>
          </w:tcPr>
          <w:p w:rsidR="00042370" w:rsidRPr="005C0A51" w:rsidRDefault="00042370" w:rsidP="002C7F45">
            <w:pPr>
              <w:ind w:right="34"/>
              <w:rPr>
                <w:rFonts w:ascii="Titillium WebRegular" w:hAnsi="Titillium WebRegular"/>
              </w:rPr>
            </w:pPr>
            <w:r>
              <w:rPr>
                <w:rFonts w:ascii="Titillium WebRegular" w:hAnsi="Titillium WebRegular"/>
                <w:noProof/>
                <w:lang w:eastAsia="it-IT"/>
              </w:rPr>
              <w:drawing>
                <wp:inline distT="0" distB="0" distL="0" distR="0" wp14:anchorId="6316E615" wp14:editId="00859185">
                  <wp:extent cx="501414" cy="338455"/>
                  <wp:effectExtent l="0" t="0" r="698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YYI4274:Documents:team:progetti:pagopa:avviso:review:export:logo-pagopa-posi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414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370" w:rsidRPr="00C3330D" w:rsidTr="002C7F45">
        <w:trPr>
          <w:trHeight w:val="123"/>
        </w:trPr>
        <w:tc>
          <w:tcPr>
            <w:tcW w:w="5000" w:type="pct"/>
            <w:gridSpan w:val="15"/>
            <w:vAlign w:val="center"/>
          </w:tcPr>
          <w:p w:rsidR="00042370" w:rsidRPr="00C3330D" w:rsidRDefault="00042370" w:rsidP="002C7F45">
            <w:pPr>
              <w:tabs>
                <w:tab w:val="left" w:pos="1347"/>
                <w:tab w:val="center" w:pos="5852"/>
              </w:tabs>
              <w:ind w:right="5"/>
              <w:jc w:val="center"/>
              <w:rPr>
                <w:rFonts w:ascii="Titillium WebRegular" w:hAnsi="Titillium WebRegular"/>
                <w:sz w:val="10"/>
                <w:szCs w:val="10"/>
              </w:rPr>
            </w:pPr>
          </w:p>
        </w:tc>
      </w:tr>
      <w:tr w:rsidR="00042370" w:rsidRPr="005C0A51" w:rsidTr="002C7F45">
        <w:trPr>
          <w:trHeight w:val="720"/>
        </w:trPr>
        <w:tc>
          <w:tcPr>
            <w:tcW w:w="1732" w:type="pct"/>
            <w:gridSpan w:val="4"/>
            <w:vAlign w:val="center"/>
          </w:tcPr>
          <w:p w:rsidR="00042370" w:rsidRDefault="00042370" w:rsidP="002C7F45">
            <w:pPr>
              <w:tabs>
                <w:tab w:val="left" w:pos="1347"/>
                <w:tab w:val="center" w:pos="5852"/>
              </w:tabs>
              <w:ind w:right="5"/>
              <w:jc w:val="center"/>
              <w:rPr>
                <w:rFonts w:ascii="Titillium WebRegular" w:hAnsi="Titillium WebRegular"/>
                <w:sz w:val="26"/>
                <w:szCs w:val="26"/>
              </w:rPr>
            </w:pPr>
          </w:p>
        </w:tc>
        <w:tc>
          <w:tcPr>
            <w:tcW w:w="1591" w:type="pct"/>
            <w:gridSpan w:val="7"/>
            <w:vAlign w:val="center"/>
          </w:tcPr>
          <w:p w:rsidR="00042370" w:rsidRPr="005C0A51" w:rsidRDefault="00042370" w:rsidP="002C7F45">
            <w:pPr>
              <w:tabs>
                <w:tab w:val="left" w:pos="1347"/>
                <w:tab w:val="center" w:pos="5852"/>
              </w:tabs>
              <w:jc w:val="center"/>
              <w:rPr>
                <w:rFonts w:ascii="Titillium WebRegular" w:eastAsia="Times New Roman" w:hAnsi="Titillium WebRegular" w:cs="Times New Roman"/>
                <w:sz w:val="26"/>
                <w:szCs w:val="26"/>
              </w:rPr>
            </w:pPr>
            <w:r w:rsidRPr="005C0A51">
              <w:rPr>
                <w:rFonts w:ascii="Titillium WebRegular" w:eastAsia="Times New Roman" w:hAnsi="Titillium WebRegular" w:cs="Times New Roman"/>
                <w:sz w:val="26"/>
                <w:szCs w:val="26"/>
              </w:rPr>
              <w:t>Avviso di pagamento pagoPA</w:t>
            </w:r>
          </w:p>
          <w:p w:rsidR="00042370" w:rsidRPr="005C0A51" w:rsidRDefault="00042370" w:rsidP="002C7F45">
            <w:pPr>
              <w:tabs>
                <w:tab w:val="left" w:pos="1347"/>
                <w:tab w:val="center" w:pos="5852"/>
              </w:tabs>
              <w:ind w:right="5"/>
              <w:jc w:val="center"/>
              <w:rPr>
                <w:rFonts w:ascii="Titillium WebRegular" w:hAnsi="Titillium WebRegular"/>
                <w:sz w:val="14"/>
                <w:szCs w:val="14"/>
              </w:rPr>
            </w:pPr>
            <w:r>
              <w:rPr>
                <w:rFonts w:ascii="Titillium WebRegular" w:hAnsi="Titillium WebRegular"/>
                <w:sz w:val="14"/>
                <w:szCs w:val="14"/>
              </w:rPr>
              <w:t>Questo avviso di pagamento P</w:t>
            </w:r>
            <w:r w:rsidRPr="005C0A51">
              <w:rPr>
                <w:rFonts w:ascii="Titillium WebRegular" w:hAnsi="Titillium WebRegular"/>
                <w:sz w:val="14"/>
                <w:szCs w:val="14"/>
              </w:rPr>
              <w:t>agoPA</w:t>
            </w:r>
            <w:r w:rsidRPr="005C0A51">
              <w:rPr>
                <w:rFonts w:ascii="Titillium WebRegular" w:hAnsi="Titillium WebRegular"/>
                <w:b/>
                <w:bCs/>
                <w:iCs/>
                <w:sz w:val="14"/>
                <w:szCs w:val="14"/>
                <w:vertAlign w:val="superscript"/>
              </w:rPr>
              <w:t xml:space="preserve">® </w:t>
            </w:r>
            <w:r w:rsidRPr="005C0A51">
              <w:rPr>
                <w:rFonts w:ascii="Titillium WebRegular" w:hAnsi="Titillium WebRegular"/>
                <w:sz w:val="14"/>
                <w:szCs w:val="14"/>
              </w:rPr>
              <w:t>sostituisce l’avviso di pagamento MAV/RAV</w:t>
            </w:r>
          </w:p>
        </w:tc>
        <w:tc>
          <w:tcPr>
            <w:tcW w:w="1677" w:type="pct"/>
            <w:gridSpan w:val="4"/>
            <w:vAlign w:val="center"/>
          </w:tcPr>
          <w:p w:rsidR="00042370" w:rsidRPr="005C0A51" w:rsidRDefault="00042370" w:rsidP="002C7F45">
            <w:pPr>
              <w:tabs>
                <w:tab w:val="left" w:pos="1347"/>
                <w:tab w:val="center" w:pos="5852"/>
              </w:tabs>
              <w:ind w:right="5"/>
              <w:jc w:val="center"/>
              <w:rPr>
                <w:rFonts w:ascii="Titillium WebRegular" w:hAnsi="Titillium WebRegular"/>
                <w:sz w:val="14"/>
                <w:szCs w:val="14"/>
              </w:rPr>
            </w:pPr>
          </w:p>
        </w:tc>
      </w:tr>
      <w:tr w:rsidR="00042370" w:rsidRPr="00C3330D" w:rsidTr="002C7F45">
        <w:trPr>
          <w:trHeight w:val="205"/>
        </w:trPr>
        <w:tc>
          <w:tcPr>
            <w:tcW w:w="5000" w:type="pct"/>
            <w:gridSpan w:val="15"/>
          </w:tcPr>
          <w:p w:rsidR="00042370" w:rsidRPr="00C3330D" w:rsidRDefault="00042370" w:rsidP="002C7F45">
            <w:pPr>
              <w:tabs>
                <w:tab w:val="left" w:pos="1960"/>
              </w:tabs>
              <w:ind w:right="33"/>
              <w:rPr>
                <w:rFonts w:ascii="Titillium WebRegular" w:hAnsi="Titillium WebRegular"/>
                <w:sz w:val="10"/>
                <w:szCs w:val="10"/>
              </w:rPr>
            </w:pPr>
            <w:r w:rsidRPr="00C3330D">
              <w:rPr>
                <w:rFonts w:ascii="Titillium WebRegular" w:hAnsi="Titillium WebRegular"/>
                <w:sz w:val="10"/>
                <w:szCs w:val="10"/>
              </w:rPr>
              <w:tab/>
            </w:r>
          </w:p>
        </w:tc>
      </w:tr>
      <w:tr w:rsidR="00042370" w:rsidRPr="00CD0CB3" w:rsidTr="002C7F45">
        <w:trPr>
          <w:trHeight w:val="842"/>
        </w:trPr>
        <w:tc>
          <w:tcPr>
            <w:tcW w:w="438" w:type="pct"/>
            <w:gridSpan w:val="2"/>
          </w:tcPr>
          <w:p w:rsidR="00042370" w:rsidRPr="005C0A51" w:rsidRDefault="00042370" w:rsidP="002C7F45">
            <w:pPr>
              <w:ind w:right="33"/>
              <w:jc w:val="center"/>
              <w:rPr>
                <w:rFonts w:ascii="Titillium WebRegular" w:hAnsi="Titillium WebRegular"/>
                <w:sz w:val="24"/>
                <w:szCs w:val="24"/>
              </w:rPr>
            </w:pPr>
          </w:p>
        </w:tc>
        <w:tc>
          <w:tcPr>
            <w:tcW w:w="4140" w:type="pct"/>
            <w:gridSpan w:val="11"/>
          </w:tcPr>
          <w:p w:rsidR="00042370" w:rsidRPr="00CD0CB3" w:rsidRDefault="00042370" w:rsidP="002C7F45">
            <w:pPr>
              <w:spacing w:line="259" w:lineRule="auto"/>
              <w:jc w:val="center"/>
              <w:rPr>
                <w:rFonts w:ascii="Titillium WebRegular" w:eastAsia="Times New Roman" w:hAnsi="Titillium WebRegular" w:cs="Times New Roman"/>
                <w:sz w:val="24"/>
                <w:szCs w:val="24"/>
              </w:rPr>
            </w:pPr>
            <w:r w:rsidRPr="00CD0CB3">
              <w:rPr>
                <w:rFonts w:ascii="Titillium WebRegular" w:eastAsia="Times New Roman" w:hAnsi="Titillium WebRegular" w:cs="Times New Roman"/>
                <w:sz w:val="24"/>
                <w:szCs w:val="24"/>
              </w:rPr>
              <w:t>Oggetto del pagamento</w:t>
            </w:r>
          </w:p>
          <w:p w:rsidR="00042370" w:rsidRPr="00CD0CB3" w:rsidRDefault="00042370" w:rsidP="002C7F45">
            <w:pPr>
              <w:ind w:right="33"/>
              <w:jc w:val="center"/>
              <w:rPr>
                <w:rFonts w:ascii="Titillium WebBold" w:hAnsi="Titillium WebBold"/>
                <w:sz w:val="32"/>
                <w:szCs w:val="32"/>
              </w:rPr>
            </w:pPr>
            <w:r w:rsidRPr="00CD0CB3">
              <w:rPr>
                <w:rFonts w:ascii="Titillium WebBold" w:hAnsi="Titillium WebBold"/>
                <w:sz w:val="32"/>
                <w:szCs w:val="32"/>
              </w:rPr>
              <w:t>&lt;XXXXXXXXXXXXXXXXXXXXXXX&gt;</w:t>
            </w:r>
          </w:p>
        </w:tc>
        <w:tc>
          <w:tcPr>
            <w:tcW w:w="422" w:type="pct"/>
            <w:gridSpan w:val="2"/>
          </w:tcPr>
          <w:p w:rsidR="00042370" w:rsidRPr="00CD0CB3" w:rsidRDefault="00042370" w:rsidP="002C7F45">
            <w:pPr>
              <w:ind w:right="33"/>
              <w:jc w:val="center"/>
              <w:rPr>
                <w:rFonts w:ascii="Titillium WebBold" w:hAnsi="Titillium WebBold"/>
                <w:sz w:val="32"/>
                <w:szCs w:val="32"/>
              </w:rPr>
            </w:pPr>
          </w:p>
        </w:tc>
      </w:tr>
      <w:tr w:rsidR="00042370" w:rsidRPr="00C3330D" w:rsidTr="002C7F45">
        <w:trPr>
          <w:trHeight w:val="193"/>
        </w:trPr>
        <w:tc>
          <w:tcPr>
            <w:tcW w:w="5000" w:type="pct"/>
            <w:gridSpan w:val="15"/>
          </w:tcPr>
          <w:p w:rsidR="00042370" w:rsidRPr="00C3330D" w:rsidRDefault="00042370" w:rsidP="002C7F45">
            <w:pPr>
              <w:tabs>
                <w:tab w:val="left" w:pos="2987"/>
              </w:tabs>
              <w:ind w:right="33"/>
              <w:rPr>
                <w:rFonts w:ascii="Titillium WebRegular" w:hAnsi="Titillium WebRegular"/>
                <w:sz w:val="10"/>
                <w:szCs w:val="10"/>
              </w:rPr>
            </w:pPr>
          </w:p>
        </w:tc>
      </w:tr>
      <w:tr w:rsidR="00042370" w:rsidRPr="005C0A51" w:rsidTr="002C7F45">
        <w:trPr>
          <w:trHeight w:val="1280"/>
        </w:trPr>
        <w:tc>
          <w:tcPr>
            <w:tcW w:w="438" w:type="pct"/>
            <w:gridSpan w:val="2"/>
          </w:tcPr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20"/>
                <w:szCs w:val="20"/>
              </w:rPr>
            </w:pPr>
          </w:p>
        </w:tc>
        <w:tc>
          <w:tcPr>
            <w:tcW w:w="1938" w:type="pct"/>
            <w:gridSpan w:val="4"/>
          </w:tcPr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24"/>
                <w:szCs w:val="24"/>
              </w:rPr>
            </w:pPr>
            <w:r w:rsidRPr="00E556C5">
              <w:rPr>
                <w:rFonts w:ascii="Titillium WebRegular" w:hAnsi="Titillium WebRegular"/>
                <w:sz w:val="24"/>
                <w:szCs w:val="24"/>
              </w:rPr>
              <w:t>Intestatario avviso</w:t>
            </w:r>
          </w:p>
          <w:p w:rsidR="00042370" w:rsidRPr="00922E67" w:rsidRDefault="00042370" w:rsidP="002C7F45">
            <w:pPr>
              <w:jc w:val="center"/>
              <w:rPr>
                <w:rFonts w:ascii="Titillium WebBold" w:hAnsi="Titillium WebBold"/>
                <w:sz w:val="20"/>
                <w:szCs w:val="20"/>
              </w:rPr>
            </w:pPr>
            <w:r w:rsidRPr="00922E67">
              <w:rPr>
                <w:rFonts w:ascii="Titillium WebBold" w:hAnsi="Titillium WebBold"/>
                <w:sz w:val="20"/>
                <w:szCs w:val="20"/>
              </w:rPr>
              <w:t>&lt;Nome Cognome&gt;</w:t>
            </w:r>
          </w:p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20"/>
                <w:szCs w:val="20"/>
              </w:rPr>
            </w:pPr>
            <w:r w:rsidRPr="00E556C5">
              <w:rPr>
                <w:rFonts w:ascii="Titillium WebRegular" w:hAnsi="Titillium WebRegular"/>
                <w:sz w:val="20"/>
                <w:szCs w:val="20"/>
              </w:rPr>
              <w:t>&lt;Codice Fiscale&gt;</w:t>
            </w:r>
          </w:p>
          <w:p w:rsidR="00042370" w:rsidRPr="005C0A51" w:rsidRDefault="00042370" w:rsidP="002C7F45">
            <w:pPr>
              <w:jc w:val="center"/>
              <w:rPr>
                <w:rFonts w:ascii="Titillium WebRegular" w:hAnsi="Titillium WebRegular"/>
              </w:rPr>
            </w:pPr>
            <w:r w:rsidRPr="00E556C5">
              <w:rPr>
                <w:rFonts w:ascii="Titillium WebRegular" w:hAnsi="Titillium WebRegular"/>
                <w:sz w:val="20"/>
                <w:szCs w:val="20"/>
              </w:rPr>
              <w:t>&lt;Via   n°, CAP Città&gt;</w:t>
            </w:r>
          </w:p>
        </w:tc>
        <w:tc>
          <w:tcPr>
            <w:tcW w:w="237" w:type="pct"/>
            <w:gridSpan w:val="2"/>
            <w:vAlign w:val="center"/>
          </w:tcPr>
          <w:p w:rsidR="00042370" w:rsidRPr="005C0A51" w:rsidRDefault="00042370" w:rsidP="002C7F45">
            <w:pPr>
              <w:jc w:val="center"/>
              <w:rPr>
                <w:rFonts w:ascii="Titillium WebRegular" w:hAnsi="Titillium WebRegular"/>
              </w:rPr>
            </w:pPr>
            <w:r>
              <w:rPr>
                <w:rFonts w:ascii="Titillium WebRegular" w:hAnsi="Titillium WebRegular"/>
                <w:noProof/>
                <w:sz w:val="48"/>
                <w:lang w:eastAsia="it-IT"/>
              </w:rPr>
              <w:drawing>
                <wp:inline distT="0" distB="0" distL="0" distR="0" wp14:anchorId="7A6B88AA" wp14:editId="0A66DA9F">
                  <wp:extent cx="118745" cy="228600"/>
                  <wp:effectExtent l="0" t="0" r="8255" b="0"/>
                  <wp:docPr id="1" name="Immagine 1" descr="Macintosh HD:Users:YYI4274:Documents:team:progetti:pagopa:avviso:review:export:left2right-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YYI4274:Documents:team:progetti:pagopa:avviso:review:export:left2right-a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gridSpan w:val="5"/>
          </w:tcPr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24"/>
                <w:szCs w:val="24"/>
              </w:rPr>
            </w:pPr>
            <w:r w:rsidRPr="00E556C5">
              <w:rPr>
                <w:rFonts w:ascii="Titillium WebRegular" w:hAnsi="Titillium WebRegular"/>
                <w:sz w:val="24"/>
                <w:szCs w:val="24"/>
              </w:rPr>
              <w:t>Ente creditore</w:t>
            </w:r>
          </w:p>
          <w:p w:rsidR="00042370" w:rsidRPr="00922E67" w:rsidRDefault="00042370" w:rsidP="002C7F45">
            <w:pPr>
              <w:jc w:val="center"/>
              <w:rPr>
                <w:rFonts w:ascii="Titillium WebBold" w:hAnsi="Titillium WebBold"/>
                <w:sz w:val="20"/>
                <w:szCs w:val="20"/>
              </w:rPr>
            </w:pPr>
            <w:r w:rsidRPr="00922E67">
              <w:rPr>
                <w:rFonts w:ascii="Titillium WebBold" w:hAnsi="Titillium WebBold"/>
                <w:sz w:val="20"/>
                <w:szCs w:val="20"/>
              </w:rPr>
              <w:t>&lt;Denominazione Ente&gt;</w:t>
            </w:r>
          </w:p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20"/>
                <w:szCs w:val="20"/>
              </w:rPr>
            </w:pPr>
            <w:r w:rsidRPr="00E556C5">
              <w:rPr>
                <w:rFonts w:ascii="Titillium WebRegular" w:hAnsi="Titillium WebRegular"/>
                <w:sz w:val="20"/>
                <w:szCs w:val="20"/>
              </w:rPr>
              <w:t>&lt;Area/Settore Ente&gt;</w:t>
            </w:r>
          </w:p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20"/>
                <w:szCs w:val="20"/>
              </w:rPr>
            </w:pPr>
            <w:r w:rsidRPr="00E556C5">
              <w:rPr>
                <w:rFonts w:ascii="Titillium WebRegular" w:hAnsi="Titillium WebRegular"/>
                <w:sz w:val="20"/>
                <w:szCs w:val="20"/>
              </w:rPr>
              <w:t>Codice Fiscale &lt;Codice Fiscale Ente&gt;</w:t>
            </w:r>
          </w:p>
        </w:tc>
        <w:tc>
          <w:tcPr>
            <w:tcW w:w="422" w:type="pct"/>
            <w:gridSpan w:val="2"/>
          </w:tcPr>
          <w:p w:rsidR="00042370" w:rsidRPr="005C0A51" w:rsidRDefault="00042370" w:rsidP="002C7F45">
            <w:pPr>
              <w:jc w:val="center"/>
              <w:rPr>
                <w:rFonts w:ascii="Titillium WebRegular" w:hAnsi="Titillium WebRegular"/>
              </w:rPr>
            </w:pPr>
          </w:p>
        </w:tc>
      </w:tr>
      <w:tr w:rsidR="00042370" w:rsidRPr="00E556C5" w:rsidTr="002C7F45">
        <w:trPr>
          <w:trHeight w:val="429"/>
        </w:trPr>
        <w:tc>
          <w:tcPr>
            <w:tcW w:w="438" w:type="pct"/>
            <w:gridSpan w:val="2"/>
            <w:vAlign w:val="center"/>
          </w:tcPr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16"/>
                <w:szCs w:val="16"/>
              </w:rPr>
            </w:pPr>
          </w:p>
        </w:tc>
        <w:tc>
          <w:tcPr>
            <w:tcW w:w="4140" w:type="pct"/>
            <w:gridSpan w:val="11"/>
            <w:vAlign w:val="center"/>
          </w:tcPr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16"/>
                <w:szCs w:val="16"/>
              </w:rPr>
            </w:pPr>
            <w:r w:rsidRPr="00E556C5">
              <w:rPr>
                <w:rFonts w:ascii="Titillium WebRegular" w:hAnsi="Titillium WebRegular"/>
                <w:sz w:val="16"/>
                <w:szCs w:val="16"/>
              </w:rPr>
              <w:t xml:space="preserve">Per informazioni </w:t>
            </w:r>
            <w:r w:rsidRPr="004C38B4">
              <w:rPr>
                <w:rFonts w:ascii="Titillium WebBold" w:hAnsi="Titillium WebBold"/>
                <w:sz w:val="16"/>
                <w:szCs w:val="16"/>
              </w:rPr>
              <w:t>&lt;sito ente&gt;</w:t>
            </w:r>
            <w:r>
              <w:rPr>
                <w:rFonts w:ascii="Titillium WebRegular" w:hAnsi="Titillium WebRegular"/>
                <w:sz w:val="16"/>
                <w:szCs w:val="16"/>
              </w:rPr>
              <w:t xml:space="preserve"> | </w:t>
            </w:r>
            <w:r w:rsidRPr="00E556C5">
              <w:rPr>
                <w:rFonts w:ascii="Titillium WebRegular" w:hAnsi="Titillium WebRegular"/>
                <w:sz w:val="16"/>
                <w:szCs w:val="16"/>
              </w:rPr>
              <w:t xml:space="preserve">Email </w:t>
            </w:r>
            <w:r w:rsidRPr="004C38B4">
              <w:rPr>
                <w:rFonts w:ascii="Titillium WebBold" w:hAnsi="Titillium WebBold"/>
                <w:sz w:val="16"/>
                <w:szCs w:val="16"/>
              </w:rPr>
              <w:t>&lt;email ente&gt;</w:t>
            </w:r>
            <w:r>
              <w:rPr>
                <w:rFonts w:ascii="Titillium WebRegular" w:hAnsi="Titillium WebRegular"/>
                <w:sz w:val="16"/>
                <w:szCs w:val="16"/>
              </w:rPr>
              <w:t xml:space="preserve"> | </w:t>
            </w:r>
            <w:r w:rsidRPr="00E556C5">
              <w:rPr>
                <w:rFonts w:ascii="Titillium WebRegular" w:hAnsi="Titillium WebRegular"/>
                <w:sz w:val="16"/>
                <w:szCs w:val="16"/>
              </w:rPr>
              <w:t xml:space="preserve">PEC </w:t>
            </w:r>
            <w:r w:rsidRPr="00922E67">
              <w:rPr>
                <w:rFonts w:ascii="Titillium WebBold" w:hAnsi="Titillium WebBold"/>
                <w:sz w:val="16"/>
                <w:szCs w:val="16"/>
              </w:rPr>
              <w:t>&lt;pec ente&gt;</w:t>
            </w:r>
          </w:p>
        </w:tc>
        <w:tc>
          <w:tcPr>
            <w:tcW w:w="422" w:type="pct"/>
            <w:gridSpan w:val="2"/>
            <w:vAlign w:val="center"/>
          </w:tcPr>
          <w:p w:rsidR="00042370" w:rsidRPr="00E556C5" w:rsidRDefault="00042370" w:rsidP="002C7F45">
            <w:pPr>
              <w:jc w:val="center"/>
              <w:rPr>
                <w:rFonts w:ascii="Titillium WebRegular" w:hAnsi="Titillium WebRegular"/>
                <w:sz w:val="16"/>
                <w:szCs w:val="16"/>
              </w:rPr>
            </w:pPr>
          </w:p>
        </w:tc>
      </w:tr>
      <w:tr w:rsidR="00042370" w:rsidRPr="00653CAC" w:rsidTr="002C7F45">
        <w:trPr>
          <w:trHeight w:val="578"/>
        </w:trPr>
        <w:tc>
          <w:tcPr>
            <w:tcW w:w="5000" w:type="pct"/>
            <w:gridSpan w:val="15"/>
            <w:vAlign w:val="center"/>
          </w:tcPr>
          <w:p w:rsidR="00042370" w:rsidRPr="00653CAC" w:rsidRDefault="00042370" w:rsidP="002C7F45">
            <w:pPr>
              <w:tabs>
                <w:tab w:val="left" w:pos="6403"/>
              </w:tabs>
              <w:jc w:val="center"/>
              <w:rPr>
                <w:rFonts w:ascii="Titillium WebRegular" w:hAnsi="Titillium WebRegular"/>
                <w:sz w:val="24"/>
                <w:szCs w:val="24"/>
              </w:rPr>
            </w:pPr>
            <w:r w:rsidRPr="00653CAC">
              <w:rPr>
                <w:rFonts w:ascii="Titillium WebRegular" w:hAnsi="Titillium WebRegular"/>
                <w:sz w:val="24"/>
                <w:szCs w:val="24"/>
              </w:rPr>
              <w:t xml:space="preserve">Paga in una </w:t>
            </w:r>
            <w:r w:rsidRPr="00653CAC">
              <w:rPr>
                <w:rFonts w:ascii="Titillium WebBold" w:hAnsi="Titillium WebBold"/>
                <w:sz w:val="24"/>
                <w:szCs w:val="24"/>
              </w:rPr>
              <w:t>unica soluzione</w:t>
            </w:r>
            <w:r w:rsidRPr="00653CAC">
              <w:rPr>
                <w:rFonts w:ascii="Titillium WebRegular" w:hAnsi="Titillium WebRegular"/>
                <w:sz w:val="24"/>
                <w:szCs w:val="24"/>
              </w:rPr>
              <w:t xml:space="preserve"> (vedi sotto) o in </w:t>
            </w:r>
            <w:r w:rsidRPr="00653CAC">
              <w:rPr>
                <w:rFonts w:ascii="Titillium WebBold" w:hAnsi="Titillium WebBold"/>
                <w:sz w:val="24"/>
                <w:szCs w:val="24"/>
              </w:rPr>
              <w:t>&lt;n&gt; rate</w:t>
            </w:r>
            <w:r w:rsidRPr="00653CAC">
              <w:rPr>
                <w:rFonts w:ascii="Titillium WebRegular" w:hAnsi="Titillium WebRegular"/>
                <w:sz w:val="24"/>
                <w:szCs w:val="24"/>
              </w:rPr>
              <w:t xml:space="preserve"> (vedi pagine seguenti)</w:t>
            </w:r>
          </w:p>
        </w:tc>
      </w:tr>
      <w:tr w:rsidR="00042370" w:rsidRPr="00E47814" w:rsidTr="002C7F45">
        <w:trPr>
          <w:trHeight w:val="457"/>
        </w:trPr>
        <w:tc>
          <w:tcPr>
            <w:tcW w:w="438" w:type="pct"/>
            <w:gridSpan w:val="2"/>
            <w:shd w:val="clear" w:color="auto" w:fill="0066CC"/>
          </w:tcPr>
          <w:p w:rsidR="00042370" w:rsidRPr="00E47814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938" w:type="pct"/>
            <w:gridSpan w:val="4"/>
            <w:shd w:val="clear" w:color="auto" w:fill="0066CC"/>
          </w:tcPr>
          <w:p w:rsidR="00042370" w:rsidRPr="00E47814" w:rsidRDefault="00042370" w:rsidP="002C7F45">
            <w:pPr>
              <w:jc w:val="right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  <w:r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60288" behindDoc="0" locked="0" layoutInCell="1" allowOverlap="1" wp14:anchorId="506A3EB5" wp14:editId="16F49267">
                  <wp:simplePos x="0" y="0"/>
                  <wp:positionH relativeFrom="margin">
                    <wp:posOffset>976630</wp:posOffset>
                  </wp:positionH>
                  <wp:positionV relativeFrom="margin">
                    <wp:posOffset>-8255</wp:posOffset>
                  </wp:positionV>
                  <wp:extent cx="793750" cy="82550"/>
                  <wp:effectExtent l="0" t="0" r="0" b="0"/>
                  <wp:wrapNone/>
                  <wp:docPr id="7" name="Immagine 7" descr="Macintosh HD:Users:YYI4274:Documents:team:progetti:pagopa:avviso:review:export:triangolo-bi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YYI4274:Documents:team:progetti:pagopa:avviso:review:export:triangolo-bi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cx3="http://schemas.microsoft.com/office/drawing/2016/5/9/chartex" xmlns:cx4="http://schemas.microsoft.com/office/drawing/2016/5/10/chartex" xmlns:cx5="http://schemas.microsoft.com/office/drawing/2016/5/11/chart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" w:type="pct"/>
            <w:gridSpan w:val="2"/>
            <w:shd w:val="clear" w:color="auto" w:fill="0066CC"/>
          </w:tcPr>
          <w:p w:rsidR="00042370" w:rsidRPr="00E47814" w:rsidRDefault="00042370" w:rsidP="002C7F45">
            <w:pPr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965" w:type="pct"/>
            <w:gridSpan w:val="5"/>
            <w:shd w:val="clear" w:color="auto" w:fill="0066CC"/>
          </w:tcPr>
          <w:p w:rsidR="00042370" w:rsidRPr="00E47814" w:rsidRDefault="00042370" w:rsidP="002C7F45">
            <w:pPr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  <w:r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3FA13B6E" wp14:editId="2771C5C7">
                  <wp:simplePos x="0" y="0"/>
                  <wp:positionH relativeFrom="margin">
                    <wp:posOffset>975360</wp:posOffset>
                  </wp:positionH>
                  <wp:positionV relativeFrom="margin">
                    <wp:posOffset>-8255</wp:posOffset>
                  </wp:positionV>
                  <wp:extent cx="793750" cy="82550"/>
                  <wp:effectExtent l="0" t="0" r="0" b="0"/>
                  <wp:wrapNone/>
                  <wp:docPr id="5" name="Immagine 5" descr="Macintosh HD:Users:YYI4274:Documents:team:progetti:pagopa:avviso:review:export:triangolo-bi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YYI4274:Documents:team:progetti:pagopa:avviso:review:export:triangolo-bi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cx3="http://schemas.microsoft.com/office/drawing/2016/5/9/chartex" xmlns:cx4="http://schemas.microsoft.com/office/drawing/2016/5/10/chartex" xmlns:cx5="http://schemas.microsoft.com/office/drawing/2016/5/11/chart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" w:type="pct"/>
            <w:gridSpan w:val="2"/>
            <w:shd w:val="clear" w:color="auto" w:fill="0066CC"/>
          </w:tcPr>
          <w:p w:rsidR="00042370" w:rsidRPr="00E47814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</w:tr>
      <w:tr w:rsidR="00042370" w:rsidRPr="006675BB" w:rsidTr="002C7F45">
        <w:trPr>
          <w:trHeight w:val="2226"/>
        </w:trPr>
        <w:tc>
          <w:tcPr>
            <w:tcW w:w="438" w:type="pct"/>
            <w:gridSpan w:val="2"/>
            <w:shd w:val="clear" w:color="auto" w:fill="0066CC"/>
          </w:tcPr>
          <w:p w:rsidR="00042370" w:rsidRPr="006675B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8"/>
              </w:rPr>
            </w:pPr>
          </w:p>
        </w:tc>
        <w:tc>
          <w:tcPr>
            <w:tcW w:w="1938" w:type="pct"/>
            <w:gridSpan w:val="4"/>
            <w:shd w:val="clear" w:color="auto" w:fill="0066CC"/>
          </w:tcPr>
          <w:p w:rsidR="00042370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</w:rPr>
            </w:pPr>
            <w:r>
              <w:rPr>
                <w:rFonts w:ascii="Titillium WebRegular" w:hAnsi="Titillium WebRegular"/>
                <w:noProof/>
                <w:color w:val="FFFFFF" w:themeColor="background1"/>
                <w:lang w:eastAsia="it-IT"/>
              </w:rPr>
              <w:drawing>
                <wp:inline distT="0" distB="0" distL="0" distR="0" wp14:anchorId="7EB5ECFA" wp14:editId="24512CCE">
                  <wp:extent cx="575945" cy="533400"/>
                  <wp:effectExtent l="0" t="0" r="8255" b="0"/>
                  <wp:docPr id="3" name="Immagine 3" descr="Macintosh HD:Users:YYI4274:Documents:team:progetti:pagopa:avviso:review:export:dev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YYI4274:Documents:team:progetti:pagopa:avviso:review:export:devi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370" w:rsidRPr="00A80107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8"/>
                <w:szCs w:val="8"/>
              </w:rPr>
            </w:pPr>
          </w:p>
          <w:p w:rsidR="00042370" w:rsidRPr="007C096B" w:rsidRDefault="00042370" w:rsidP="002C7F45">
            <w:pPr>
              <w:jc w:val="center"/>
              <w:rPr>
                <w:rFonts w:ascii="Titillium WebBold" w:hAnsi="Titillium WebBold"/>
                <w:color w:val="FFFFFF" w:themeColor="background1"/>
                <w:sz w:val="28"/>
                <w:szCs w:val="28"/>
              </w:rPr>
            </w:pPr>
            <w:r w:rsidRPr="007C096B">
              <w:rPr>
                <w:rFonts w:ascii="Titillium WebBold" w:hAnsi="Titillium WebBold"/>
                <w:color w:val="FFFFFF" w:themeColor="background1"/>
                <w:sz w:val="28"/>
                <w:szCs w:val="28"/>
              </w:rPr>
              <w:t>PAGA SUL SITO O CON L’APP</w:t>
            </w:r>
          </w:p>
          <w:p w:rsidR="00042370" w:rsidRPr="006675B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8"/>
              </w:rPr>
            </w:pPr>
            <w:r w:rsidRPr="006675BB">
              <w:rPr>
                <w:rFonts w:ascii="Titillium WebRegular" w:hAnsi="Titillium WebRegular"/>
                <w:color w:val="FFFFFF" w:themeColor="background1"/>
                <w:sz w:val="18"/>
              </w:rPr>
              <w:t>della tua Banca, o</w:t>
            </w:r>
          </w:p>
          <w:p w:rsidR="00042370" w:rsidRPr="006675B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8"/>
              </w:rPr>
            </w:pPr>
            <w:r w:rsidRPr="006675BB">
              <w:rPr>
                <w:rFonts w:ascii="Titillium WebRegular" w:hAnsi="Titillium WebRegular"/>
                <w:color w:val="FFFFFF" w:themeColor="background1"/>
                <w:sz w:val="18"/>
              </w:rPr>
              <w:t>degli altri Istituti di Pagamento</w:t>
            </w:r>
          </w:p>
          <w:p w:rsidR="00042370" w:rsidRPr="007C096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4"/>
                <w:szCs w:val="14"/>
              </w:rPr>
            </w:pPr>
            <w:r w:rsidRPr="007C096B">
              <w:rPr>
                <w:rFonts w:ascii="Titillium WebRegular" w:hAnsi="Titillium WebRegular"/>
                <w:color w:val="FFFFFF" w:themeColor="background1"/>
                <w:sz w:val="14"/>
                <w:szCs w:val="14"/>
              </w:rPr>
              <w:t>Potrai pagare con carte, conto corrente bancario, CBILL</w:t>
            </w:r>
          </w:p>
        </w:tc>
        <w:tc>
          <w:tcPr>
            <w:tcW w:w="237" w:type="pct"/>
            <w:gridSpan w:val="2"/>
            <w:shd w:val="clear" w:color="auto" w:fill="0066CC"/>
            <w:vAlign w:val="bottom"/>
          </w:tcPr>
          <w:p w:rsidR="00042370" w:rsidRPr="006675B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</w:rPr>
            </w:pPr>
          </w:p>
        </w:tc>
        <w:tc>
          <w:tcPr>
            <w:tcW w:w="1965" w:type="pct"/>
            <w:gridSpan w:val="5"/>
            <w:shd w:val="clear" w:color="auto" w:fill="0066CC"/>
          </w:tcPr>
          <w:p w:rsidR="00042370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</w:rPr>
            </w:pPr>
            <w:r>
              <w:rPr>
                <w:rFonts w:ascii="Titillium WebRegular" w:hAnsi="Titillium WebRegular"/>
                <w:noProof/>
                <w:color w:val="FFFFFF" w:themeColor="background1"/>
                <w:lang w:eastAsia="it-IT"/>
              </w:rPr>
              <w:drawing>
                <wp:inline distT="0" distB="0" distL="0" distR="0" wp14:anchorId="5930A996" wp14:editId="3AE6B5A9">
                  <wp:extent cx="516255" cy="567055"/>
                  <wp:effectExtent l="0" t="0" r="0" b="0"/>
                  <wp:docPr id="4" name="Immagine 4" descr="Macintosh HD:Users:YYI4274:Documents:team:progetti:pagopa:avviso:review:export:location-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YYI4274:Documents:team:progetti:pagopa:avviso:review:export:location-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370" w:rsidRPr="00A80107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8"/>
                <w:szCs w:val="8"/>
              </w:rPr>
            </w:pPr>
          </w:p>
          <w:p w:rsidR="00042370" w:rsidRPr="007C096B" w:rsidRDefault="00042370" w:rsidP="002C7F45">
            <w:pPr>
              <w:jc w:val="center"/>
              <w:rPr>
                <w:rFonts w:ascii="Titillium WebBold" w:hAnsi="Titillium WebBold"/>
                <w:color w:val="FFFFFF" w:themeColor="background1"/>
                <w:sz w:val="28"/>
                <w:szCs w:val="28"/>
              </w:rPr>
            </w:pPr>
            <w:r w:rsidRPr="007C096B">
              <w:rPr>
                <w:rFonts w:ascii="Titillium WebBold" w:hAnsi="Titillium WebBold"/>
                <w:color w:val="FFFFFF" w:themeColor="background1"/>
                <w:sz w:val="28"/>
                <w:szCs w:val="28"/>
              </w:rPr>
              <w:t>PAGA SUL TERRITORIO</w:t>
            </w:r>
          </w:p>
          <w:p w:rsidR="00042370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8"/>
              </w:rPr>
            </w:pPr>
            <w:r w:rsidRPr="006675BB">
              <w:rPr>
                <w:rFonts w:ascii="Titillium WebRegular" w:hAnsi="Titillium WebRegular"/>
                <w:color w:val="FFFFFF" w:themeColor="background1"/>
                <w:sz w:val="18"/>
              </w:rPr>
              <w:t>in Banca, in Ricevitoria, da Tabaccaio, al Bancomat, al Supermercato</w:t>
            </w:r>
          </w:p>
          <w:p w:rsidR="00042370" w:rsidRPr="007C096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4"/>
                <w:szCs w:val="14"/>
              </w:rPr>
            </w:pPr>
            <w:r w:rsidRPr="006675BB">
              <w:rPr>
                <w:rFonts w:ascii="Titillium WebRegular" w:hAnsi="Titillium WebRegular"/>
                <w:color w:val="FFFFFF" w:themeColor="background1"/>
                <w:sz w:val="18"/>
              </w:rPr>
              <w:t xml:space="preserve"> </w:t>
            </w:r>
            <w:r w:rsidRPr="007C096B">
              <w:rPr>
                <w:rFonts w:ascii="Titillium WebRegular" w:hAnsi="Titillium WebRegular"/>
                <w:color w:val="FFFFFF" w:themeColor="background1"/>
                <w:sz w:val="14"/>
                <w:szCs w:val="14"/>
              </w:rPr>
              <w:t>Potrai pagare in contanti, con carte o conto corrente</w:t>
            </w:r>
          </w:p>
        </w:tc>
        <w:tc>
          <w:tcPr>
            <w:tcW w:w="422" w:type="pct"/>
            <w:gridSpan w:val="2"/>
            <w:shd w:val="clear" w:color="auto" w:fill="0066CC"/>
          </w:tcPr>
          <w:p w:rsidR="00042370" w:rsidRPr="006675B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8"/>
              </w:rPr>
            </w:pPr>
          </w:p>
          <w:p w:rsidR="00042370" w:rsidRPr="006675BB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</w:rPr>
            </w:pPr>
          </w:p>
        </w:tc>
      </w:tr>
      <w:tr w:rsidR="00042370" w:rsidRPr="00C3330D" w:rsidTr="002C7F45">
        <w:trPr>
          <w:trHeight w:val="170"/>
        </w:trPr>
        <w:tc>
          <w:tcPr>
            <w:tcW w:w="5000" w:type="pct"/>
            <w:gridSpan w:val="15"/>
            <w:shd w:val="clear" w:color="auto" w:fill="0066CC"/>
          </w:tcPr>
          <w:p w:rsidR="00042370" w:rsidRPr="00C3330D" w:rsidRDefault="00042370" w:rsidP="002C7F45">
            <w:pPr>
              <w:tabs>
                <w:tab w:val="left" w:pos="1340"/>
              </w:tabs>
              <w:rPr>
                <w:rFonts w:ascii="Titillium WebRegular" w:hAnsi="Titillium WebRegular"/>
                <w:color w:val="FFFFFF" w:themeColor="background1"/>
                <w:sz w:val="10"/>
                <w:szCs w:val="10"/>
              </w:rPr>
            </w:pPr>
            <w:r w:rsidRPr="00C3330D">
              <w:rPr>
                <w:rFonts w:ascii="Titillium WebRegular" w:hAnsi="Titillium WebRegular"/>
                <w:color w:val="FFFFFF" w:themeColor="background1"/>
                <w:sz w:val="10"/>
                <w:szCs w:val="10"/>
              </w:rPr>
              <w:tab/>
            </w:r>
          </w:p>
        </w:tc>
      </w:tr>
      <w:tr w:rsidR="00042370" w:rsidRPr="007C096B" w:rsidTr="002C7F45">
        <w:trPr>
          <w:trHeight w:val="379"/>
        </w:trPr>
        <w:tc>
          <w:tcPr>
            <w:tcW w:w="5000" w:type="pct"/>
            <w:gridSpan w:val="15"/>
            <w:shd w:val="clear" w:color="auto" w:fill="0066CC"/>
          </w:tcPr>
          <w:p w:rsidR="00042370" w:rsidRPr="007C096B" w:rsidRDefault="00042370" w:rsidP="002C7F45">
            <w:pPr>
              <w:jc w:val="center"/>
              <w:rPr>
                <w:rFonts w:ascii="Titillium WebBold" w:hAnsi="Titillium WebBold"/>
                <w:color w:val="FFFFFF" w:themeColor="background1"/>
                <w:sz w:val="24"/>
                <w:szCs w:val="24"/>
              </w:rPr>
            </w:pPr>
            <w:r w:rsidRPr="007C096B">
              <w:rPr>
                <w:rFonts w:ascii="Titillium WebRegular" w:hAnsi="Titillium WebRegular"/>
                <w:color w:val="FFFFFF" w:themeColor="background1"/>
                <w:sz w:val="24"/>
                <w:szCs w:val="24"/>
              </w:rPr>
              <w:t xml:space="preserve">Trovi la lista completa dei canali di pagamento su </w:t>
            </w:r>
            <w:r w:rsidRPr="007C096B">
              <w:rPr>
                <w:rFonts w:ascii="Titillium WebBold" w:hAnsi="Titillium WebBold"/>
                <w:color w:val="FFFFFF" w:themeColor="background1"/>
                <w:sz w:val="24"/>
                <w:szCs w:val="24"/>
              </w:rPr>
              <w:t>agid.gov.it/pagopa</w:t>
            </w:r>
          </w:p>
        </w:tc>
      </w:tr>
      <w:tr w:rsidR="00042370" w:rsidRPr="002127B1" w:rsidTr="002C7F45">
        <w:trPr>
          <w:trHeight w:val="102"/>
        </w:trPr>
        <w:tc>
          <w:tcPr>
            <w:tcW w:w="279" w:type="pct"/>
            <w:vMerge w:val="restart"/>
            <w:shd w:val="clear" w:color="auto" w:fill="0066CC"/>
            <w:vAlign w:val="center"/>
          </w:tcPr>
          <w:p w:rsidR="00042370" w:rsidRPr="002127B1" w:rsidRDefault="00042370" w:rsidP="002C7F45">
            <w:pPr>
              <w:ind w:left="-108"/>
              <w:jc w:val="center"/>
              <w:rPr>
                <w:rFonts w:ascii="Titillium WebRegular" w:hAnsi="Titillium WebRegular"/>
                <w:color w:val="FFFFFF" w:themeColor="background1"/>
                <w:sz w:val="2"/>
                <w:szCs w:val="2"/>
              </w:rPr>
            </w:pPr>
            <w:r w:rsidRPr="002127B1">
              <w:rPr>
                <w:rFonts w:ascii="Titillium WebRegular" w:hAnsi="Titillium WebRegular"/>
                <w:noProof/>
                <w:color w:val="FFFFFF" w:themeColor="background1"/>
                <w:sz w:val="2"/>
                <w:szCs w:val="2"/>
                <w:lang w:eastAsia="it-IT"/>
              </w:rPr>
              <w:drawing>
                <wp:inline distT="0" distB="0" distL="0" distR="0" wp14:anchorId="386C099F" wp14:editId="23B9F18E">
                  <wp:extent cx="432000" cy="23745"/>
                  <wp:effectExtent l="0" t="0" r="0" b="190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ini-bianchi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pct"/>
            <w:gridSpan w:val="13"/>
            <w:shd w:val="clear" w:color="auto" w:fill="0066CC"/>
          </w:tcPr>
          <w:p w:rsidR="00042370" w:rsidRPr="001B6E37" w:rsidRDefault="00042370" w:rsidP="002C7F45">
            <w:pPr>
              <w:jc w:val="center"/>
              <w:rPr>
                <w:rFonts w:ascii="Titillium WebRegular" w:hAnsi="Titillium WebRegular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292" w:type="pct"/>
            <w:vMerge w:val="restart"/>
            <w:shd w:val="clear" w:color="auto" w:fill="0066CC"/>
            <w:vAlign w:val="center"/>
          </w:tcPr>
          <w:p w:rsidR="00042370" w:rsidRPr="002127B1" w:rsidRDefault="00042370" w:rsidP="002C7F45">
            <w:pPr>
              <w:ind w:hanging="109"/>
              <w:jc w:val="center"/>
              <w:rPr>
                <w:rFonts w:ascii="Titillium WebRegular" w:hAnsi="Titillium WebRegular"/>
                <w:color w:val="FFFFFF" w:themeColor="background1"/>
                <w:sz w:val="2"/>
                <w:szCs w:val="2"/>
              </w:rPr>
            </w:pPr>
            <w:r w:rsidRPr="002127B1">
              <w:rPr>
                <w:rFonts w:ascii="Titillium WebRegular" w:hAnsi="Titillium WebRegular"/>
                <w:noProof/>
                <w:color w:val="FFFFFF" w:themeColor="background1"/>
                <w:sz w:val="2"/>
                <w:szCs w:val="2"/>
                <w:lang w:eastAsia="it-IT"/>
              </w:rPr>
              <w:drawing>
                <wp:inline distT="0" distB="0" distL="0" distR="0" wp14:anchorId="2F74916E" wp14:editId="25FBEF52">
                  <wp:extent cx="432000" cy="23745"/>
                  <wp:effectExtent l="0" t="0" r="0" b="1905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ini-bianchi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370" w:rsidRPr="001B6E37" w:rsidTr="002C7F45">
        <w:trPr>
          <w:trHeight w:val="26"/>
        </w:trPr>
        <w:tc>
          <w:tcPr>
            <w:tcW w:w="279" w:type="pct"/>
            <w:vMerge/>
            <w:shd w:val="clear" w:color="auto" w:fill="0066CC"/>
          </w:tcPr>
          <w:p w:rsidR="00042370" w:rsidRDefault="00042370" w:rsidP="002C7F45">
            <w:pPr>
              <w:ind w:left="-108"/>
              <w:rPr>
                <w:rFonts w:ascii="Titillium WebRegular" w:hAnsi="Titillium WebRegular"/>
                <w:noProof/>
                <w:color w:val="FFFFFF" w:themeColor="background1"/>
                <w:sz w:val="10"/>
                <w:szCs w:val="10"/>
                <w:lang w:eastAsia="it-IT"/>
              </w:rPr>
            </w:pPr>
          </w:p>
        </w:tc>
        <w:tc>
          <w:tcPr>
            <w:tcW w:w="4429" w:type="pct"/>
            <w:gridSpan w:val="13"/>
            <w:shd w:val="clear" w:color="auto" w:fill="auto"/>
          </w:tcPr>
          <w:p w:rsidR="00042370" w:rsidRPr="002127B1" w:rsidRDefault="00042370" w:rsidP="002C7F45">
            <w:pPr>
              <w:tabs>
                <w:tab w:val="left" w:pos="4484"/>
                <w:tab w:val="center" w:pos="5279"/>
              </w:tabs>
              <w:jc w:val="center"/>
              <w:rPr>
                <w:rFonts w:ascii="Titillium WebRegular" w:hAnsi="Titillium WebRegular"/>
                <w:color w:val="FFFFFF" w:themeColor="background1"/>
                <w:sz w:val="10"/>
                <w:szCs w:val="10"/>
              </w:rPr>
            </w:pPr>
            <w:r w:rsidRPr="002127B1">
              <w:rPr>
                <w:rFonts w:ascii="Titillium WebRegular" w:hAnsi="Titillium WebRegular"/>
                <w:noProof/>
                <w:color w:val="FFFFFF" w:themeColor="background1"/>
                <w:sz w:val="10"/>
                <w:szCs w:val="10"/>
                <w:lang w:eastAsia="it-IT"/>
              </w:rPr>
              <w:drawing>
                <wp:anchor distT="0" distB="0" distL="114300" distR="114300" simplePos="0" relativeHeight="251661312" behindDoc="0" locked="0" layoutInCell="1" allowOverlap="1" wp14:anchorId="7323B61A" wp14:editId="3C0E0B3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787400" cy="76200"/>
                  <wp:effectExtent l="0" t="0" r="0" b="0"/>
                  <wp:wrapSquare wrapText="bothSides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angolo-blu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62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cx3="http://schemas.microsoft.com/office/drawing/2016/5/9/chartex" xmlns:cx4="http://schemas.microsoft.com/office/drawing/2016/5/10/chartex" xmlns:cx5="http://schemas.microsoft.com/office/drawing/2016/5/11/chart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27B1">
              <w:rPr>
                <w:rFonts w:ascii="Titillium WebRegular" w:hAnsi="Titillium WebRegular"/>
                <w:color w:val="FFFFFF" w:themeColor="background1"/>
                <w:sz w:val="10"/>
                <w:szCs w:val="10"/>
              </w:rPr>
              <w:softHyphen/>
            </w:r>
          </w:p>
        </w:tc>
        <w:tc>
          <w:tcPr>
            <w:tcW w:w="292" w:type="pct"/>
            <w:vMerge/>
            <w:shd w:val="clear" w:color="auto" w:fill="0066CC"/>
          </w:tcPr>
          <w:p w:rsidR="00042370" w:rsidRPr="001B6E37" w:rsidRDefault="00042370" w:rsidP="002C7F45">
            <w:pPr>
              <w:ind w:hanging="109"/>
              <w:rPr>
                <w:rFonts w:ascii="Titillium WebRegular" w:hAnsi="Titillium WebRegular"/>
                <w:color w:val="FFFFFF" w:themeColor="background1"/>
                <w:sz w:val="10"/>
                <w:szCs w:val="10"/>
              </w:rPr>
            </w:pPr>
          </w:p>
        </w:tc>
      </w:tr>
      <w:tr w:rsidR="00042370" w:rsidRPr="00185940" w:rsidTr="002C7F45">
        <w:trPr>
          <w:cantSplit/>
          <w:trHeight w:val="267"/>
        </w:trPr>
        <w:tc>
          <w:tcPr>
            <w:tcW w:w="279" w:type="pct"/>
            <w:vMerge w:val="restart"/>
            <w:shd w:val="clear" w:color="auto" w:fill="0066CC"/>
            <w:textDirection w:val="btLr"/>
            <w:vAlign w:val="center"/>
          </w:tcPr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Bold" w:hAnsi="Titillium WebBold"/>
                <w:color w:val="FFFFFF" w:themeColor="background1"/>
                <w:sz w:val="16"/>
                <w:szCs w:val="16"/>
              </w:rPr>
            </w:pPr>
            <w:r>
              <w:rPr>
                <w:rFonts w:ascii="Titillium WebBold" w:hAnsi="Titillium WebBold"/>
                <w:noProof/>
                <w:color w:val="FFFFFF" w:themeColor="background1"/>
                <w:sz w:val="16"/>
                <w:szCs w:val="16"/>
                <w:lang w:eastAsia="it-IT"/>
              </w:rPr>
              <w:drawing>
                <wp:inline distT="0" distB="0" distL="0" distR="0" wp14:anchorId="67070F7D" wp14:editId="14EA1B95">
                  <wp:extent cx="228600" cy="2298700"/>
                  <wp:effectExtent l="0" t="0" r="0" b="1270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vviso-left.pd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pct"/>
            <w:gridSpan w:val="13"/>
            <w:vAlign w:val="center"/>
          </w:tcPr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</w:p>
        </w:tc>
        <w:tc>
          <w:tcPr>
            <w:tcW w:w="292" w:type="pct"/>
            <w:vMerge w:val="restart"/>
            <w:shd w:val="clear" w:color="auto" w:fill="0066CC"/>
            <w:textDirection w:val="tbRl"/>
            <w:vAlign w:val="center"/>
          </w:tcPr>
          <w:p w:rsidR="00042370" w:rsidRPr="00185940" w:rsidRDefault="00042370" w:rsidP="002C7F45">
            <w:pPr>
              <w:spacing w:line="160" w:lineRule="exact"/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  <w:r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  <w:drawing>
                <wp:inline distT="0" distB="0" distL="0" distR="0" wp14:anchorId="7430EF8E" wp14:editId="1462FEEB">
                  <wp:extent cx="114300" cy="2679700"/>
                  <wp:effectExtent l="0" t="0" r="12700" b="1270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vviso-right.pd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370" w:rsidRPr="00185940" w:rsidTr="008C3D06">
        <w:trPr>
          <w:cantSplit/>
          <w:trHeight w:val="409"/>
        </w:trPr>
        <w:tc>
          <w:tcPr>
            <w:tcW w:w="279" w:type="pct"/>
            <w:vMerge/>
            <w:shd w:val="clear" w:color="auto" w:fill="0066CC"/>
            <w:textDirection w:val="btLr"/>
            <w:vAlign w:val="center"/>
          </w:tcPr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581" w:type="pct"/>
            <w:gridSpan w:val="4"/>
            <w:vAlign w:val="center"/>
          </w:tcPr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8"/>
              <w:gridCol w:w="1555"/>
            </w:tblGrid>
            <w:tr w:rsidR="00042370" w:rsidTr="00961FB4">
              <w:trPr>
                <w:trHeight w:val="838"/>
                <w:jc w:val="center"/>
              </w:trPr>
              <w:tc>
                <w:tcPr>
                  <w:tcW w:w="808" w:type="dxa"/>
                  <w:vAlign w:val="center"/>
                </w:tcPr>
                <w:p w:rsidR="00042370" w:rsidRPr="000317D6" w:rsidRDefault="00042370" w:rsidP="00961FB4">
                  <w:pPr>
                    <w:ind w:left="-277" w:right="-108"/>
                    <w:jc w:val="center"/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</w:pPr>
                  <w:r w:rsidRPr="000317D6"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  <w:drawing>
                      <wp:inline distT="0" distB="0" distL="0" distR="0" wp14:anchorId="73A2E079" wp14:editId="4A8A6A68">
                        <wp:extent cx="359410" cy="359410"/>
                        <wp:effectExtent l="0" t="0" r="0" b="0"/>
                        <wp:docPr id="14" name="Immagine 14" descr="Macintosh HD:Users:YYI4274:Documents:team:progetti:pagopa:avviso:review:export:icon-unica-solzuione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YYI4274:Documents:team:progetti:pagopa:avviso:review:export:icon-unica-solzuione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5" w:type="dxa"/>
                  <w:vAlign w:val="center"/>
                </w:tcPr>
                <w:p w:rsidR="00042370" w:rsidRPr="00D90CEF" w:rsidRDefault="00042370" w:rsidP="002C7F45">
                  <w:pPr>
                    <w:spacing w:line="280" w:lineRule="exact"/>
                    <w:ind w:right="-108"/>
                    <w:rPr>
                      <w:rFonts w:ascii="Titillium WebBold" w:hAnsi="Titillium WebBold"/>
                      <w:noProof/>
                      <w:spacing w:val="-20"/>
                      <w:sz w:val="28"/>
                      <w:szCs w:val="28"/>
                      <w:lang w:eastAsia="it-IT"/>
                    </w:rPr>
                  </w:pPr>
                  <w:r w:rsidRPr="00D90CEF">
                    <w:rPr>
                      <w:rFonts w:ascii="Titillium WebBold" w:hAnsi="Titillium WebBold"/>
                      <w:noProof/>
                      <w:spacing w:val="-20"/>
                      <w:sz w:val="28"/>
                      <w:szCs w:val="28"/>
                      <w:lang w:eastAsia="it-IT"/>
                    </w:rPr>
                    <w:t>UNICA SOLUZIONE</w:t>
                  </w:r>
                </w:p>
              </w:tc>
            </w:tr>
          </w:tbl>
          <w:p w:rsidR="00042370" w:rsidRPr="000317D6" w:rsidRDefault="00042370" w:rsidP="002C7F45">
            <w:pPr>
              <w:ind w:right="-108"/>
              <w:jc w:val="center"/>
              <w:rPr>
                <w:rFonts w:ascii="Titillium WebBold" w:hAnsi="Titillium WebBold"/>
                <w:noProof/>
                <w:color w:val="FFFFFF" w:themeColor="background1"/>
                <w:sz w:val="28"/>
                <w:szCs w:val="28"/>
                <w:lang w:eastAsia="it-IT"/>
              </w:rPr>
            </w:pPr>
          </w:p>
        </w:tc>
        <w:tc>
          <w:tcPr>
            <w:tcW w:w="1367" w:type="pct"/>
            <w:gridSpan w:val="4"/>
            <w:vAlign w:val="center"/>
          </w:tcPr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3"/>
              <w:gridCol w:w="1555"/>
            </w:tblGrid>
            <w:tr w:rsidR="00042370" w:rsidTr="002C7F45">
              <w:trPr>
                <w:trHeight w:val="140"/>
                <w:jc w:val="center"/>
              </w:trPr>
              <w:tc>
                <w:tcPr>
                  <w:tcW w:w="843" w:type="dxa"/>
                  <w:vMerge w:val="restart"/>
                  <w:vAlign w:val="center"/>
                </w:tcPr>
                <w:p w:rsidR="00042370" w:rsidRPr="000317D6" w:rsidRDefault="00042370" w:rsidP="00961FB4">
                  <w:pPr>
                    <w:ind w:left="-220" w:right="-108"/>
                    <w:jc w:val="center"/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</w:pPr>
                  <w:r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  <w:drawing>
                      <wp:inline distT="0" distB="0" distL="0" distR="0" wp14:anchorId="3B20F9B7" wp14:editId="7B18A477">
                        <wp:extent cx="286759" cy="396000"/>
                        <wp:effectExtent l="0" t="0" r="0" b="10795"/>
                        <wp:docPr id="19" name="Immagin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-calculator.pd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59" cy="39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5" w:type="dxa"/>
                  <w:vAlign w:val="center"/>
                </w:tcPr>
                <w:p w:rsidR="00042370" w:rsidRPr="00D90CEF" w:rsidRDefault="00042370" w:rsidP="00961FB4">
                  <w:pPr>
                    <w:ind w:left="-68"/>
                    <w:rPr>
                      <w:rFonts w:ascii="Titillium WebRegular" w:hAnsi="Titillium WebRegular"/>
                      <w:sz w:val="24"/>
                      <w:szCs w:val="24"/>
                      <w:vertAlign w:val="superscript"/>
                    </w:rPr>
                  </w:pPr>
                  <w:r w:rsidRPr="00D90CEF">
                    <w:rPr>
                      <w:rFonts w:ascii="Titillium WebRegular" w:hAnsi="Titillium WebRegular"/>
                      <w:sz w:val="24"/>
                      <w:szCs w:val="24"/>
                    </w:rPr>
                    <w:t xml:space="preserve">Importo </w:t>
                  </w:r>
                  <w:r w:rsidRPr="00D90CEF">
                    <w:rPr>
                      <w:rFonts w:ascii="Titillium WebRegular" w:hAnsi="Titillium WebRegular"/>
                      <w:sz w:val="24"/>
                      <w:szCs w:val="24"/>
                      <w:vertAlign w:val="superscript"/>
                    </w:rPr>
                    <w:t>1</w:t>
                  </w:r>
                </w:p>
              </w:tc>
            </w:tr>
            <w:tr w:rsidR="00042370" w:rsidTr="002C7F45">
              <w:trPr>
                <w:trHeight w:val="381"/>
                <w:jc w:val="center"/>
              </w:trPr>
              <w:tc>
                <w:tcPr>
                  <w:tcW w:w="843" w:type="dxa"/>
                  <w:vMerge/>
                  <w:vAlign w:val="center"/>
                </w:tcPr>
                <w:p w:rsidR="00042370" w:rsidRPr="000317D6" w:rsidRDefault="00042370" w:rsidP="002C7F45">
                  <w:pPr>
                    <w:ind w:right="-108"/>
                    <w:jc w:val="center"/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</w:pPr>
                </w:p>
              </w:tc>
              <w:tc>
                <w:tcPr>
                  <w:tcW w:w="1555" w:type="dxa"/>
                  <w:vAlign w:val="center"/>
                </w:tcPr>
                <w:p w:rsidR="00042370" w:rsidRPr="00D90CEF" w:rsidRDefault="00961FB4" w:rsidP="00961FB4">
                  <w:pPr>
                    <w:spacing w:line="360" w:lineRule="exact"/>
                    <w:ind w:left="-68"/>
                    <w:rPr>
                      <w:rFonts w:ascii="Titillium WebBold" w:hAnsi="Titillium WebBold"/>
                      <w:noProof/>
                      <w:spacing w:val="-20"/>
                      <w:sz w:val="36"/>
                      <w:szCs w:val="36"/>
                      <w:lang w:eastAsia="it-IT"/>
                    </w:rPr>
                  </w:pPr>
                  <w:r>
                    <w:rPr>
                      <w:rFonts w:ascii="Titillium WebBold" w:hAnsi="Titillium WebBold"/>
                      <w:noProof/>
                      <w:spacing w:val="-20"/>
                      <w:sz w:val="36"/>
                      <w:szCs w:val="36"/>
                      <w:lang w:eastAsia="it-IT"/>
                    </w:rPr>
                    <w:t>€</w:t>
                  </w:r>
                  <w:r w:rsidR="008C3D06">
                    <w:rPr>
                      <w:rFonts w:ascii="Titillium WebBold" w:hAnsi="Titillium WebBold"/>
                      <w:noProof/>
                      <w:spacing w:val="-20"/>
                      <w:sz w:val="36"/>
                      <w:szCs w:val="36"/>
                      <w:lang w:eastAsia="it-IT"/>
                    </w:rPr>
                    <w:t>999</w:t>
                  </w:r>
                  <w:r w:rsidR="00042370" w:rsidRPr="00D90CEF">
                    <w:rPr>
                      <w:rFonts w:ascii="Titillium WebBold" w:hAnsi="Titillium WebBold"/>
                      <w:noProof/>
                      <w:spacing w:val="-20"/>
                      <w:sz w:val="36"/>
                      <w:szCs w:val="36"/>
                      <w:lang w:eastAsia="it-IT"/>
                    </w:rPr>
                    <w:t>,00</w:t>
                  </w:r>
                </w:p>
              </w:tc>
            </w:tr>
          </w:tbl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</w:p>
        </w:tc>
        <w:tc>
          <w:tcPr>
            <w:tcW w:w="1481" w:type="pct"/>
            <w:gridSpan w:val="5"/>
            <w:vAlign w:val="center"/>
          </w:tcPr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3"/>
              <w:gridCol w:w="1958"/>
              <w:gridCol w:w="238"/>
            </w:tblGrid>
            <w:tr w:rsidR="00042370" w:rsidTr="00961FB4">
              <w:trPr>
                <w:gridAfter w:val="1"/>
                <w:wAfter w:w="238" w:type="dxa"/>
                <w:trHeight w:val="140"/>
                <w:jc w:val="center"/>
              </w:trPr>
              <w:tc>
                <w:tcPr>
                  <w:tcW w:w="843" w:type="dxa"/>
                  <w:vMerge w:val="restart"/>
                  <w:vAlign w:val="center"/>
                </w:tcPr>
                <w:p w:rsidR="00042370" w:rsidRPr="000317D6" w:rsidRDefault="00042370" w:rsidP="00961FB4">
                  <w:pPr>
                    <w:ind w:left="-327" w:right="-108"/>
                    <w:jc w:val="center"/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</w:pPr>
                  <w:r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  <w:drawing>
                      <wp:inline distT="0" distB="0" distL="0" distR="0" wp14:anchorId="7B6A51E7" wp14:editId="38D501AE">
                        <wp:extent cx="360000" cy="386666"/>
                        <wp:effectExtent l="0" t="0" r="0" b="0"/>
                        <wp:docPr id="20" name="Immagin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-calculator.pdf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" cy="386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8" w:type="dxa"/>
                  <w:vAlign w:val="center"/>
                </w:tcPr>
                <w:p w:rsidR="00042370" w:rsidRPr="00D90CEF" w:rsidRDefault="00042370" w:rsidP="00961FB4">
                  <w:pPr>
                    <w:ind w:left="-9"/>
                    <w:rPr>
                      <w:rFonts w:ascii="Titillium WebRegular" w:hAnsi="Titillium WebRegular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Titillium WebRegular" w:hAnsi="Titillium WebRegular"/>
                      <w:sz w:val="24"/>
                      <w:szCs w:val="24"/>
                    </w:rPr>
                    <w:t>Scadenza</w:t>
                  </w:r>
                </w:p>
              </w:tc>
            </w:tr>
            <w:tr w:rsidR="00042370" w:rsidTr="00961FB4">
              <w:trPr>
                <w:trHeight w:val="381"/>
                <w:jc w:val="center"/>
              </w:trPr>
              <w:tc>
                <w:tcPr>
                  <w:tcW w:w="843" w:type="dxa"/>
                  <w:vMerge/>
                  <w:vAlign w:val="center"/>
                </w:tcPr>
                <w:p w:rsidR="00042370" w:rsidRPr="000317D6" w:rsidRDefault="00042370" w:rsidP="002C7F45">
                  <w:pPr>
                    <w:ind w:right="-108"/>
                    <w:jc w:val="center"/>
                    <w:rPr>
                      <w:rFonts w:ascii="Titillium WebBold" w:hAnsi="Titillium WebBold"/>
                      <w:noProof/>
                      <w:color w:val="FFFFFF" w:themeColor="background1"/>
                      <w:sz w:val="28"/>
                      <w:szCs w:val="28"/>
                      <w:lang w:eastAsia="it-IT"/>
                    </w:rPr>
                  </w:pPr>
                </w:p>
              </w:tc>
              <w:tc>
                <w:tcPr>
                  <w:tcW w:w="2196" w:type="dxa"/>
                  <w:gridSpan w:val="2"/>
                  <w:vAlign w:val="center"/>
                </w:tcPr>
                <w:p w:rsidR="00042370" w:rsidRPr="00D90CEF" w:rsidRDefault="008C3D06" w:rsidP="002C7F45">
                  <w:pPr>
                    <w:spacing w:line="360" w:lineRule="exact"/>
                    <w:ind w:right="-108"/>
                    <w:rPr>
                      <w:rFonts w:ascii="Titillium WebBold" w:hAnsi="Titillium WebBold"/>
                      <w:noProof/>
                      <w:spacing w:val="-20"/>
                      <w:sz w:val="36"/>
                      <w:szCs w:val="36"/>
                      <w:lang w:eastAsia="it-IT"/>
                    </w:rPr>
                  </w:pPr>
                  <w:r>
                    <w:rPr>
                      <w:rFonts w:ascii="Titillium WebBold" w:hAnsi="Titillium WebBold"/>
                      <w:noProof/>
                      <w:spacing w:val="-20"/>
                      <w:sz w:val="36"/>
                      <w:szCs w:val="36"/>
                      <w:lang w:eastAsia="it-IT"/>
                    </w:rPr>
                    <w:t>gg/mm/aaaa</w:t>
                  </w:r>
                </w:p>
              </w:tc>
            </w:tr>
          </w:tbl>
          <w:p w:rsidR="00042370" w:rsidRDefault="00042370" w:rsidP="002C7F45">
            <w:pPr>
              <w:ind w:right="-108"/>
              <w:jc w:val="center"/>
              <w:rPr>
                <w:rFonts w:ascii="Titillium WebBold" w:hAnsi="Titillium WebBold"/>
                <w:noProof/>
                <w:color w:val="FFFFFF" w:themeColor="background1"/>
                <w:sz w:val="28"/>
                <w:szCs w:val="28"/>
                <w:lang w:eastAsia="it-IT"/>
              </w:rPr>
            </w:pPr>
          </w:p>
        </w:tc>
        <w:tc>
          <w:tcPr>
            <w:tcW w:w="292" w:type="pct"/>
            <w:vMerge/>
            <w:shd w:val="clear" w:color="auto" w:fill="0066CC"/>
            <w:textDirection w:val="tbRl"/>
            <w:vAlign w:val="center"/>
          </w:tcPr>
          <w:p w:rsidR="00042370" w:rsidRPr="00185940" w:rsidRDefault="00042370" w:rsidP="002C7F45">
            <w:pPr>
              <w:spacing w:line="160" w:lineRule="exact"/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</w:p>
        </w:tc>
      </w:tr>
      <w:tr w:rsidR="00042370" w:rsidRPr="00185940" w:rsidTr="002C7F45">
        <w:trPr>
          <w:cantSplit/>
          <w:trHeight w:val="1709"/>
        </w:trPr>
        <w:tc>
          <w:tcPr>
            <w:tcW w:w="279" w:type="pct"/>
            <w:vMerge/>
            <w:shd w:val="clear" w:color="auto" w:fill="0066CC"/>
            <w:textDirection w:val="btLr"/>
            <w:vAlign w:val="center"/>
          </w:tcPr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042370" w:rsidRDefault="00042370" w:rsidP="002C7F45">
            <w:pPr>
              <w:ind w:left="-109" w:right="-108"/>
              <w:rPr>
                <w:rFonts w:ascii="Titillium WebBold" w:hAnsi="Titillium WebBold"/>
                <w:noProof/>
                <w:color w:val="FFFFFF" w:themeColor="background1"/>
                <w:sz w:val="28"/>
                <w:szCs w:val="28"/>
                <w:lang w:eastAsia="it-IT"/>
              </w:rPr>
            </w:pPr>
            <w:r>
              <w:rPr>
                <w:rFonts w:ascii="Titillium WebBold" w:hAnsi="Titillium WebBold"/>
                <w:noProof/>
                <w:color w:val="FFFFFF" w:themeColor="background1"/>
                <w:sz w:val="28"/>
                <w:szCs w:val="28"/>
                <w:lang w:eastAsia="it-IT"/>
              </w:rPr>
              <w:drawing>
                <wp:inline distT="0" distB="0" distL="0" distR="0" wp14:anchorId="56757166" wp14:editId="728C3224">
                  <wp:extent cx="88900" cy="894080"/>
                  <wp:effectExtent l="0" t="0" r="1270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angolo-blu-righ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pct"/>
            <w:gridSpan w:val="9"/>
            <w:vAlign w:val="center"/>
          </w:tcPr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51"/>
              <w:gridCol w:w="3281"/>
            </w:tblGrid>
            <w:tr w:rsidR="00042370" w:rsidRPr="00866800" w:rsidTr="002C7F45">
              <w:trPr>
                <w:trHeight w:val="179"/>
                <w:jc w:val="center"/>
              </w:trPr>
              <w:tc>
                <w:tcPr>
                  <w:tcW w:w="405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rPr>
                      <w:rFonts w:ascii="Titillium WebRegular" w:hAnsi="Titillium WebRegular"/>
                      <w:sz w:val="24"/>
                      <w:szCs w:val="24"/>
                    </w:rPr>
                  </w:pPr>
                  <w:r w:rsidRPr="00866800">
                    <w:rPr>
                      <w:rFonts w:ascii="Titillium WebRegular" w:hAnsi="Titillium WebRegular"/>
                      <w:sz w:val="24"/>
                      <w:szCs w:val="24"/>
                    </w:rPr>
                    <w:t>Codice Avviso di Pagamento:</w:t>
                  </w:r>
                </w:p>
              </w:tc>
              <w:tc>
                <w:tcPr>
                  <w:tcW w:w="328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jc w:val="right"/>
                    <w:rPr>
                      <w:rFonts w:ascii="Roboto Mono Bold" w:hAnsi="Roboto Mono Bold"/>
                      <w:sz w:val="24"/>
                      <w:szCs w:val="24"/>
                    </w:rPr>
                  </w:pPr>
                  <w:r w:rsidRPr="00866800">
                    <w:rPr>
                      <w:rFonts w:ascii="Roboto Mono Bold" w:hAnsi="Roboto Mono Bold"/>
                      <w:sz w:val="24"/>
                      <w:szCs w:val="24"/>
                    </w:rPr>
                    <w:t>9999 9999 9999 9999 99</w:t>
                  </w:r>
                </w:p>
              </w:tc>
            </w:tr>
            <w:tr w:rsidR="00042370" w:rsidRPr="00866800" w:rsidTr="002C7F45">
              <w:trPr>
                <w:trHeight w:val="177"/>
                <w:jc w:val="center"/>
              </w:trPr>
              <w:tc>
                <w:tcPr>
                  <w:tcW w:w="405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rPr>
                      <w:rFonts w:ascii="Titillium WebRegular" w:hAnsi="Titillium WebRegular"/>
                      <w:noProof/>
                      <w:sz w:val="24"/>
                      <w:szCs w:val="24"/>
                      <w:lang w:eastAsia="it-IT"/>
                    </w:rPr>
                  </w:pPr>
                  <w:r w:rsidRPr="00866800">
                    <w:rPr>
                      <w:rFonts w:ascii="Titillium WebRegular" w:hAnsi="Titillium WebRegular"/>
                      <w:noProof/>
                      <w:sz w:val="24"/>
                      <w:szCs w:val="24"/>
                      <w:lang w:eastAsia="it-IT"/>
                    </w:rPr>
                    <w:t>Codice IUV:</w:t>
                  </w:r>
                </w:p>
              </w:tc>
              <w:tc>
                <w:tcPr>
                  <w:tcW w:w="328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jc w:val="right"/>
                    <w:rPr>
                      <w:rFonts w:ascii="Roboto Mono Bold" w:hAnsi="Roboto Mono Bold"/>
                      <w:sz w:val="24"/>
                      <w:szCs w:val="24"/>
                    </w:rPr>
                  </w:pPr>
                  <w:r w:rsidRPr="00866800">
                    <w:rPr>
                      <w:rFonts w:ascii="Roboto Mono Bold" w:hAnsi="Roboto Mono Bold"/>
                      <w:sz w:val="24"/>
                      <w:szCs w:val="24"/>
                    </w:rPr>
                    <w:t>9 9999 9999 9999 99</w:t>
                  </w:r>
                </w:p>
              </w:tc>
            </w:tr>
            <w:tr w:rsidR="00042370" w:rsidRPr="00866800" w:rsidTr="002C7F45">
              <w:trPr>
                <w:trHeight w:val="177"/>
                <w:jc w:val="center"/>
              </w:trPr>
              <w:tc>
                <w:tcPr>
                  <w:tcW w:w="405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rPr>
                      <w:rFonts w:ascii="Titillium WebRegular" w:hAnsi="Titillium WebRegular"/>
                      <w:noProof/>
                      <w:sz w:val="24"/>
                      <w:szCs w:val="24"/>
                      <w:lang w:eastAsia="it-IT"/>
                    </w:rPr>
                  </w:pPr>
                  <w:r w:rsidRPr="00866800">
                    <w:rPr>
                      <w:rFonts w:ascii="Titillium WebRegular" w:hAnsi="Titillium WebRegular"/>
                      <w:noProof/>
                      <w:sz w:val="24"/>
                      <w:szCs w:val="24"/>
                      <w:lang w:eastAsia="it-IT"/>
                    </w:rPr>
                    <w:t>Codice Fiscale Ente:</w:t>
                  </w:r>
                </w:p>
              </w:tc>
              <w:tc>
                <w:tcPr>
                  <w:tcW w:w="328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jc w:val="right"/>
                    <w:rPr>
                      <w:rFonts w:ascii="Roboto Mono Bold" w:hAnsi="Roboto Mono Bold"/>
                      <w:sz w:val="24"/>
                      <w:szCs w:val="24"/>
                    </w:rPr>
                  </w:pPr>
                  <w:r w:rsidRPr="00866800">
                    <w:rPr>
                      <w:rFonts w:ascii="Roboto Mono Bold" w:hAnsi="Roboto Mono Bold"/>
                      <w:sz w:val="24"/>
                      <w:szCs w:val="24"/>
                    </w:rPr>
                    <w:t>9999 9999 999</w:t>
                  </w:r>
                </w:p>
              </w:tc>
            </w:tr>
            <w:tr w:rsidR="00042370" w:rsidRPr="00866800" w:rsidTr="002C7F45">
              <w:trPr>
                <w:trHeight w:val="177"/>
                <w:jc w:val="center"/>
              </w:trPr>
              <w:tc>
                <w:tcPr>
                  <w:tcW w:w="405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rPr>
                      <w:rFonts w:ascii="Titillium WebRegular" w:hAnsi="Titillium WebRegular"/>
                      <w:sz w:val="24"/>
                      <w:szCs w:val="24"/>
                    </w:rPr>
                  </w:pPr>
                  <w:r w:rsidRPr="00866800">
                    <w:rPr>
                      <w:rFonts w:ascii="Titillium WebRegular" w:hAnsi="Titillium WebRegular"/>
                      <w:noProof/>
                      <w:sz w:val="24"/>
                      <w:szCs w:val="24"/>
                      <w:lang w:eastAsia="it-IT"/>
                    </w:rPr>
                    <w:t>Codice Interbancario (circuito CBILL)</w:t>
                  </w:r>
                  <w:r w:rsidRPr="00866800">
                    <w:rPr>
                      <w:rFonts w:ascii="Titillium WebRegular" w:hAnsi="Titillium WebRegular"/>
                      <w:noProof/>
                      <w:sz w:val="24"/>
                      <w:szCs w:val="24"/>
                      <w:vertAlign w:val="superscript"/>
                      <w:lang w:eastAsia="it-IT"/>
                    </w:rPr>
                    <w:t>2</w:t>
                  </w:r>
                  <w:r w:rsidRPr="00866800">
                    <w:rPr>
                      <w:rFonts w:ascii="Titillium WebRegular" w:hAnsi="Titillium WebRegular"/>
                      <w:noProof/>
                      <w:sz w:val="24"/>
                      <w:szCs w:val="24"/>
                      <w:lang w:eastAsia="it-IT"/>
                    </w:rPr>
                    <w:t>:</w:t>
                  </w:r>
                </w:p>
              </w:tc>
              <w:tc>
                <w:tcPr>
                  <w:tcW w:w="3281" w:type="dxa"/>
                  <w:vAlign w:val="center"/>
                </w:tcPr>
                <w:p w:rsidR="00042370" w:rsidRPr="00866800" w:rsidRDefault="00042370" w:rsidP="002C7F45">
                  <w:pPr>
                    <w:ind w:right="-108"/>
                    <w:jc w:val="right"/>
                    <w:rPr>
                      <w:rFonts w:ascii="Roboto Mono Bold" w:hAnsi="Roboto Mono Bold"/>
                      <w:sz w:val="24"/>
                      <w:szCs w:val="24"/>
                    </w:rPr>
                  </w:pPr>
                  <w:r w:rsidRPr="00866800">
                    <w:rPr>
                      <w:rFonts w:ascii="Roboto Mono Bold" w:hAnsi="Roboto Mono Bold"/>
                      <w:sz w:val="24"/>
                      <w:szCs w:val="24"/>
                    </w:rPr>
                    <w:t>AAAAA</w:t>
                  </w:r>
                </w:p>
              </w:tc>
            </w:tr>
          </w:tbl>
          <w:p w:rsidR="00042370" w:rsidRPr="00916B9A" w:rsidRDefault="00042370" w:rsidP="002C7F45">
            <w:pPr>
              <w:ind w:right="-108"/>
              <w:jc w:val="center"/>
            </w:pPr>
          </w:p>
        </w:tc>
        <w:tc>
          <w:tcPr>
            <w:tcW w:w="191" w:type="pct"/>
            <w:gridSpan w:val="2"/>
            <w:vAlign w:val="center"/>
          </w:tcPr>
          <w:p w:rsidR="00042370" w:rsidRDefault="00042370" w:rsidP="002C7F45">
            <w:pPr>
              <w:ind w:right="-135"/>
              <w:jc w:val="right"/>
              <w:rPr>
                <w:rFonts w:ascii="Titillium WebBold" w:hAnsi="Titillium WebBold"/>
                <w:noProof/>
                <w:color w:val="FFFFFF" w:themeColor="background1"/>
                <w:sz w:val="28"/>
                <w:szCs w:val="28"/>
                <w:lang w:eastAsia="it-IT"/>
              </w:rPr>
            </w:pPr>
            <w:r>
              <w:rPr>
                <w:rFonts w:ascii="Titillium WebBold" w:hAnsi="Titillium WebBold"/>
                <w:noProof/>
                <w:color w:val="FFFFFF" w:themeColor="background1"/>
                <w:sz w:val="28"/>
                <w:szCs w:val="28"/>
                <w:lang w:eastAsia="it-IT"/>
              </w:rPr>
              <w:drawing>
                <wp:inline distT="0" distB="0" distL="0" distR="0" wp14:anchorId="076C71FD" wp14:editId="665DA164">
                  <wp:extent cx="88900" cy="894080"/>
                  <wp:effectExtent l="0" t="0" r="1270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iangolo-blu-righ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8900" cy="89408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cx3="http://schemas.microsoft.com/office/drawing/2016/5/9/chartex" xmlns:cx4="http://schemas.microsoft.com/office/drawing/2016/5/10/chartex" xmlns:cx5="http://schemas.microsoft.com/office/drawing/2016/5/11/chart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pct"/>
            <w:vMerge/>
            <w:shd w:val="clear" w:color="auto" w:fill="0066CC"/>
            <w:textDirection w:val="tbRl"/>
            <w:vAlign w:val="center"/>
          </w:tcPr>
          <w:p w:rsidR="00042370" w:rsidRPr="00185940" w:rsidRDefault="00042370" w:rsidP="002C7F45">
            <w:pPr>
              <w:spacing w:line="160" w:lineRule="exact"/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</w:p>
        </w:tc>
      </w:tr>
      <w:tr w:rsidR="00042370" w:rsidRPr="00185940" w:rsidTr="002C7F45">
        <w:trPr>
          <w:cantSplit/>
          <w:trHeight w:val="1413"/>
        </w:trPr>
        <w:tc>
          <w:tcPr>
            <w:tcW w:w="279" w:type="pct"/>
            <w:vMerge/>
            <w:shd w:val="clear" w:color="auto" w:fill="0066CC"/>
            <w:textDirection w:val="btLr"/>
            <w:vAlign w:val="center"/>
          </w:tcPr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210" w:type="pct"/>
            <w:gridSpan w:val="6"/>
            <w:vAlign w:val="center"/>
          </w:tcPr>
          <w:p w:rsidR="00042370" w:rsidRPr="00866800" w:rsidRDefault="00042370" w:rsidP="002C7F45">
            <w:pPr>
              <w:ind w:right="-108"/>
              <w:jc w:val="center"/>
              <w:rPr>
                <w:rFonts w:ascii="Titillium WebRegular" w:hAnsi="Titillium WebRegular"/>
                <w:sz w:val="24"/>
                <w:szCs w:val="24"/>
              </w:rPr>
            </w:pPr>
            <w:r w:rsidRPr="005C0A51">
              <w:rPr>
                <w:rFonts w:ascii="Titillium WebRegular" w:hAnsi="Titillium WebRegular"/>
              </w:rPr>
              <w:t>&lt;cod</w:t>
            </w:r>
            <w:bookmarkStart w:id="0" w:name="_GoBack"/>
            <w:bookmarkEnd w:id="0"/>
            <w:r w:rsidRPr="005C0A51">
              <w:rPr>
                <w:rFonts w:ascii="Titillium WebRegular" w:hAnsi="Titillium WebRegular"/>
              </w:rPr>
              <w:t>ice a barre&gt;</w:t>
            </w:r>
          </w:p>
        </w:tc>
        <w:tc>
          <w:tcPr>
            <w:tcW w:w="2219" w:type="pct"/>
            <w:gridSpan w:val="7"/>
            <w:vAlign w:val="center"/>
          </w:tcPr>
          <w:p w:rsidR="00042370" w:rsidRPr="00866800" w:rsidRDefault="00042370" w:rsidP="002C7F45">
            <w:pPr>
              <w:ind w:right="-108"/>
              <w:jc w:val="center"/>
              <w:rPr>
                <w:rFonts w:ascii="Titillium WebRegular" w:hAnsi="Titillium WebRegular"/>
                <w:sz w:val="24"/>
                <w:szCs w:val="24"/>
              </w:rPr>
            </w:pPr>
            <w:r w:rsidRPr="005C0A51">
              <w:rPr>
                <w:rFonts w:ascii="Titillium WebRegular" w:hAnsi="Titillium WebRegular"/>
              </w:rPr>
              <w:t>&lt;QR Code&gt;</w:t>
            </w:r>
          </w:p>
        </w:tc>
        <w:tc>
          <w:tcPr>
            <w:tcW w:w="292" w:type="pct"/>
            <w:vMerge/>
            <w:shd w:val="clear" w:color="auto" w:fill="0066CC"/>
            <w:textDirection w:val="tbRl"/>
            <w:vAlign w:val="center"/>
          </w:tcPr>
          <w:p w:rsidR="00042370" w:rsidRPr="00185940" w:rsidRDefault="00042370" w:rsidP="002C7F45">
            <w:pPr>
              <w:spacing w:line="160" w:lineRule="exact"/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</w:p>
        </w:tc>
      </w:tr>
      <w:tr w:rsidR="00042370" w:rsidRPr="002127B1" w:rsidTr="002C7F45">
        <w:trPr>
          <w:cantSplit/>
          <w:trHeight w:val="90"/>
        </w:trPr>
        <w:tc>
          <w:tcPr>
            <w:tcW w:w="279" w:type="pct"/>
            <w:shd w:val="clear" w:color="auto" w:fill="0066CC"/>
            <w:vAlign w:val="center"/>
          </w:tcPr>
          <w:p w:rsidR="00042370" w:rsidRPr="002127B1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color w:val="FFFFFF" w:themeColor="background1"/>
                <w:sz w:val="2"/>
                <w:szCs w:val="2"/>
              </w:rPr>
            </w:pPr>
          </w:p>
        </w:tc>
        <w:tc>
          <w:tcPr>
            <w:tcW w:w="4429" w:type="pct"/>
            <w:gridSpan w:val="13"/>
            <w:vAlign w:val="bottom"/>
          </w:tcPr>
          <w:p w:rsidR="00042370" w:rsidRPr="002127B1" w:rsidRDefault="00042370" w:rsidP="002C7F45">
            <w:pPr>
              <w:ind w:left="78" w:right="-108" w:hanging="108"/>
              <w:jc w:val="center"/>
              <w:rPr>
                <w:rFonts w:ascii="Titillium WebRegular" w:hAnsi="Titillium WebRegular"/>
                <w:sz w:val="2"/>
                <w:szCs w:val="2"/>
              </w:rPr>
            </w:pPr>
            <w:r w:rsidRPr="002127B1">
              <w:rPr>
                <w:rFonts w:ascii="Titillium WebRegular" w:hAnsi="Titillium WebRegular"/>
                <w:noProof/>
                <w:sz w:val="2"/>
                <w:szCs w:val="2"/>
                <w:lang w:eastAsia="it-IT"/>
              </w:rPr>
              <w:drawing>
                <wp:inline distT="0" distB="0" distL="0" distR="0" wp14:anchorId="54F53FB2" wp14:editId="5F997078">
                  <wp:extent cx="6660000" cy="25623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ntini-grigi.pd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2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" w:type="pct"/>
            <w:shd w:val="clear" w:color="auto" w:fill="0066CC"/>
            <w:vAlign w:val="center"/>
          </w:tcPr>
          <w:p w:rsidR="00042370" w:rsidRPr="002127B1" w:rsidRDefault="00042370" w:rsidP="002C7F45">
            <w:pPr>
              <w:spacing w:line="160" w:lineRule="exact"/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2"/>
                <w:szCs w:val="2"/>
                <w:lang w:eastAsia="it-IT"/>
              </w:rPr>
            </w:pPr>
          </w:p>
        </w:tc>
      </w:tr>
      <w:tr w:rsidR="00042370" w:rsidRPr="00185940" w:rsidTr="002C7F45">
        <w:trPr>
          <w:cantSplit/>
          <w:trHeight w:val="1502"/>
        </w:trPr>
        <w:tc>
          <w:tcPr>
            <w:tcW w:w="279" w:type="pct"/>
            <w:shd w:val="clear" w:color="auto" w:fill="auto"/>
            <w:textDirection w:val="btLr"/>
            <w:vAlign w:val="center"/>
          </w:tcPr>
          <w:p w:rsidR="00042370" w:rsidRPr="00E6026F" w:rsidRDefault="00042370" w:rsidP="002C7F45">
            <w:pPr>
              <w:ind w:left="-113" w:right="-108"/>
              <w:jc w:val="center"/>
              <w:rPr>
                <w:rFonts w:ascii="Titillium WebRegular" w:hAnsi="Titillium WebRegular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4429" w:type="pct"/>
            <w:gridSpan w:val="13"/>
            <w:vAlign w:val="center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7"/>
              <w:gridCol w:w="7783"/>
            </w:tblGrid>
            <w:tr w:rsidR="00042370" w:rsidRPr="005C0A51" w:rsidTr="002C7F45">
              <w:trPr>
                <w:trHeight w:val="308"/>
              </w:trPr>
              <w:tc>
                <w:tcPr>
                  <w:tcW w:w="5000" w:type="pct"/>
                  <w:gridSpan w:val="2"/>
                  <w:vAlign w:val="center"/>
                </w:tcPr>
                <w:p w:rsidR="00042370" w:rsidRPr="00D42725" w:rsidRDefault="00042370" w:rsidP="002C7F45">
                  <w:pPr>
                    <w:jc w:val="both"/>
                    <w:rPr>
                      <w:rFonts w:ascii="Titillium WebRegular" w:hAnsi="Titillium WebRegular"/>
                      <w:b/>
                      <w:bCs/>
                      <w:iCs/>
                      <w:sz w:val="10"/>
                      <w:szCs w:val="10"/>
                    </w:rPr>
                  </w:pPr>
                </w:p>
              </w:tc>
            </w:tr>
            <w:tr w:rsidR="00042370" w:rsidRPr="005C0A51" w:rsidTr="002C7F45">
              <w:trPr>
                <w:trHeight w:val="571"/>
              </w:trPr>
              <w:tc>
                <w:tcPr>
                  <w:tcW w:w="1240" w:type="pct"/>
                  <w:vAlign w:val="center"/>
                </w:tcPr>
                <w:p w:rsidR="00042370" w:rsidRPr="002B6B19" w:rsidRDefault="00042370" w:rsidP="002C7F45">
                  <w:pPr>
                    <w:rPr>
                      <w:rFonts w:ascii="Titillium WebRegular" w:hAnsi="Titillium WebRegular"/>
                      <w:sz w:val="12"/>
                      <w:szCs w:val="12"/>
                    </w:rPr>
                  </w:pPr>
                  <w:r>
                    <w:rPr>
                      <w:rFonts w:ascii="Titillium WebRegular" w:hAnsi="Titillium WebRegular"/>
                      <w:noProof/>
                      <w:sz w:val="12"/>
                      <w:szCs w:val="12"/>
                      <w:lang w:eastAsia="it-IT"/>
                    </w:rPr>
                    <w:drawing>
                      <wp:inline distT="0" distB="0" distL="0" distR="0" wp14:anchorId="4A3BA537" wp14:editId="6D3E1C99">
                        <wp:extent cx="1440000" cy="272195"/>
                        <wp:effectExtent l="0" t="0" r="8255" b="7620"/>
                        <wp:docPr id="21" name="Immagin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-agid.pd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0" cy="272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pct"/>
                  <w:vAlign w:val="center"/>
                </w:tcPr>
                <w:p w:rsidR="00042370" w:rsidRPr="002B6B19" w:rsidRDefault="00042370" w:rsidP="002C7F45">
                  <w:pPr>
                    <w:jc w:val="both"/>
                    <w:rPr>
                      <w:rFonts w:ascii="Titillium WebRegular" w:hAnsi="Titillium WebRegular"/>
                      <w:sz w:val="12"/>
                      <w:szCs w:val="12"/>
                    </w:rPr>
                  </w:pPr>
                  <w:r w:rsidRPr="002B6B19">
                    <w:rPr>
                      <w:rFonts w:ascii="Titillium WebRegular" w:hAnsi="Titillium WebRegular"/>
                      <w:b/>
                      <w:bCs/>
                      <w:iCs/>
                      <w:sz w:val="12"/>
                      <w:szCs w:val="12"/>
                    </w:rPr>
                    <w:t>pagoPA</w:t>
                  </w:r>
                  <w:r w:rsidRPr="002B6B19">
                    <w:rPr>
                      <w:rFonts w:ascii="Titillium WebRegular" w:hAnsi="Titillium WebRegular"/>
                      <w:b/>
                      <w:bCs/>
                      <w:iCs/>
                      <w:sz w:val="12"/>
                      <w:szCs w:val="12"/>
                      <w:vertAlign w:val="superscript"/>
                    </w:rPr>
                    <w:t>®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</w:rPr>
                    <w:t xml:space="preserve"> è un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 xml:space="preserve"> 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</w:rPr>
                    <w:t>sistema pubblico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 xml:space="preserve"> che garantisce a 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</w:rPr>
                    <w:t>privati e aziende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 xml:space="preserve"> 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</w:rPr>
                    <w:t>di effettuare</w:t>
                  </w:r>
                  <w:r w:rsidRPr="002B6B19">
                    <w:rPr>
                      <w:rFonts w:ascii="Titillium WebRegular" w:hAnsi="Titillium WebRegular"/>
                      <w:b/>
                      <w:bCs/>
                      <w:iCs/>
                      <w:sz w:val="12"/>
                      <w:szCs w:val="12"/>
                    </w:rPr>
                    <w:t xml:space="preserve"> pagamenti elettronici alla Pubblica Amministrazione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 xml:space="preserve"> in modo sicuro e affidabile, semplice e in totale trasparenza nei costi di commissione. 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</w:rPr>
                    <w:t>pagoPA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  <w:vertAlign w:val="superscript"/>
                    </w:rPr>
                    <w:t>®</w:t>
                  </w:r>
                  <w:r w:rsidRPr="002B6B19">
                    <w:rPr>
                      <w:rFonts w:ascii="Titillium WebRegular" w:hAnsi="Titillium WebRegular"/>
                      <w:bCs/>
                      <w:iCs/>
                      <w:sz w:val="12"/>
                      <w:szCs w:val="12"/>
                    </w:rPr>
                    <w:t xml:space="preserve"> 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>è un servizio promosso dall’</w:t>
                  </w:r>
                  <w:r w:rsidRPr="002B6B19">
                    <w:rPr>
                      <w:rFonts w:ascii="Titillium WebRegular" w:hAnsi="Titillium WebRegular"/>
                      <w:b/>
                      <w:iCs/>
                      <w:sz w:val="12"/>
                      <w:szCs w:val="12"/>
                    </w:rPr>
                    <w:t>Agenzia per l’Italia Digitale della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 xml:space="preserve"> </w:t>
                  </w:r>
                  <w:r w:rsidRPr="002B6B19">
                    <w:rPr>
                      <w:rFonts w:ascii="Titillium WebRegular" w:hAnsi="Titillium WebRegular"/>
                      <w:b/>
                      <w:bCs/>
                      <w:iCs/>
                      <w:sz w:val="12"/>
                      <w:szCs w:val="12"/>
                    </w:rPr>
                    <w:t>Presidenza del Consiglio dei Ministri</w:t>
                  </w:r>
                  <w:r w:rsidRPr="002B6B19">
                    <w:rPr>
                      <w:rFonts w:ascii="Titillium WebRegular" w:hAnsi="Titillium WebRegular"/>
                      <w:iCs/>
                      <w:sz w:val="12"/>
                      <w:szCs w:val="12"/>
                    </w:rPr>
                    <w:t xml:space="preserve">. Ulteriori approfondimenti su </w:t>
                  </w:r>
                  <w:r w:rsidRPr="002B6B19">
                    <w:rPr>
                      <w:rFonts w:ascii="Titillium WebRegular" w:hAnsi="Titillium WebRegular"/>
                      <w:b/>
                      <w:iCs/>
                      <w:sz w:val="12"/>
                      <w:szCs w:val="12"/>
                    </w:rPr>
                    <w:t>agid.gov.it/pagopa</w:t>
                  </w:r>
                </w:p>
              </w:tc>
            </w:tr>
            <w:tr w:rsidR="00042370" w:rsidRPr="005C0A51" w:rsidTr="002C7F45">
              <w:trPr>
                <w:trHeight w:val="313"/>
              </w:trPr>
              <w:tc>
                <w:tcPr>
                  <w:tcW w:w="5000" w:type="pct"/>
                  <w:gridSpan w:val="2"/>
                  <w:vAlign w:val="center"/>
                </w:tcPr>
                <w:p w:rsidR="00042370" w:rsidRPr="002B6B19" w:rsidRDefault="00042370" w:rsidP="002C7F45">
                  <w:pPr>
                    <w:jc w:val="both"/>
                    <w:rPr>
                      <w:rStyle w:val="Rimandonotaapidipagina"/>
                      <w:rFonts w:ascii="Titillium WebRegular" w:hAnsi="Titillium WebRegular"/>
                      <w:sz w:val="12"/>
                      <w:szCs w:val="12"/>
                    </w:rPr>
                  </w:pPr>
                  <w:r w:rsidRPr="002B6B19">
                    <w:rPr>
                      <w:rFonts w:ascii="Titillium WebRegular" w:hAnsi="Titillium WebRegular"/>
                      <w:sz w:val="12"/>
                      <w:szCs w:val="12"/>
                    </w:rPr>
                    <w:t>&lt;denominazione Ente&gt; ha predisposto il presente avviso in collaborazione con il Partner Tecnologico &lt;denominazione Partner&gt;</w:t>
                  </w:r>
                </w:p>
              </w:tc>
            </w:tr>
            <w:tr w:rsidR="00042370" w:rsidRPr="005C0A51" w:rsidTr="002C7F45">
              <w:trPr>
                <w:trHeight w:val="571"/>
              </w:trPr>
              <w:tc>
                <w:tcPr>
                  <w:tcW w:w="5000" w:type="pct"/>
                  <w:gridSpan w:val="2"/>
                  <w:vAlign w:val="center"/>
                </w:tcPr>
                <w:p w:rsidR="00042370" w:rsidRPr="002B6B19" w:rsidRDefault="00042370" w:rsidP="002C7F45">
                  <w:pPr>
                    <w:jc w:val="both"/>
                    <w:rPr>
                      <w:rFonts w:ascii="Titillium WebRegular" w:hAnsi="Titillium WebRegular"/>
                      <w:sz w:val="12"/>
                      <w:szCs w:val="12"/>
                    </w:rPr>
                  </w:pPr>
                  <w:r w:rsidRPr="002B6B19">
                    <w:rPr>
                      <w:rFonts w:ascii="Titillium WebRegular" w:hAnsi="Titillium WebRegular"/>
                      <w:sz w:val="12"/>
                      <w:szCs w:val="12"/>
                    </w:rPr>
                    <w:t>[1] L'importo del presente documento potrebbe subire variazioni rispetto a quanto sopra riportato in quanto aggiornato automaticamente dal sistema (in funzione di eventuali sgravi, note di credito, indennità di mora, sanzioni o interessi, ecc.). L'operatore presso il quale è presentato per il pagamento potrebbe pertanto richiedere un importo diverso da quello indicato sul documento stesso</w:t>
                  </w:r>
                </w:p>
              </w:tc>
            </w:tr>
            <w:tr w:rsidR="00042370" w:rsidRPr="005C0A51" w:rsidTr="002C7F45">
              <w:trPr>
                <w:trHeight w:val="268"/>
              </w:trPr>
              <w:tc>
                <w:tcPr>
                  <w:tcW w:w="5000" w:type="pct"/>
                  <w:gridSpan w:val="2"/>
                  <w:vAlign w:val="center"/>
                </w:tcPr>
                <w:p w:rsidR="00042370" w:rsidRPr="002B6B19" w:rsidRDefault="00042370" w:rsidP="002C7F45">
                  <w:pPr>
                    <w:jc w:val="both"/>
                    <w:rPr>
                      <w:rStyle w:val="Rimandonotaapidipagina"/>
                      <w:rFonts w:ascii="Titillium WebRegular" w:hAnsi="Titillium WebRegular"/>
                      <w:sz w:val="12"/>
                      <w:szCs w:val="12"/>
                    </w:rPr>
                  </w:pPr>
                  <w:r w:rsidRPr="002B6B19">
                    <w:rPr>
                      <w:rFonts w:ascii="Titillium WebRegular" w:hAnsi="Titillium WebRegular"/>
                      <w:sz w:val="12"/>
                      <w:szCs w:val="12"/>
                    </w:rPr>
                    <w:t>[2] Il Codice Interbancario (codice Ente) è il codice da utilizzare presso le Banche che rendono disponibile il pagamento tramite il circuito CBILL</w:t>
                  </w:r>
                </w:p>
              </w:tc>
            </w:tr>
          </w:tbl>
          <w:p w:rsidR="00042370" w:rsidRPr="005C0A51" w:rsidRDefault="00042370" w:rsidP="002C7F45">
            <w:pPr>
              <w:ind w:right="-108"/>
              <w:jc w:val="center"/>
              <w:rPr>
                <w:rFonts w:ascii="Titillium WebRegular" w:hAnsi="Titillium WebRegular"/>
              </w:rPr>
            </w:pPr>
          </w:p>
        </w:tc>
        <w:tc>
          <w:tcPr>
            <w:tcW w:w="292" w:type="pct"/>
            <w:shd w:val="clear" w:color="auto" w:fill="auto"/>
            <w:textDirection w:val="tbRl"/>
            <w:vAlign w:val="center"/>
          </w:tcPr>
          <w:p w:rsidR="00042370" w:rsidRPr="00185940" w:rsidRDefault="00042370" w:rsidP="002C7F45">
            <w:pPr>
              <w:spacing w:line="160" w:lineRule="exact"/>
              <w:ind w:left="-113" w:right="-108"/>
              <w:jc w:val="center"/>
              <w:rPr>
                <w:rFonts w:ascii="Titillium WebRegular" w:hAnsi="Titillium WebRegular"/>
                <w:noProof/>
                <w:color w:val="FFFFFF" w:themeColor="background1"/>
                <w:sz w:val="16"/>
                <w:szCs w:val="16"/>
                <w:lang w:eastAsia="it-IT"/>
              </w:rPr>
            </w:pPr>
          </w:p>
        </w:tc>
      </w:tr>
    </w:tbl>
    <w:p w:rsidR="00620924" w:rsidRDefault="00620924"/>
    <w:sectPr w:rsidR="00620924" w:rsidSect="00361B96">
      <w:pgSz w:w="11906" w:h="16838"/>
      <w:pgMar w:top="0" w:right="0" w:bottom="0" w:left="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386" w:rsidRDefault="00262386" w:rsidP="00361B96">
      <w:pPr>
        <w:spacing w:after="0" w:line="240" w:lineRule="auto"/>
      </w:pPr>
      <w:r>
        <w:separator/>
      </w:r>
    </w:p>
  </w:endnote>
  <w:endnote w:type="continuationSeparator" w:id="0">
    <w:p w:rsidR="00262386" w:rsidRDefault="00262386" w:rsidP="003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Regular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Titillium WebBold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Roboto Mono Bold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386" w:rsidRDefault="00262386" w:rsidP="00361B96">
      <w:pPr>
        <w:spacing w:after="0" w:line="240" w:lineRule="auto"/>
      </w:pPr>
      <w:r>
        <w:separator/>
      </w:r>
    </w:p>
  </w:footnote>
  <w:footnote w:type="continuationSeparator" w:id="0">
    <w:p w:rsidR="00262386" w:rsidRDefault="00262386" w:rsidP="00361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70"/>
    <w:rsid w:val="0000171F"/>
    <w:rsid w:val="000135F0"/>
    <w:rsid w:val="00042370"/>
    <w:rsid w:val="00081399"/>
    <w:rsid w:val="00152B30"/>
    <w:rsid w:val="001A1C32"/>
    <w:rsid w:val="00262386"/>
    <w:rsid w:val="00361B96"/>
    <w:rsid w:val="0039015A"/>
    <w:rsid w:val="00620924"/>
    <w:rsid w:val="008C3D06"/>
    <w:rsid w:val="00961FB4"/>
    <w:rsid w:val="00E9694D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BB54C"/>
  <w15:chartTrackingRefBased/>
  <w15:docId w15:val="{313AE88E-4346-4BC8-85DE-731A1C6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0423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notaapidipagina">
    <w:name w:val="footnote reference"/>
    <w:basedOn w:val="Carpredefinitoparagrafo"/>
    <w:uiPriority w:val="99"/>
    <w:semiHidden/>
    <w:unhideWhenUsed/>
    <w:rsid w:val="00042370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0423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2370"/>
  </w:style>
  <w:style w:type="paragraph" w:styleId="Intestazione">
    <w:name w:val="header"/>
    <w:basedOn w:val="Normale"/>
    <w:link w:val="IntestazioneCarattere"/>
    <w:uiPriority w:val="99"/>
    <w:unhideWhenUsed/>
    <w:rsid w:val="00361B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C4B6-5F43-4C57-9F85-F64D8606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Francesco Pirrone</cp:lastModifiedBy>
  <cp:revision>6</cp:revision>
  <dcterms:created xsi:type="dcterms:W3CDTF">2017-04-25T09:44:00Z</dcterms:created>
  <dcterms:modified xsi:type="dcterms:W3CDTF">2017-11-27T15:56:00Z</dcterms:modified>
</cp:coreProperties>
</file>