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A9C" w:rsidRDefault="005A65D9">
      <w:pPr>
        <w:pStyle w:val="Heading2"/>
      </w:pPr>
      <w:bookmarkStart w:id="0" w:name="_nf7rwlhkmbnu" w:colFirst="0" w:colLast="0"/>
      <w:bookmarkEnd w:id="0"/>
      <w:r>
        <w:t>Questions about Oregon domoic acid monitoring data</w:t>
      </w:r>
    </w:p>
    <w:p w:rsidR="00657A9C" w:rsidRDefault="005A65D9">
      <w:pPr>
        <w:pStyle w:val="Heading3"/>
      </w:pPr>
      <w:bookmarkStart w:id="1" w:name="_u6h4f4vujc8x" w:colFirst="0" w:colLast="0"/>
      <w:bookmarkEnd w:id="1"/>
      <w:r>
        <w:t>Q1. Species</w:t>
      </w:r>
    </w:p>
    <w:p w:rsidR="00657A9C" w:rsidRDefault="005A65D9">
      <w:r>
        <w:t xml:space="preserve">I would like to assign a scientific name to each of the species common names included in the “PRODUCT” description to disambiguate species identity. The table below summarizes my decisions about how to group and harmonize common names used in the data. </w:t>
      </w:r>
    </w:p>
    <w:p w:rsidR="00657A9C" w:rsidRDefault="00657A9C"/>
    <w:p w:rsidR="00657A9C" w:rsidRDefault="005A65D9">
      <w:pPr>
        <w:numPr>
          <w:ilvl w:val="0"/>
          <w:numId w:val="1"/>
        </w:numPr>
      </w:pPr>
      <w:proofErr w:type="gramStart"/>
      <w:r>
        <w:t>D</w:t>
      </w:r>
      <w:r>
        <w:t>o</w:t>
      </w:r>
      <w:proofErr w:type="gramEnd"/>
      <w:r>
        <w:t xml:space="preserve"> “Crab”, “Bay crab”, and “Ocean crab” all refer to “Dungeness crab”?</w:t>
      </w:r>
      <w:r w:rsidR="00760307">
        <w:t xml:space="preserve">  </w:t>
      </w:r>
      <w:r w:rsidR="00760307">
        <w:rPr>
          <w:color w:val="FF0000"/>
        </w:rPr>
        <w:t>Yes.</w:t>
      </w:r>
    </w:p>
    <w:p w:rsidR="00657A9C" w:rsidRDefault="005A65D9">
      <w:pPr>
        <w:numPr>
          <w:ilvl w:val="0"/>
          <w:numId w:val="1"/>
        </w:numPr>
      </w:pPr>
      <w:r>
        <w:t>Are all the softshell/</w:t>
      </w:r>
      <w:proofErr w:type="spellStart"/>
      <w:r>
        <w:t>thinshell</w:t>
      </w:r>
      <w:proofErr w:type="spellEnd"/>
      <w:r>
        <w:t xml:space="preserve"> clam/mussel species the same?</w:t>
      </w:r>
      <w:r w:rsidR="00760307">
        <w:t xml:space="preserve"> </w:t>
      </w:r>
      <w:r w:rsidR="00760307">
        <w:rPr>
          <w:color w:val="FF0000"/>
        </w:rPr>
        <w:t xml:space="preserve">We have had inspectors interchange softshell and </w:t>
      </w:r>
      <w:proofErr w:type="spellStart"/>
      <w:r w:rsidR="00760307">
        <w:rPr>
          <w:color w:val="FF0000"/>
        </w:rPr>
        <w:t>thinshell</w:t>
      </w:r>
      <w:proofErr w:type="spellEnd"/>
      <w:r w:rsidR="00760307">
        <w:rPr>
          <w:color w:val="FF0000"/>
        </w:rPr>
        <w:t>. I don’t know about clam/mussel which should not be paired.</w:t>
      </w:r>
    </w:p>
    <w:p w:rsidR="00657A9C" w:rsidRDefault="005A65D9">
      <w:pPr>
        <w:numPr>
          <w:ilvl w:val="0"/>
          <w:numId w:val="1"/>
        </w:numPr>
      </w:pPr>
      <w:r>
        <w:t>Are “California mussels” and “California blue mussels” the same?</w:t>
      </w:r>
      <w:r w:rsidR="00760307">
        <w:t xml:space="preserve"> </w:t>
      </w:r>
      <w:r w:rsidR="00760307">
        <w:rPr>
          <w:color w:val="FF0000"/>
        </w:rPr>
        <w:t>They should all be California mussels only.</w:t>
      </w:r>
    </w:p>
    <w:p w:rsidR="00657A9C" w:rsidRDefault="005A65D9">
      <w:pPr>
        <w:numPr>
          <w:ilvl w:val="0"/>
          <w:numId w:val="1"/>
        </w:numPr>
      </w:pPr>
      <w:r>
        <w:t>Does “mini razors” refer to “razor clams”?</w:t>
      </w:r>
      <w:r w:rsidR="00760307">
        <w:t xml:space="preserve"> </w:t>
      </w:r>
      <w:r w:rsidR="00760307">
        <w:rPr>
          <w:color w:val="FF0000"/>
        </w:rPr>
        <w:t>I’m guessing. That is a weird one. Maybe they were just small razor clams??</w:t>
      </w:r>
    </w:p>
    <w:p w:rsidR="00657A9C" w:rsidRDefault="005A65D9">
      <w:pPr>
        <w:numPr>
          <w:ilvl w:val="0"/>
          <w:numId w:val="1"/>
        </w:numPr>
      </w:pPr>
      <w:r>
        <w:t>Are “Gaper clams</w:t>
      </w:r>
      <w:r>
        <w:t>” and “Oregon gaper clams” the same?</w:t>
      </w:r>
      <w:r w:rsidR="00760307">
        <w:t xml:space="preserve"> </w:t>
      </w:r>
      <w:r w:rsidR="00760307">
        <w:rPr>
          <w:color w:val="FF0000"/>
        </w:rPr>
        <w:t>Yes.</w:t>
      </w:r>
    </w:p>
    <w:p w:rsidR="00657A9C" w:rsidRDefault="005A65D9">
      <w:pPr>
        <w:numPr>
          <w:ilvl w:val="0"/>
          <w:numId w:val="1"/>
        </w:numPr>
      </w:pPr>
      <w:r>
        <w:t>Are “Asian clams”, “Asian varnish clams”, “purple varnish clams” and “varnish clams” the same?</w:t>
      </w:r>
      <w:r w:rsidR="00760307">
        <w:t xml:space="preserve"> </w:t>
      </w:r>
      <w:r w:rsidR="00760307">
        <w:rPr>
          <w:color w:val="FF0000"/>
        </w:rPr>
        <w:t>Yes.</w:t>
      </w:r>
    </w:p>
    <w:p w:rsidR="00657A9C" w:rsidRDefault="005A65D9">
      <w:pPr>
        <w:numPr>
          <w:ilvl w:val="0"/>
          <w:numId w:val="1"/>
        </w:numPr>
      </w:pPr>
      <w:r>
        <w:t>Are “bay clams”, “clams”, “mussels”, “oysters”, and “tsunami debris mussels” species-specific or do they represent a group o</w:t>
      </w:r>
      <w:r>
        <w:t>f species?</w:t>
      </w:r>
      <w:r w:rsidR="00760307">
        <w:t xml:space="preserve"> </w:t>
      </w:r>
      <w:r w:rsidR="00760307">
        <w:rPr>
          <w:color w:val="FF0000"/>
        </w:rPr>
        <w:t xml:space="preserve">Bay clams will be unspecific and could be any species of clam other than a razor clam. In other words, a clam found not on the beach itself. Usually this will be a gaper or potentially a cockle clam. Mussels will be California mussels. Oysters will always be Pacific oysters. Tsunami debris mussels are going to be something taken off the piece of dock that floated over from Fukushima…basically a one off sample I’m guessing. </w:t>
      </w:r>
    </w:p>
    <w:p w:rsidR="00657A9C" w:rsidRDefault="00657A9C"/>
    <w:p w:rsidR="00657A9C" w:rsidRDefault="005A65D9">
      <w:r>
        <w:rPr>
          <w:b/>
        </w:rPr>
        <w:t xml:space="preserve">Table 1. </w:t>
      </w:r>
      <w:r>
        <w:t>Harmonizing identity of species analyzed in the OR biotoxin monitoring program.</w:t>
      </w:r>
    </w:p>
    <w:p w:rsidR="00657A9C" w:rsidRDefault="00657A9C">
      <w:pPr>
        <w:rPr>
          <w:sz w:val="18"/>
          <w:szCs w:val="18"/>
        </w:rPr>
      </w:pPr>
    </w:p>
    <w:tbl>
      <w:tblPr>
        <w:tblStyle w:val="a"/>
        <w:tblW w:w="9075" w:type="dxa"/>
        <w:tblLayout w:type="fixed"/>
        <w:tblLook w:val="0600" w:firstRow="0" w:lastRow="0" w:firstColumn="0" w:lastColumn="0" w:noHBand="1" w:noVBand="1"/>
      </w:tblPr>
      <w:tblGrid>
        <w:gridCol w:w="2445"/>
        <w:gridCol w:w="1980"/>
        <w:gridCol w:w="4650"/>
      </w:tblGrid>
      <w:tr w:rsidR="00657A9C">
        <w:tc>
          <w:tcPr>
            <w:tcW w:w="2445" w:type="dxa"/>
            <w:tcMar>
              <w:top w:w="0" w:type="dxa"/>
              <w:left w:w="0" w:type="dxa"/>
              <w:bottom w:w="0" w:type="dxa"/>
              <w:right w:w="0" w:type="dxa"/>
            </w:tcMar>
          </w:tcPr>
          <w:p w:rsidR="00657A9C" w:rsidRDefault="005A65D9">
            <w:pPr>
              <w:widowControl w:val="0"/>
              <w:pBdr>
                <w:top w:val="nil"/>
                <w:left w:val="nil"/>
                <w:bottom w:val="nil"/>
                <w:right w:val="nil"/>
                <w:between w:val="nil"/>
              </w:pBdr>
              <w:ind w:right="-15"/>
              <w:rPr>
                <w:b/>
                <w:sz w:val="18"/>
                <w:szCs w:val="18"/>
              </w:rPr>
            </w:pPr>
            <w:r>
              <w:rPr>
                <w:rFonts w:ascii="Calibri" w:eastAsia="Calibri" w:hAnsi="Calibri" w:cs="Calibri"/>
                <w:b/>
                <w:sz w:val="20"/>
                <w:szCs w:val="20"/>
              </w:rPr>
              <w:t>Common name</w:t>
            </w:r>
          </w:p>
        </w:tc>
        <w:tc>
          <w:tcPr>
            <w:tcW w:w="1980" w:type="dxa"/>
            <w:tcMar>
              <w:top w:w="0" w:type="dxa"/>
              <w:left w:w="0" w:type="dxa"/>
              <w:bottom w:w="0" w:type="dxa"/>
              <w:right w:w="0" w:type="dxa"/>
            </w:tcMar>
          </w:tcPr>
          <w:p w:rsidR="00657A9C" w:rsidRDefault="005A65D9">
            <w:pPr>
              <w:widowControl w:val="0"/>
              <w:pBdr>
                <w:top w:val="nil"/>
                <w:left w:val="nil"/>
                <w:bottom w:val="nil"/>
                <w:right w:val="nil"/>
                <w:between w:val="nil"/>
              </w:pBdr>
              <w:ind w:right="-15"/>
              <w:rPr>
                <w:b/>
                <w:sz w:val="18"/>
                <w:szCs w:val="18"/>
              </w:rPr>
            </w:pPr>
            <w:r>
              <w:rPr>
                <w:rFonts w:ascii="Calibri" w:eastAsia="Calibri" w:hAnsi="Calibri" w:cs="Calibri"/>
                <w:b/>
                <w:sz w:val="20"/>
                <w:szCs w:val="20"/>
              </w:rPr>
              <w:t>Scientific name</w:t>
            </w:r>
          </w:p>
        </w:tc>
        <w:tc>
          <w:tcPr>
            <w:tcW w:w="4650" w:type="dxa"/>
            <w:tcMar>
              <w:top w:w="0" w:type="dxa"/>
              <w:left w:w="0" w:type="dxa"/>
              <w:bottom w:w="0" w:type="dxa"/>
              <w:right w:w="0" w:type="dxa"/>
            </w:tcMar>
          </w:tcPr>
          <w:p w:rsidR="00657A9C" w:rsidRDefault="005A65D9">
            <w:pPr>
              <w:widowControl w:val="0"/>
              <w:pBdr>
                <w:top w:val="nil"/>
                <w:left w:val="nil"/>
                <w:bottom w:val="nil"/>
                <w:right w:val="nil"/>
                <w:between w:val="nil"/>
              </w:pBdr>
              <w:ind w:right="-15"/>
              <w:rPr>
                <w:b/>
                <w:sz w:val="18"/>
                <w:szCs w:val="18"/>
              </w:rPr>
            </w:pPr>
            <w:r>
              <w:rPr>
                <w:rFonts w:ascii="Calibri" w:eastAsia="Calibri" w:hAnsi="Calibri" w:cs="Calibri"/>
                <w:b/>
                <w:sz w:val="20"/>
                <w:szCs w:val="20"/>
              </w:rPr>
              <w:t>Common names in original data</w:t>
            </w:r>
          </w:p>
        </w:tc>
      </w:tr>
      <w:tr w:rsidR="00657A9C">
        <w:tc>
          <w:tcPr>
            <w:tcW w:w="2445" w:type="dxa"/>
            <w:tcBorders>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Cockle clam</w:t>
            </w:r>
          </w:p>
        </w:tc>
        <w:tc>
          <w:tcPr>
            <w:tcW w:w="1980" w:type="dxa"/>
            <w:tcBorders>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i/>
                <w:sz w:val="18"/>
                <w:szCs w:val="18"/>
              </w:rPr>
            </w:pPr>
            <w:proofErr w:type="spellStart"/>
            <w:r>
              <w:rPr>
                <w:rFonts w:ascii="Calibri" w:eastAsia="Calibri" w:hAnsi="Calibri" w:cs="Calibri"/>
                <w:i/>
                <w:sz w:val="20"/>
                <w:szCs w:val="20"/>
              </w:rPr>
              <w:t>Clinocardium</w:t>
            </w:r>
            <w:proofErr w:type="spellEnd"/>
            <w:r>
              <w:rPr>
                <w:rFonts w:ascii="Calibri" w:eastAsia="Calibri" w:hAnsi="Calibri" w:cs="Calibri"/>
                <w:i/>
                <w:sz w:val="20"/>
                <w:szCs w:val="20"/>
              </w:rPr>
              <w:t xml:space="preserve"> </w:t>
            </w:r>
            <w:proofErr w:type="spellStart"/>
            <w:r>
              <w:rPr>
                <w:rFonts w:ascii="Calibri" w:eastAsia="Calibri" w:hAnsi="Calibri" w:cs="Calibri"/>
                <w:i/>
                <w:sz w:val="20"/>
                <w:szCs w:val="20"/>
              </w:rPr>
              <w:t>nuttallii</w:t>
            </w:r>
            <w:proofErr w:type="spellEnd"/>
          </w:p>
        </w:tc>
        <w:tc>
          <w:tcPr>
            <w:tcW w:w="4650" w:type="dxa"/>
            <w:tcBorders>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Cockle clams, Cockles</w:t>
            </w:r>
          </w:p>
        </w:tc>
      </w:tr>
      <w:tr w:rsidR="00657A9C">
        <w:tc>
          <w:tcPr>
            <w:tcW w:w="2445"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Native littleneck clam</w:t>
            </w:r>
          </w:p>
        </w:tc>
        <w:tc>
          <w:tcPr>
            <w:tcW w:w="198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i/>
                <w:sz w:val="18"/>
                <w:szCs w:val="18"/>
              </w:rPr>
            </w:pPr>
            <w:r>
              <w:rPr>
                <w:rFonts w:ascii="Calibri" w:eastAsia="Calibri" w:hAnsi="Calibri" w:cs="Calibri"/>
                <w:i/>
                <w:sz w:val="20"/>
                <w:szCs w:val="20"/>
              </w:rPr>
              <w:t xml:space="preserve">Leukoma </w:t>
            </w:r>
            <w:proofErr w:type="spellStart"/>
            <w:r>
              <w:rPr>
                <w:rFonts w:ascii="Calibri" w:eastAsia="Calibri" w:hAnsi="Calibri" w:cs="Calibri"/>
                <w:i/>
                <w:sz w:val="20"/>
                <w:szCs w:val="20"/>
              </w:rPr>
              <w:t>staminea</w:t>
            </w:r>
            <w:proofErr w:type="spellEnd"/>
          </w:p>
        </w:tc>
        <w:tc>
          <w:tcPr>
            <w:tcW w:w="465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Littleneck clams</w:t>
            </w:r>
          </w:p>
        </w:tc>
      </w:tr>
      <w:tr w:rsidR="00657A9C">
        <w:tc>
          <w:tcPr>
            <w:tcW w:w="2445"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Dungeness crab</w:t>
            </w:r>
          </w:p>
        </w:tc>
        <w:tc>
          <w:tcPr>
            <w:tcW w:w="198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i/>
                <w:sz w:val="18"/>
                <w:szCs w:val="18"/>
              </w:rPr>
            </w:pPr>
            <w:proofErr w:type="spellStart"/>
            <w:r>
              <w:rPr>
                <w:rFonts w:ascii="Calibri" w:eastAsia="Calibri" w:hAnsi="Calibri" w:cs="Calibri"/>
                <w:i/>
                <w:sz w:val="20"/>
                <w:szCs w:val="20"/>
              </w:rPr>
              <w:t>Metacarcinus</w:t>
            </w:r>
            <w:proofErr w:type="spellEnd"/>
            <w:r>
              <w:rPr>
                <w:rFonts w:ascii="Calibri" w:eastAsia="Calibri" w:hAnsi="Calibri" w:cs="Calibri"/>
                <w:i/>
                <w:sz w:val="20"/>
                <w:szCs w:val="20"/>
              </w:rPr>
              <w:t xml:space="preserve"> magister</w:t>
            </w:r>
          </w:p>
        </w:tc>
        <w:tc>
          <w:tcPr>
            <w:tcW w:w="465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Bay crab, Crab, Dungeness crab, Ocean crab</w:t>
            </w:r>
          </w:p>
        </w:tc>
      </w:tr>
      <w:tr w:rsidR="00657A9C">
        <w:tc>
          <w:tcPr>
            <w:tcW w:w="2445"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Eastern softshell clam</w:t>
            </w:r>
          </w:p>
        </w:tc>
        <w:tc>
          <w:tcPr>
            <w:tcW w:w="198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i/>
                <w:sz w:val="18"/>
                <w:szCs w:val="18"/>
              </w:rPr>
            </w:pPr>
            <w:r>
              <w:rPr>
                <w:rFonts w:ascii="Calibri" w:eastAsia="Calibri" w:hAnsi="Calibri" w:cs="Calibri"/>
                <w:i/>
                <w:sz w:val="20"/>
                <w:szCs w:val="20"/>
              </w:rPr>
              <w:t xml:space="preserve">Mya </w:t>
            </w:r>
            <w:proofErr w:type="spellStart"/>
            <w:r>
              <w:rPr>
                <w:rFonts w:ascii="Calibri" w:eastAsia="Calibri" w:hAnsi="Calibri" w:cs="Calibri"/>
                <w:i/>
                <w:sz w:val="20"/>
                <w:szCs w:val="20"/>
              </w:rPr>
              <w:t>arenaria</w:t>
            </w:r>
            <w:proofErr w:type="spellEnd"/>
          </w:p>
        </w:tc>
        <w:tc>
          <w:tcPr>
            <w:tcW w:w="465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 xml:space="preserve">Eastern softshell clams, Eastern </w:t>
            </w:r>
            <w:proofErr w:type="spellStart"/>
            <w:r>
              <w:rPr>
                <w:rFonts w:ascii="Calibri" w:eastAsia="Calibri" w:hAnsi="Calibri" w:cs="Calibri"/>
                <w:sz w:val="20"/>
                <w:szCs w:val="20"/>
              </w:rPr>
              <w:t>thinshell</w:t>
            </w:r>
            <w:proofErr w:type="spellEnd"/>
            <w:r>
              <w:rPr>
                <w:rFonts w:ascii="Calibri" w:eastAsia="Calibri" w:hAnsi="Calibri" w:cs="Calibri"/>
                <w:sz w:val="20"/>
                <w:szCs w:val="20"/>
              </w:rPr>
              <w:t xml:space="preserve"> clams, Eastern </w:t>
            </w:r>
            <w:proofErr w:type="spellStart"/>
            <w:r>
              <w:rPr>
                <w:rFonts w:ascii="Calibri" w:eastAsia="Calibri" w:hAnsi="Calibri" w:cs="Calibri"/>
                <w:sz w:val="20"/>
                <w:szCs w:val="20"/>
              </w:rPr>
              <w:t>thinshell</w:t>
            </w:r>
            <w:proofErr w:type="spellEnd"/>
            <w:r>
              <w:rPr>
                <w:rFonts w:ascii="Calibri" w:eastAsia="Calibri" w:hAnsi="Calibri" w:cs="Calibri"/>
                <w:sz w:val="20"/>
                <w:szCs w:val="20"/>
              </w:rPr>
              <w:t xml:space="preserve"> mussels, Softshell clams, </w:t>
            </w:r>
            <w:proofErr w:type="spellStart"/>
            <w:r>
              <w:rPr>
                <w:rFonts w:ascii="Calibri" w:eastAsia="Calibri" w:hAnsi="Calibri" w:cs="Calibri"/>
                <w:sz w:val="20"/>
                <w:szCs w:val="20"/>
              </w:rPr>
              <w:t>Thinshell</w:t>
            </w:r>
            <w:proofErr w:type="spellEnd"/>
            <w:r>
              <w:rPr>
                <w:rFonts w:ascii="Calibri" w:eastAsia="Calibri" w:hAnsi="Calibri" w:cs="Calibri"/>
                <w:sz w:val="20"/>
                <w:szCs w:val="20"/>
              </w:rPr>
              <w:t xml:space="preserve"> clams</w:t>
            </w:r>
          </w:p>
        </w:tc>
      </w:tr>
      <w:tr w:rsidR="00657A9C">
        <w:tc>
          <w:tcPr>
            <w:tcW w:w="2445"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California mussel</w:t>
            </w:r>
          </w:p>
        </w:tc>
        <w:tc>
          <w:tcPr>
            <w:tcW w:w="198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i/>
                <w:sz w:val="18"/>
                <w:szCs w:val="18"/>
              </w:rPr>
            </w:pPr>
            <w:proofErr w:type="spellStart"/>
            <w:r>
              <w:rPr>
                <w:rFonts w:ascii="Calibri" w:eastAsia="Calibri" w:hAnsi="Calibri" w:cs="Calibri"/>
                <w:i/>
                <w:sz w:val="20"/>
                <w:szCs w:val="20"/>
              </w:rPr>
              <w:t>Mytilus</w:t>
            </w:r>
            <w:proofErr w:type="spellEnd"/>
            <w:r>
              <w:rPr>
                <w:rFonts w:ascii="Calibri" w:eastAsia="Calibri" w:hAnsi="Calibri" w:cs="Calibri"/>
                <w:i/>
                <w:sz w:val="20"/>
                <w:szCs w:val="20"/>
              </w:rPr>
              <w:t xml:space="preserve"> </w:t>
            </w:r>
            <w:proofErr w:type="spellStart"/>
            <w:r>
              <w:rPr>
                <w:rFonts w:ascii="Calibri" w:eastAsia="Calibri" w:hAnsi="Calibri" w:cs="Calibri"/>
                <w:i/>
                <w:sz w:val="20"/>
                <w:szCs w:val="20"/>
              </w:rPr>
              <w:t>californianus</w:t>
            </w:r>
            <w:proofErr w:type="spellEnd"/>
          </w:p>
        </w:tc>
        <w:tc>
          <w:tcPr>
            <w:tcW w:w="465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California blue mussels, California mussels</w:t>
            </w:r>
          </w:p>
        </w:tc>
      </w:tr>
      <w:tr w:rsidR="00657A9C">
        <w:tc>
          <w:tcPr>
            <w:tcW w:w="2445"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Bay mussel</w:t>
            </w:r>
          </w:p>
        </w:tc>
        <w:tc>
          <w:tcPr>
            <w:tcW w:w="198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i/>
                <w:sz w:val="18"/>
                <w:szCs w:val="18"/>
              </w:rPr>
            </w:pPr>
            <w:proofErr w:type="spellStart"/>
            <w:r>
              <w:rPr>
                <w:rFonts w:ascii="Calibri" w:eastAsia="Calibri" w:hAnsi="Calibri" w:cs="Calibri"/>
                <w:i/>
                <w:sz w:val="20"/>
                <w:szCs w:val="20"/>
              </w:rPr>
              <w:t>Mytilus</w:t>
            </w:r>
            <w:proofErr w:type="spellEnd"/>
            <w:r>
              <w:rPr>
                <w:rFonts w:ascii="Calibri" w:eastAsia="Calibri" w:hAnsi="Calibri" w:cs="Calibri"/>
                <w:i/>
                <w:sz w:val="20"/>
                <w:szCs w:val="20"/>
              </w:rPr>
              <w:t xml:space="preserve"> edulis</w:t>
            </w:r>
          </w:p>
        </w:tc>
        <w:tc>
          <w:tcPr>
            <w:tcW w:w="465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Bay mussels</w:t>
            </w:r>
          </w:p>
        </w:tc>
      </w:tr>
      <w:tr w:rsidR="00657A9C">
        <w:tc>
          <w:tcPr>
            <w:tcW w:w="2445"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Purple varnish clam</w:t>
            </w:r>
          </w:p>
        </w:tc>
        <w:tc>
          <w:tcPr>
            <w:tcW w:w="198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i/>
                <w:sz w:val="18"/>
                <w:szCs w:val="18"/>
              </w:rPr>
            </w:pPr>
            <w:proofErr w:type="spellStart"/>
            <w:r>
              <w:rPr>
                <w:rFonts w:ascii="Calibri" w:eastAsia="Calibri" w:hAnsi="Calibri" w:cs="Calibri"/>
                <w:i/>
                <w:sz w:val="20"/>
                <w:szCs w:val="20"/>
              </w:rPr>
              <w:t>Nuttallia</w:t>
            </w:r>
            <w:proofErr w:type="spellEnd"/>
            <w:r>
              <w:rPr>
                <w:rFonts w:ascii="Calibri" w:eastAsia="Calibri" w:hAnsi="Calibri" w:cs="Calibri"/>
                <w:i/>
                <w:sz w:val="20"/>
                <w:szCs w:val="20"/>
              </w:rPr>
              <w:t xml:space="preserve"> </w:t>
            </w:r>
            <w:proofErr w:type="spellStart"/>
            <w:r>
              <w:rPr>
                <w:rFonts w:ascii="Calibri" w:eastAsia="Calibri" w:hAnsi="Calibri" w:cs="Calibri"/>
                <w:i/>
                <w:sz w:val="20"/>
                <w:szCs w:val="20"/>
              </w:rPr>
              <w:t>obscurata</w:t>
            </w:r>
            <w:proofErr w:type="spellEnd"/>
          </w:p>
        </w:tc>
        <w:tc>
          <w:tcPr>
            <w:tcW w:w="465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Asian clams, Asian varnish clams, Purple varnish clams, Varnish clams</w:t>
            </w:r>
          </w:p>
        </w:tc>
      </w:tr>
      <w:tr w:rsidR="00657A9C">
        <w:tc>
          <w:tcPr>
            <w:tcW w:w="2445"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Butter clam</w:t>
            </w:r>
          </w:p>
        </w:tc>
        <w:tc>
          <w:tcPr>
            <w:tcW w:w="198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i/>
                <w:sz w:val="18"/>
                <w:szCs w:val="18"/>
              </w:rPr>
            </w:pPr>
            <w:proofErr w:type="spellStart"/>
            <w:r>
              <w:rPr>
                <w:rFonts w:ascii="Calibri" w:eastAsia="Calibri" w:hAnsi="Calibri" w:cs="Calibri"/>
                <w:i/>
                <w:sz w:val="20"/>
                <w:szCs w:val="20"/>
              </w:rPr>
              <w:t>Saxidomus</w:t>
            </w:r>
            <w:proofErr w:type="spellEnd"/>
            <w:r>
              <w:rPr>
                <w:rFonts w:ascii="Calibri" w:eastAsia="Calibri" w:hAnsi="Calibri" w:cs="Calibri"/>
                <w:i/>
                <w:sz w:val="20"/>
                <w:szCs w:val="20"/>
              </w:rPr>
              <w:t xml:space="preserve"> </w:t>
            </w:r>
            <w:proofErr w:type="spellStart"/>
            <w:r>
              <w:rPr>
                <w:rFonts w:ascii="Calibri" w:eastAsia="Calibri" w:hAnsi="Calibri" w:cs="Calibri"/>
                <w:i/>
                <w:sz w:val="20"/>
                <w:szCs w:val="20"/>
              </w:rPr>
              <w:t>gigantea</w:t>
            </w:r>
            <w:proofErr w:type="spellEnd"/>
          </w:p>
        </w:tc>
        <w:tc>
          <w:tcPr>
            <w:tcW w:w="465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Butter mussels</w:t>
            </w:r>
          </w:p>
        </w:tc>
      </w:tr>
      <w:tr w:rsidR="00657A9C">
        <w:tc>
          <w:tcPr>
            <w:tcW w:w="2445"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Razor clam</w:t>
            </w:r>
          </w:p>
        </w:tc>
        <w:tc>
          <w:tcPr>
            <w:tcW w:w="198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i/>
                <w:sz w:val="18"/>
                <w:szCs w:val="18"/>
              </w:rPr>
            </w:pPr>
            <w:r>
              <w:rPr>
                <w:rFonts w:ascii="Calibri" w:eastAsia="Calibri" w:hAnsi="Calibri" w:cs="Calibri"/>
                <w:i/>
                <w:sz w:val="20"/>
                <w:szCs w:val="20"/>
              </w:rPr>
              <w:t xml:space="preserve">Siliqua </w:t>
            </w:r>
            <w:proofErr w:type="spellStart"/>
            <w:r>
              <w:rPr>
                <w:rFonts w:ascii="Calibri" w:eastAsia="Calibri" w:hAnsi="Calibri" w:cs="Calibri"/>
                <w:i/>
                <w:sz w:val="20"/>
                <w:szCs w:val="20"/>
              </w:rPr>
              <w:t>patula</w:t>
            </w:r>
            <w:proofErr w:type="spellEnd"/>
          </w:p>
        </w:tc>
        <w:tc>
          <w:tcPr>
            <w:tcW w:w="465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Mini razors, Razor clams</w:t>
            </w:r>
          </w:p>
        </w:tc>
      </w:tr>
      <w:tr w:rsidR="00657A9C">
        <w:tc>
          <w:tcPr>
            <w:tcW w:w="2445"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Gaper clam</w:t>
            </w:r>
          </w:p>
        </w:tc>
        <w:tc>
          <w:tcPr>
            <w:tcW w:w="198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i/>
                <w:sz w:val="18"/>
                <w:szCs w:val="18"/>
              </w:rPr>
            </w:pPr>
            <w:proofErr w:type="spellStart"/>
            <w:r>
              <w:rPr>
                <w:rFonts w:ascii="Calibri" w:eastAsia="Calibri" w:hAnsi="Calibri" w:cs="Calibri"/>
                <w:i/>
                <w:sz w:val="20"/>
                <w:szCs w:val="20"/>
              </w:rPr>
              <w:t>Tresus</w:t>
            </w:r>
            <w:proofErr w:type="spellEnd"/>
            <w:r>
              <w:rPr>
                <w:rFonts w:ascii="Calibri" w:eastAsia="Calibri" w:hAnsi="Calibri" w:cs="Calibri"/>
                <w:i/>
                <w:sz w:val="20"/>
                <w:szCs w:val="20"/>
              </w:rPr>
              <w:t xml:space="preserve"> </w:t>
            </w:r>
            <w:proofErr w:type="spellStart"/>
            <w:r>
              <w:rPr>
                <w:rFonts w:ascii="Calibri" w:eastAsia="Calibri" w:hAnsi="Calibri" w:cs="Calibri"/>
                <w:i/>
                <w:sz w:val="20"/>
                <w:szCs w:val="20"/>
              </w:rPr>
              <w:t>capax</w:t>
            </w:r>
            <w:proofErr w:type="spellEnd"/>
          </w:p>
        </w:tc>
        <w:tc>
          <w:tcPr>
            <w:tcW w:w="465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Gaper clams, Oregon gaper clams</w:t>
            </w:r>
          </w:p>
        </w:tc>
      </w:tr>
      <w:tr w:rsidR="00657A9C">
        <w:tc>
          <w:tcPr>
            <w:tcW w:w="2445"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 xml:space="preserve">Bay clam </w:t>
            </w:r>
            <w:r>
              <w:rPr>
                <w:rFonts w:ascii="Calibri" w:eastAsia="Calibri" w:hAnsi="Calibri" w:cs="Calibri"/>
                <w:sz w:val="20"/>
                <w:szCs w:val="20"/>
              </w:rPr>
              <w:t>spp.</w:t>
            </w:r>
          </w:p>
        </w:tc>
        <w:tc>
          <w:tcPr>
            <w:tcW w:w="198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NA</w:t>
            </w:r>
          </w:p>
        </w:tc>
        <w:tc>
          <w:tcPr>
            <w:tcW w:w="465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Bay clams</w:t>
            </w:r>
          </w:p>
        </w:tc>
      </w:tr>
      <w:tr w:rsidR="00657A9C">
        <w:tc>
          <w:tcPr>
            <w:tcW w:w="2445"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Clam spp.</w:t>
            </w:r>
          </w:p>
        </w:tc>
        <w:tc>
          <w:tcPr>
            <w:tcW w:w="198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NA</w:t>
            </w:r>
          </w:p>
        </w:tc>
        <w:tc>
          <w:tcPr>
            <w:tcW w:w="465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Clams</w:t>
            </w:r>
          </w:p>
        </w:tc>
      </w:tr>
      <w:tr w:rsidR="00657A9C">
        <w:tc>
          <w:tcPr>
            <w:tcW w:w="2445"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Mussel spp.</w:t>
            </w:r>
          </w:p>
        </w:tc>
        <w:tc>
          <w:tcPr>
            <w:tcW w:w="198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NA</w:t>
            </w:r>
          </w:p>
        </w:tc>
        <w:tc>
          <w:tcPr>
            <w:tcW w:w="465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Mussels</w:t>
            </w:r>
          </w:p>
        </w:tc>
      </w:tr>
      <w:tr w:rsidR="00657A9C">
        <w:tc>
          <w:tcPr>
            <w:tcW w:w="2445"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Mussel spp. (tsunami debris)</w:t>
            </w:r>
          </w:p>
        </w:tc>
        <w:tc>
          <w:tcPr>
            <w:tcW w:w="198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NA</w:t>
            </w:r>
          </w:p>
        </w:tc>
        <w:tc>
          <w:tcPr>
            <w:tcW w:w="465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Tsunami debris mussels</w:t>
            </w:r>
          </w:p>
        </w:tc>
      </w:tr>
      <w:tr w:rsidR="00657A9C">
        <w:tc>
          <w:tcPr>
            <w:tcW w:w="2445"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Oyster spp.</w:t>
            </w:r>
          </w:p>
        </w:tc>
        <w:tc>
          <w:tcPr>
            <w:tcW w:w="198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NA</w:t>
            </w:r>
          </w:p>
        </w:tc>
        <w:tc>
          <w:tcPr>
            <w:tcW w:w="465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Oysters</w:t>
            </w:r>
          </w:p>
        </w:tc>
      </w:tr>
      <w:tr w:rsidR="00657A9C">
        <w:tc>
          <w:tcPr>
            <w:tcW w:w="2445"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Unknown</w:t>
            </w:r>
          </w:p>
        </w:tc>
        <w:tc>
          <w:tcPr>
            <w:tcW w:w="198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NA</w:t>
            </w:r>
          </w:p>
        </w:tc>
        <w:tc>
          <w:tcPr>
            <w:tcW w:w="4650" w:type="dxa"/>
            <w:tcBorders>
              <w:top w:val="nil"/>
              <w:left w:val="nil"/>
              <w:bottom w:val="nil"/>
              <w:right w:val="nil"/>
            </w:tcBorders>
            <w:tcMar>
              <w:top w:w="0" w:type="dxa"/>
              <w:left w:w="0" w:type="dxa"/>
              <w:bottom w:w="0" w:type="dxa"/>
              <w:right w:w="0" w:type="dxa"/>
            </w:tcMar>
          </w:tcPr>
          <w:p w:rsidR="00657A9C" w:rsidRDefault="005A65D9">
            <w:pPr>
              <w:widowControl w:val="0"/>
              <w:pBdr>
                <w:top w:val="nil"/>
                <w:left w:val="nil"/>
                <w:bottom w:val="nil"/>
                <w:right w:val="nil"/>
                <w:between w:val="nil"/>
              </w:pBdr>
              <w:ind w:right="-15"/>
              <w:rPr>
                <w:sz w:val="18"/>
                <w:szCs w:val="18"/>
              </w:rPr>
            </w:pPr>
            <w:r>
              <w:rPr>
                <w:rFonts w:ascii="Calibri" w:eastAsia="Calibri" w:hAnsi="Calibri" w:cs="Calibri"/>
                <w:sz w:val="20"/>
                <w:szCs w:val="20"/>
              </w:rPr>
              <w:t>Unknown</w:t>
            </w:r>
          </w:p>
        </w:tc>
      </w:tr>
    </w:tbl>
    <w:p w:rsidR="00657A9C" w:rsidRDefault="00657A9C">
      <w:pPr>
        <w:rPr>
          <w:b/>
        </w:rPr>
      </w:pPr>
    </w:p>
    <w:p w:rsidR="00657A9C" w:rsidRDefault="00657A9C">
      <w:pPr>
        <w:rPr>
          <w:b/>
        </w:rPr>
      </w:pPr>
    </w:p>
    <w:p w:rsidR="00657A9C" w:rsidRDefault="005A65D9">
      <w:pPr>
        <w:rPr>
          <w:b/>
        </w:rPr>
      </w:pPr>
      <w:r>
        <w:br w:type="page"/>
      </w:r>
    </w:p>
    <w:p w:rsidR="00657A9C" w:rsidRDefault="005A65D9">
      <w:pPr>
        <w:pStyle w:val="Heading3"/>
      </w:pPr>
      <w:bookmarkStart w:id="2" w:name="_a4iy7jwr10y4" w:colFirst="0" w:colLast="0"/>
      <w:bookmarkEnd w:id="2"/>
      <w:r>
        <w:t>Q2. Quantities</w:t>
      </w:r>
    </w:p>
    <w:p w:rsidR="00657A9C" w:rsidRDefault="005A65D9">
      <w:r>
        <w:t xml:space="preserve">There are 689 samples that have no value provided in the “QUANTITY” column but have information included in the “QUANTITY COMMENT” column. Can I use the quantity comments to fill the missing quantity </w:t>
      </w:r>
      <w:proofErr w:type="gramStart"/>
      <w:r>
        <w:t>values.</w:t>
      </w:r>
      <w:proofErr w:type="gramEnd"/>
      <w:r>
        <w:t xml:space="preserve"> If so, how should I interpret the comments, espe</w:t>
      </w:r>
      <w:r>
        <w:t>cially when they provide two different numbers? All examples are provided below.</w:t>
      </w:r>
    </w:p>
    <w:p w:rsidR="00657A9C" w:rsidRDefault="00657A9C">
      <w:pPr>
        <w:sectPr w:rsidR="00657A9C">
          <w:pgSz w:w="12240" w:h="15840"/>
          <w:pgMar w:top="1440" w:right="1440" w:bottom="1440" w:left="1440" w:header="720" w:footer="720" w:gutter="0"/>
          <w:pgNumType w:start="1"/>
          <w:cols w:space="720"/>
        </w:sectPr>
      </w:pPr>
    </w:p>
    <w:p w:rsidR="00657A9C" w:rsidRDefault="005A65D9">
      <w:r>
        <w:t xml:space="preserve">&lt; 1.0 ppm </w:t>
      </w:r>
      <w:proofErr w:type="spellStart"/>
      <w:r>
        <w:t>MRl</w:t>
      </w:r>
      <w:proofErr w:type="spellEnd"/>
      <w:r>
        <w:t xml:space="preserve"> = 1.0 ppm</w:t>
      </w:r>
    </w:p>
    <w:p w:rsidR="00657A9C" w:rsidRDefault="005A65D9">
      <w:r>
        <w:t>&lt; 1.0 ppm MRL = 1.0 ppm</w:t>
      </w:r>
    </w:p>
    <w:p w:rsidR="00657A9C" w:rsidRDefault="005A65D9">
      <w:r>
        <w:t>&lt; 1.0 ppm MRL=1.0 ppm</w:t>
      </w:r>
    </w:p>
    <w:p w:rsidR="00657A9C" w:rsidRDefault="005A65D9">
      <w:r>
        <w:t>&lt; 5.5 ppm PL=5.5 ppm</w:t>
      </w:r>
    </w:p>
    <w:p w:rsidR="00657A9C" w:rsidRDefault="005A65D9">
      <w:r>
        <w:t>&lt;1.0 ppm MRL = 1.0 ppm</w:t>
      </w:r>
    </w:p>
    <w:p w:rsidR="00657A9C" w:rsidRDefault="005A65D9">
      <w:r>
        <w:t>&lt;1.0 ppm MRL=1.0</w:t>
      </w:r>
    </w:p>
    <w:p w:rsidR="00657A9C" w:rsidRDefault="005A65D9">
      <w:r>
        <w:t>&lt;1.0 ppm MRL=1.0 ppm</w:t>
      </w:r>
    </w:p>
    <w:p w:rsidR="00657A9C" w:rsidRDefault="005A65D9">
      <w:r>
        <w:t>&lt;2.0 ppm MRL=2.0 ppm</w:t>
      </w:r>
    </w:p>
    <w:p w:rsidR="00657A9C" w:rsidRDefault="005A65D9">
      <w:r>
        <w:t>&lt;5.5 ppm PL=5.5 ppm</w:t>
      </w:r>
    </w:p>
    <w:p w:rsidR="00657A9C" w:rsidRDefault="005A65D9">
      <w:r>
        <w:t>1.0 ppm MRL=1.0 ppm</w:t>
      </w:r>
    </w:p>
    <w:p w:rsidR="00657A9C" w:rsidRDefault="005A65D9">
      <w:r>
        <w:t>1.1 ppm MRL=1.0 ppm</w:t>
      </w:r>
    </w:p>
    <w:p w:rsidR="00657A9C" w:rsidRDefault="005A65D9">
      <w:r>
        <w:t>1.2 ppm MRL=1.0 ppm</w:t>
      </w:r>
    </w:p>
    <w:p w:rsidR="00657A9C" w:rsidRDefault="005A65D9">
      <w:r>
        <w:t>1.3 ppm MRL=1.0 ppm</w:t>
      </w:r>
    </w:p>
    <w:p w:rsidR="00657A9C" w:rsidRDefault="005A65D9">
      <w:r>
        <w:t>1.4 ppm MRL=1.0 ppm</w:t>
      </w:r>
    </w:p>
    <w:p w:rsidR="00657A9C" w:rsidRDefault="005A65D9">
      <w:r>
        <w:t>1.5 ppm MRL = 1.0 ppm</w:t>
      </w:r>
    </w:p>
    <w:p w:rsidR="00657A9C" w:rsidRDefault="005A65D9">
      <w:r>
        <w:t>1.5 ppm MRL=1.0 ppm</w:t>
      </w:r>
    </w:p>
    <w:p w:rsidR="00657A9C" w:rsidRDefault="005A65D9">
      <w:r>
        <w:t>1.6 ppm MRL=1.0 ppm</w:t>
      </w:r>
    </w:p>
    <w:p w:rsidR="00657A9C" w:rsidRDefault="005A65D9">
      <w:r>
        <w:t>1.7 ppm MRL=1.0 ppm</w:t>
      </w:r>
    </w:p>
    <w:p w:rsidR="00657A9C" w:rsidRDefault="005A65D9">
      <w:r>
        <w:t>12 ppm MRL=1.0 ppm</w:t>
      </w:r>
    </w:p>
    <w:p w:rsidR="00657A9C" w:rsidRDefault="005A65D9">
      <w:r>
        <w:t>120 ppm MRL=1.</w:t>
      </w:r>
      <w:r>
        <w:t>0 ppm</w:t>
      </w:r>
    </w:p>
    <w:p w:rsidR="00657A9C" w:rsidRDefault="005A65D9">
      <w:r>
        <w:t>14 ppm MRL=1.0 ppm</w:t>
      </w:r>
    </w:p>
    <w:p w:rsidR="00657A9C" w:rsidRDefault="005A65D9">
      <w:r>
        <w:t>18 ppm MRL=1.0 ppm</w:t>
      </w:r>
    </w:p>
    <w:p w:rsidR="00657A9C" w:rsidRDefault="005A65D9">
      <w:r>
        <w:t>2.0 ppm MRL=1.0 ppm</w:t>
      </w:r>
    </w:p>
    <w:p w:rsidR="00657A9C" w:rsidRDefault="005A65D9">
      <w:r>
        <w:t>2.1 ppm MRL=1.0 ppm</w:t>
      </w:r>
    </w:p>
    <w:p w:rsidR="00657A9C" w:rsidRDefault="005A65D9">
      <w:r>
        <w:t>2.3 ppm MRL=1.0 ppm</w:t>
      </w:r>
    </w:p>
    <w:p w:rsidR="00657A9C" w:rsidRDefault="005A65D9">
      <w:r>
        <w:t>2.5 ppm MRL=1.0 ppm</w:t>
      </w:r>
    </w:p>
    <w:p w:rsidR="00657A9C" w:rsidRDefault="005A65D9">
      <w:r>
        <w:t>2.6 ppm MRL=1.0 ppm</w:t>
      </w:r>
    </w:p>
    <w:p w:rsidR="00657A9C" w:rsidRDefault="005A65D9">
      <w:r>
        <w:t>2.8 ppm MRL=1.0 ppm</w:t>
      </w:r>
    </w:p>
    <w:p w:rsidR="00657A9C" w:rsidRDefault="005A65D9">
      <w:r>
        <w:t>21 ppm MRL=1.0 ppm</w:t>
      </w:r>
    </w:p>
    <w:p w:rsidR="00657A9C" w:rsidRDefault="005A65D9">
      <w:r>
        <w:t>23 ppm MRL=1.0 ppm</w:t>
      </w:r>
    </w:p>
    <w:p w:rsidR="00657A9C" w:rsidRDefault="005A65D9">
      <w:r>
        <w:t>27 ppm MRL=1.0 ppm</w:t>
      </w:r>
    </w:p>
    <w:p w:rsidR="00657A9C" w:rsidRDefault="005A65D9">
      <w:r>
        <w:t>3.0 ppm MRL=1.0 ppm</w:t>
      </w:r>
    </w:p>
    <w:p w:rsidR="00657A9C" w:rsidRDefault="005A65D9">
      <w:r>
        <w:t>3.2 ppm MRL = 1</w:t>
      </w:r>
      <w:r>
        <w:t>.0 ppm</w:t>
      </w:r>
    </w:p>
    <w:p w:rsidR="00657A9C" w:rsidRDefault="005A65D9">
      <w:r>
        <w:t>3.2 ppm MRL=1.0 ppm</w:t>
      </w:r>
    </w:p>
    <w:p w:rsidR="00657A9C" w:rsidRDefault="005A65D9">
      <w:r>
        <w:t>3.3 ppm MRL=1.0 ppm</w:t>
      </w:r>
    </w:p>
    <w:p w:rsidR="00657A9C" w:rsidRDefault="005A65D9">
      <w:r>
        <w:t>3.7 ppm MRL=1.0 ppm</w:t>
      </w:r>
    </w:p>
    <w:p w:rsidR="00657A9C" w:rsidRDefault="005A65D9">
      <w:r>
        <w:t>3.8 ppm MRL=1.0 ppm</w:t>
      </w:r>
    </w:p>
    <w:p w:rsidR="00657A9C" w:rsidRDefault="005A65D9">
      <w:r>
        <w:t>3.9 ppm MRL=1.0 ppm</w:t>
      </w:r>
    </w:p>
    <w:p w:rsidR="00657A9C" w:rsidRDefault="005A65D9">
      <w:r>
        <w:t>33 ppm MRL=1.0 ppm</w:t>
      </w:r>
    </w:p>
    <w:p w:rsidR="00657A9C" w:rsidRDefault="005A65D9">
      <w:r>
        <w:t>33. ppm MRL = 1.0 ppm</w:t>
      </w:r>
    </w:p>
    <w:p w:rsidR="00657A9C" w:rsidRDefault="005A65D9">
      <w:r>
        <w:t>37 ppm MRL=1.0 ppm</w:t>
      </w:r>
    </w:p>
    <w:p w:rsidR="00657A9C" w:rsidRDefault="005A65D9">
      <w:r>
        <w:t>4.0 ppm MRL=1.0 ppm</w:t>
      </w:r>
    </w:p>
    <w:p w:rsidR="00657A9C" w:rsidRDefault="005A65D9">
      <w:r>
        <w:t>4.4 ppm MRL=1.0 ppm</w:t>
      </w:r>
    </w:p>
    <w:p w:rsidR="00657A9C" w:rsidRDefault="005A65D9">
      <w:r>
        <w:t>4.5 ppm MRL=1.0 ppm</w:t>
      </w:r>
    </w:p>
    <w:p w:rsidR="00657A9C" w:rsidRDefault="005A65D9">
      <w:r>
        <w:t>4.6 ppm MRL=1.0 ppm</w:t>
      </w:r>
    </w:p>
    <w:p w:rsidR="00657A9C" w:rsidRDefault="005A65D9">
      <w:r>
        <w:t>4.8 ppm MRL=1.0 ppm</w:t>
      </w:r>
    </w:p>
    <w:p w:rsidR="00657A9C" w:rsidRDefault="005A65D9">
      <w:r>
        <w:t>4.9 ppm MRL=1.0 ppm</w:t>
      </w:r>
    </w:p>
    <w:p w:rsidR="00657A9C" w:rsidRDefault="005A65D9">
      <w:r>
        <w:t>45 ppm MRL=1.0 ppm</w:t>
      </w:r>
    </w:p>
    <w:p w:rsidR="00657A9C" w:rsidRDefault="005A65D9">
      <w:r>
        <w:t>47 ppm MRL=1.0 ppm</w:t>
      </w:r>
    </w:p>
    <w:p w:rsidR="00657A9C" w:rsidRDefault="005A65D9">
      <w:r>
        <w:t>49 ppm MRL=1.0 ppm</w:t>
      </w:r>
    </w:p>
    <w:p w:rsidR="00657A9C" w:rsidRDefault="005A65D9">
      <w:r>
        <w:t>5.0 ppm MRL=1.0 ppm</w:t>
      </w:r>
    </w:p>
    <w:p w:rsidR="00657A9C" w:rsidRDefault="005A65D9">
      <w:r>
        <w:t>5.2 ppm MRL = 1.0 ppm</w:t>
      </w:r>
    </w:p>
    <w:p w:rsidR="00657A9C" w:rsidRDefault="005A65D9">
      <w:r>
        <w:t>5.6 ppm MRL=1.0 ppm</w:t>
      </w:r>
    </w:p>
    <w:p w:rsidR="00657A9C" w:rsidRDefault="005A65D9">
      <w:r>
        <w:t>55 ppm MRL=1.0 ppm</w:t>
      </w:r>
    </w:p>
    <w:p w:rsidR="00657A9C" w:rsidRDefault="005A65D9">
      <w:r>
        <w:t>59 ppm MRL=1.0 ppm</w:t>
      </w:r>
    </w:p>
    <w:p w:rsidR="00657A9C" w:rsidRDefault="005A65D9">
      <w:r>
        <w:t>6.0 ppm MRL=1.0 ppm</w:t>
      </w:r>
    </w:p>
    <w:p w:rsidR="00657A9C" w:rsidRDefault="005A65D9">
      <w:r>
        <w:t>6.7 ppm MRL=1.0 ppm</w:t>
      </w:r>
    </w:p>
    <w:p w:rsidR="00657A9C" w:rsidRDefault="005A65D9">
      <w:r>
        <w:t>6.8 ppm MRL=1.0 ppm</w:t>
      </w:r>
    </w:p>
    <w:p w:rsidR="00657A9C" w:rsidRDefault="005A65D9">
      <w:r>
        <w:t>6.9 ppm MRL=1.0 ppm</w:t>
      </w:r>
    </w:p>
    <w:p w:rsidR="00657A9C" w:rsidRDefault="005A65D9">
      <w:r>
        <w:t>62 ppm MRL=1.0 ppm</w:t>
      </w:r>
    </w:p>
    <w:p w:rsidR="00657A9C" w:rsidRDefault="005A65D9">
      <w:r>
        <w:t>7.1 ppm MRL=1.0 ppm</w:t>
      </w:r>
    </w:p>
    <w:p w:rsidR="00657A9C" w:rsidRDefault="005A65D9">
      <w:r>
        <w:t>7.9 ppm MRL=1.0 ppm</w:t>
      </w:r>
    </w:p>
    <w:p w:rsidR="00657A9C" w:rsidRDefault="005A65D9">
      <w:r>
        <w:t>88 ppm MRL = 1.0 ppm</w:t>
      </w:r>
    </w:p>
    <w:p w:rsidR="00657A9C" w:rsidRDefault="005A65D9">
      <w:r>
        <w:t>9.1 ppm MRL=1.0 ppm</w:t>
      </w:r>
    </w:p>
    <w:p w:rsidR="00657A9C" w:rsidRDefault="005A65D9">
      <w:r>
        <w:t>9.4 ppm MRL=1.0 ppm</w:t>
      </w:r>
    </w:p>
    <w:p w:rsidR="00657A9C" w:rsidRDefault="005A65D9">
      <w:r>
        <w:t>97. ppm MRL = 1.0 ppm</w:t>
      </w:r>
    </w:p>
    <w:p w:rsidR="00657A9C" w:rsidRDefault="005A65D9">
      <w:r>
        <w:t xml:space="preserve">No testing </w:t>
      </w:r>
      <w:proofErr w:type="spellStart"/>
      <w:r>
        <w:t>oer</w:t>
      </w:r>
      <w:proofErr w:type="spellEnd"/>
      <w:r>
        <w:t xml:space="preserve"> J Dowell</w:t>
      </w:r>
    </w:p>
    <w:p w:rsidR="00657A9C" w:rsidRDefault="005A65D9">
      <w:r>
        <w:t>No testing per J Dowell</w:t>
      </w:r>
    </w:p>
    <w:p w:rsidR="00657A9C" w:rsidRDefault="005A65D9">
      <w:pPr>
        <w:rPr>
          <w:b/>
        </w:rPr>
      </w:pPr>
      <w:r>
        <w:br w:type="page"/>
      </w:r>
    </w:p>
    <w:p w:rsidR="00657A9C" w:rsidRDefault="00657A9C">
      <w:pPr>
        <w:pStyle w:val="Heading3"/>
        <w:sectPr w:rsidR="00657A9C">
          <w:type w:val="continuous"/>
          <w:pgSz w:w="12240" w:h="15840"/>
          <w:pgMar w:top="1440" w:right="1440" w:bottom="1440" w:left="1440" w:header="720" w:footer="720" w:gutter="0"/>
          <w:cols w:num="2" w:space="720" w:equalWidth="0">
            <w:col w:w="4320" w:space="720"/>
            <w:col w:w="4320" w:space="0"/>
          </w:cols>
        </w:sectPr>
      </w:pPr>
      <w:bookmarkStart w:id="3" w:name="_gld0jjup376y" w:colFirst="0" w:colLast="0"/>
      <w:bookmarkEnd w:id="3"/>
    </w:p>
    <w:p w:rsidR="00657A9C" w:rsidRDefault="005A65D9">
      <w:pPr>
        <w:pStyle w:val="Heading3"/>
      </w:pPr>
      <w:bookmarkStart w:id="4" w:name="_ayyxsltrui63" w:colFirst="0" w:colLast="0"/>
      <w:bookmarkEnd w:id="4"/>
      <w:r>
        <w:t>Q3. Crab viscera - General History</w:t>
      </w:r>
    </w:p>
    <w:p w:rsidR="00657A9C" w:rsidRDefault="005A65D9">
      <w:r>
        <w:t>There are 114 samples with “Crab Viscera- General History” provided as the “LOCATION” of sampling. The product names for these samples include a port name. How should I interpret these? Are these samples collected from cr</w:t>
      </w:r>
      <w:r>
        <w:t>abs landed in that port but we don’t know where in the ocean the crabs were captured? Totally fine, I’m just curious!</w:t>
      </w:r>
    </w:p>
    <w:p w:rsidR="00657A9C" w:rsidRDefault="00657A9C"/>
    <w:p w:rsidR="00657A9C" w:rsidRDefault="005A65D9">
      <w:pPr>
        <w:pStyle w:val="Heading3"/>
      </w:pPr>
      <w:bookmarkStart w:id="5" w:name="_ob41sp4yd0pi" w:colFirst="0" w:colLast="0"/>
      <w:bookmarkEnd w:id="5"/>
      <w:r>
        <w:t>Q4. 2012-2014 Dungeness crab data</w:t>
      </w:r>
    </w:p>
    <w:p w:rsidR="00657A9C" w:rsidRDefault="005A65D9">
      <w:r>
        <w:t xml:space="preserve">There are no Dungeness crab samples in 2012-13 and 2013-14 seasons and limited samples for the 2011-12 </w:t>
      </w:r>
      <w:r>
        <w:t>and 2014-15 and I wanted to make sure this isn’t an error.</w:t>
      </w:r>
    </w:p>
    <w:p w:rsidR="00657A9C" w:rsidRDefault="00657A9C"/>
    <w:p w:rsidR="00657A9C" w:rsidRDefault="005A65D9">
      <w:r>
        <w:rPr>
          <w:noProof/>
        </w:rPr>
        <w:drawing>
          <wp:inline distT="114300" distB="114300" distL="114300" distR="114300" wp14:anchorId="1190E5C7" wp14:editId="7ECBC1C8">
            <wp:extent cx="5943600"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200400"/>
                    </a:xfrm>
                    <a:prstGeom prst="rect">
                      <a:avLst/>
                    </a:prstGeom>
                    <a:ln/>
                  </pic:spPr>
                </pic:pic>
              </a:graphicData>
            </a:graphic>
          </wp:inline>
        </w:drawing>
      </w:r>
    </w:p>
    <w:p w:rsidR="00657A9C" w:rsidRDefault="005A65D9">
      <w:r>
        <w:rPr>
          <w:b/>
        </w:rPr>
        <w:t xml:space="preserve">Figure 1. </w:t>
      </w:r>
      <w:r>
        <w:t>Domoic acid contamination (ppm) in Dungeness crab from 2010-present. The dotted lines indicate the biotoxin management zones established in 2017. The grey rectangles indicate the comme</w:t>
      </w:r>
      <w:r>
        <w:t>rcial Dungeness crab fishing season (Dec 1 - Aug 14). The small black x’s indicate samples without reported quantities.</w:t>
      </w:r>
    </w:p>
    <w:sectPr w:rsidR="00657A9C">
      <w:type w:val="continuous"/>
      <w:pgSz w:w="12240" w:h="15840"/>
      <w:pgMar w:top="1440" w:right="1440" w:bottom="1440" w:left="1440" w:header="72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130D3"/>
    <w:multiLevelType w:val="multilevel"/>
    <w:tmpl w:val="84486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A9C"/>
    <w:rsid w:val="005A65D9"/>
    <w:rsid w:val="00657A9C"/>
    <w:rsid w:val="00760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04C8D"/>
  <w15:docId w15:val="{0E44B26B-17D6-5741-90A0-3C80FC2A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2021-03-23T20:49:00Z</dcterms:created>
</cp:coreProperties>
</file>