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94E" w:rsidRPr="0042194E" w:rsidRDefault="0042194E" w:rsidP="0042194E">
      <w:pPr>
        <w:spacing w:after="160"/>
        <w:rPr>
          <w:rFonts w:eastAsia="Times New Roman" w:cstheme="minorHAnsi"/>
          <w:color w:val="222222"/>
          <w:shd w:val="clear" w:color="auto" w:fill="FFFFFF"/>
        </w:rPr>
      </w:pPr>
      <w:r w:rsidRPr="0042194E">
        <w:rPr>
          <w:rFonts w:eastAsia="Times New Roman" w:cstheme="minorHAnsi"/>
          <w:b/>
          <w:bCs/>
          <w:color w:val="000000"/>
        </w:rPr>
        <w:t xml:space="preserve">Table 1. </w:t>
      </w:r>
      <w:r w:rsidRPr="0042194E">
        <w:rPr>
          <w:rFonts w:eastAsia="Times New Roman" w:cstheme="minorHAnsi"/>
          <w:color w:val="000000"/>
        </w:rPr>
        <w:t xml:space="preserve">Ports of landing and vessel counts for the seven California </w:t>
      </w:r>
      <w:proofErr w:type="spellStart"/>
      <w:r w:rsidRPr="0042194E">
        <w:rPr>
          <w:rFonts w:eastAsia="Times New Roman" w:cstheme="minorHAnsi"/>
          <w:color w:val="000000"/>
        </w:rPr>
        <w:t>PacFIN</w:t>
      </w:r>
      <w:proofErr w:type="spellEnd"/>
      <w:r w:rsidRPr="0042194E">
        <w:rPr>
          <w:rFonts w:eastAsia="Times New Roman" w:cstheme="minorHAnsi"/>
          <w:color w:val="000000"/>
        </w:rPr>
        <w:t xml:space="preserve"> communities included in this study. The number and proportion of commercial fishing vessels with any Dungeness crab landings at the given community is reported for the 2015 crab year (large / small vessels). “Total vessels” reports the mean annual number of fishing vessels with any commercial landings at the given community, with standard deviation, for crab years 2008-2017. Regional totals are calculated from raw ves</w:t>
      </w:r>
      <w:bookmarkStart w:id="0" w:name="_GoBack"/>
      <w:bookmarkEnd w:id="0"/>
      <w:r w:rsidRPr="0042194E">
        <w:rPr>
          <w:rFonts w:eastAsia="Times New Roman" w:cstheme="minorHAnsi"/>
          <w:color w:val="000000"/>
        </w:rPr>
        <w:t>sel counts, not averaged community statistics.</w:t>
      </w:r>
    </w:p>
    <w:p w:rsidR="0042194E" w:rsidRPr="0042194E" w:rsidRDefault="0042194E" w:rsidP="0042194E">
      <w:pPr>
        <w:rPr>
          <w:rFonts w:eastAsia="Times New Roman" w:cstheme="minorHAnsi"/>
          <w:color w:val="222222"/>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804"/>
        <w:gridCol w:w="1263"/>
        <w:gridCol w:w="3911"/>
        <w:gridCol w:w="1003"/>
        <w:gridCol w:w="1180"/>
        <w:gridCol w:w="1189"/>
      </w:tblGrid>
      <w:tr w:rsidR="0042194E" w:rsidRPr="0042194E" w:rsidTr="00B730DA">
        <w:trPr>
          <w:trHeight w:val="2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rsidR="0042194E" w:rsidRPr="0042194E" w:rsidRDefault="0042194E" w:rsidP="00B730DA">
            <w:pPr>
              <w:jc w:val="center"/>
              <w:rPr>
                <w:rFonts w:eastAsia="Times New Roman" w:cstheme="minorHAnsi"/>
                <w:sz w:val="20"/>
                <w:szCs w:val="20"/>
              </w:rPr>
            </w:pPr>
          </w:p>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Region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Community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Ports of Landing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Total, 2008-17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D. crab,</w:t>
            </w:r>
          </w:p>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2015 (</w:t>
            </w:r>
            <w:proofErr w:type="spellStart"/>
            <w:r w:rsidRPr="0042194E">
              <w:rPr>
                <w:rFonts w:eastAsia="Times New Roman" w:cstheme="minorHAnsi"/>
                <w:b/>
                <w:bCs/>
                <w:color w:val="000000"/>
                <w:sz w:val="20"/>
                <w:szCs w:val="20"/>
              </w:rPr>
              <w:t>lg</w:t>
            </w:r>
            <w:proofErr w:type="spellEnd"/>
            <w:r w:rsidRPr="0042194E">
              <w:rPr>
                <w:rFonts w:eastAsia="Times New Roman" w:cstheme="minorHAnsi"/>
                <w:b/>
                <w:bCs/>
                <w:color w:val="000000"/>
                <w:sz w:val="20"/>
                <w:szCs w:val="20"/>
              </w:rPr>
              <w:t>/</w:t>
            </w:r>
            <w:proofErr w:type="spellStart"/>
            <w:r w:rsidRPr="0042194E">
              <w:rPr>
                <w:rFonts w:eastAsia="Times New Roman" w:cstheme="minorHAnsi"/>
                <w:b/>
                <w:bCs/>
                <w:color w:val="000000"/>
                <w:sz w:val="20"/>
                <w:szCs w:val="20"/>
              </w:rPr>
              <w:t>sm</w:t>
            </w:r>
            <w:proofErr w:type="spellEnd"/>
            <w:r w:rsidRPr="0042194E">
              <w:rPr>
                <w:rFonts w:eastAsia="Times New Roman" w:cstheme="minorHAnsi"/>
                <w:b/>
                <w:bCs/>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Proportion</w:t>
            </w:r>
          </w:p>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D. crab, 2015</w:t>
            </w:r>
          </w:p>
        </w:tc>
      </w:tr>
      <w:tr w:rsidR="0042194E" w:rsidRPr="0042194E" w:rsidTr="00B730DA">
        <w:trPr>
          <w:trHeight w:val="288"/>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North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Crescent City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Crescent City</w:t>
            </w:r>
          </w:p>
          <w:p w:rsidR="0042194E" w:rsidRPr="0042194E" w:rsidRDefault="0042194E" w:rsidP="00B730DA">
            <w:pPr>
              <w:jc w:val="center"/>
              <w:rPr>
                <w:rFonts w:eastAsia="Times New Roman" w:cstheme="minorHAnsi"/>
                <w:sz w:val="20"/>
                <w:szCs w:val="20"/>
              </w:rPr>
            </w:pPr>
            <w:r w:rsidRPr="0042194E">
              <w:rPr>
                <w:rFonts w:eastAsia="Times New Roman" w:cstheme="minorHAnsi"/>
                <w:i/>
                <w:iCs/>
                <w:color w:val="000000"/>
                <w:sz w:val="20"/>
                <w:szCs w:val="20"/>
              </w:rPr>
              <w:t>Other Del Norte County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109 ± 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68 (40/28)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0.75</w:t>
            </w:r>
          </w:p>
        </w:tc>
      </w:tr>
      <w:tr w:rsidR="0042194E" w:rsidRPr="0042194E" w:rsidTr="00B730DA">
        <w:trPr>
          <w:trHeight w:val="288"/>
        </w:trPr>
        <w:tc>
          <w:tcPr>
            <w:tcW w:w="0" w:type="auto"/>
            <w:vMerge/>
            <w:tcBorders>
              <w:top w:val="single" w:sz="4" w:space="0" w:color="000000"/>
              <w:left w:val="single" w:sz="4" w:space="0" w:color="000000"/>
              <w:bottom w:val="single" w:sz="4" w:space="0" w:color="000000"/>
              <w:right w:val="single" w:sz="4" w:space="0" w:color="000000"/>
            </w:tcBorders>
            <w:hideMark/>
          </w:tcPr>
          <w:p w:rsidR="0042194E" w:rsidRPr="0042194E" w:rsidRDefault="0042194E" w:rsidP="00B730DA">
            <w:pPr>
              <w:jc w:val="center"/>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Eureka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Eureka, Fields Landing, Trinidad</w:t>
            </w:r>
          </w:p>
          <w:p w:rsidR="0042194E" w:rsidRPr="0042194E" w:rsidRDefault="0042194E" w:rsidP="00B730DA">
            <w:pPr>
              <w:jc w:val="center"/>
              <w:rPr>
                <w:rFonts w:eastAsia="Times New Roman" w:cstheme="minorHAnsi"/>
                <w:sz w:val="20"/>
                <w:szCs w:val="20"/>
              </w:rPr>
            </w:pPr>
            <w:proofErr w:type="gramStart"/>
            <w:r w:rsidRPr="0042194E">
              <w:rPr>
                <w:rFonts w:eastAsia="Times New Roman" w:cstheme="minorHAnsi"/>
                <w:i/>
                <w:iCs/>
                <w:color w:val="000000"/>
                <w:sz w:val="20"/>
                <w:szCs w:val="20"/>
              </w:rPr>
              <w:t>Other</w:t>
            </w:r>
            <w:proofErr w:type="gramEnd"/>
            <w:r w:rsidRPr="0042194E">
              <w:rPr>
                <w:rFonts w:eastAsia="Times New Roman" w:cstheme="minorHAnsi"/>
                <w:i/>
                <w:iCs/>
                <w:color w:val="000000"/>
                <w:sz w:val="20"/>
                <w:szCs w:val="20"/>
              </w:rPr>
              <w:t xml:space="preserve"> Humboldt County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150 ± 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77 (34/43)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0.51</w:t>
            </w:r>
          </w:p>
        </w:tc>
      </w:tr>
      <w:tr w:rsidR="0042194E" w:rsidRPr="0042194E" w:rsidTr="00B730DA">
        <w:trPr>
          <w:trHeight w:val="288"/>
        </w:trPr>
        <w:tc>
          <w:tcPr>
            <w:tcW w:w="0" w:type="auto"/>
            <w:vMerge/>
            <w:tcBorders>
              <w:top w:val="single" w:sz="4" w:space="0" w:color="000000"/>
              <w:left w:val="single" w:sz="4" w:space="0" w:color="000000"/>
              <w:bottom w:val="single" w:sz="4" w:space="0" w:color="000000"/>
              <w:right w:val="single" w:sz="4" w:space="0" w:color="000000"/>
            </w:tcBorders>
            <w:hideMark/>
          </w:tcPr>
          <w:p w:rsidR="0042194E" w:rsidRPr="0042194E" w:rsidRDefault="0042194E" w:rsidP="00B730DA">
            <w:pPr>
              <w:jc w:val="center"/>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Fort Bragg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Albion, Point Arena, Fort Bragg</w:t>
            </w:r>
          </w:p>
          <w:p w:rsidR="0042194E" w:rsidRPr="0042194E" w:rsidRDefault="0042194E" w:rsidP="00B730DA">
            <w:pPr>
              <w:jc w:val="center"/>
              <w:rPr>
                <w:rFonts w:eastAsia="Times New Roman" w:cstheme="minorHAnsi"/>
                <w:sz w:val="20"/>
                <w:szCs w:val="20"/>
              </w:rPr>
            </w:pPr>
            <w:proofErr w:type="gramStart"/>
            <w:r w:rsidRPr="0042194E">
              <w:rPr>
                <w:rFonts w:eastAsia="Times New Roman" w:cstheme="minorHAnsi"/>
                <w:i/>
                <w:iCs/>
                <w:color w:val="000000"/>
                <w:sz w:val="20"/>
                <w:szCs w:val="20"/>
              </w:rPr>
              <w:t>Other</w:t>
            </w:r>
            <w:proofErr w:type="gramEnd"/>
            <w:r w:rsidRPr="0042194E">
              <w:rPr>
                <w:rFonts w:eastAsia="Times New Roman" w:cstheme="minorHAnsi"/>
                <w:i/>
                <w:iCs/>
                <w:color w:val="000000"/>
                <w:sz w:val="20"/>
                <w:szCs w:val="20"/>
              </w:rPr>
              <w:t xml:space="preserve"> Mendocino County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237 ± 96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41 (22/19)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0.12</w:t>
            </w:r>
          </w:p>
        </w:tc>
      </w:tr>
      <w:tr w:rsidR="0042194E" w:rsidRPr="0042194E" w:rsidTr="00B730DA">
        <w:trPr>
          <w:trHeight w:val="288"/>
        </w:trPr>
        <w:tc>
          <w:tcPr>
            <w:tcW w:w="0" w:type="auto"/>
            <w:vMerge/>
            <w:tcBorders>
              <w:top w:val="single" w:sz="4" w:space="0" w:color="000000"/>
              <w:left w:val="single" w:sz="4" w:space="0" w:color="000000"/>
              <w:bottom w:val="single" w:sz="4" w:space="0" w:color="000000"/>
              <w:right w:val="single" w:sz="4" w:space="0" w:color="000000"/>
            </w:tcBorders>
            <w:hideMark/>
          </w:tcPr>
          <w:p w:rsidR="0042194E" w:rsidRPr="0042194E" w:rsidRDefault="0042194E" w:rsidP="00B730DA">
            <w:pPr>
              <w:jc w:val="center"/>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Bodega Bay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 xml:space="preserve">Bodega Bay, Bolinas, Point Reyes, </w:t>
            </w:r>
            <w:proofErr w:type="spellStart"/>
            <w:r w:rsidRPr="0042194E">
              <w:rPr>
                <w:rFonts w:eastAsia="Times New Roman" w:cstheme="minorHAnsi"/>
                <w:color w:val="000000"/>
                <w:sz w:val="20"/>
                <w:szCs w:val="20"/>
              </w:rPr>
              <w:t>Tomales</w:t>
            </w:r>
            <w:proofErr w:type="spellEnd"/>
            <w:r w:rsidRPr="0042194E">
              <w:rPr>
                <w:rFonts w:eastAsia="Times New Roman" w:cstheme="minorHAnsi"/>
                <w:color w:val="000000"/>
                <w:sz w:val="20"/>
                <w:szCs w:val="20"/>
              </w:rPr>
              <w:t xml:space="preserve"> Bay</w:t>
            </w:r>
          </w:p>
          <w:p w:rsidR="0042194E" w:rsidRPr="0042194E" w:rsidRDefault="0042194E" w:rsidP="00B730DA">
            <w:pPr>
              <w:jc w:val="center"/>
              <w:rPr>
                <w:rFonts w:eastAsia="Times New Roman" w:cstheme="minorHAnsi"/>
                <w:sz w:val="20"/>
                <w:szCs w:val="20"/>
              </w:rPr>
            </w:pPr>
            <w:proofErr w:type="gramStart"/>
            <w:r w:rsidRPr="0042194E">
              <w:rPr>
                <w:rFonts w:eastAsia="Times New Roman" w:cstheme="minorHAnsi"/>
                <w:i/>
                <w:iCs/>
                <w:color w:val="000000"/>
                <w:sz w:val="20"/>
                <w:szCs w:val="20"/>
              </w:rPr>
              <w:t>Other</w:t>
            </w:r>
            <w:proofErr w:type="gramEnd"/>
            <w:r w:rsidRPr="0042194E">
              <w:rPr>
                <w:rFonts w:eastAsia="Times New Roman" w:cstheme="minorHAnsi"/>
                <w:i/>
                <w:iCs/>
                <w:color w:val="000000"/>
                <w:sz w:val="20"/>
                <w:szCs w:val="20"/>
              </w:rPr>
              <w:t xml:space="preserve"> Sonoma/Marin County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208 ± 77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105 (56/49)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0.44</w:t>
            </w:r>
          </w:p>
        </w:tc>
      </w:tr>
      <w:tr w:rsidR="0042194E" w:rsidRPr="0042194E" w:rsidTr="00B730DA">
        <w:trPr>
          <w:trHeight w:val="288"/>
        </w:trPr>
        <w:tc>
          <w:tcPr>
            <w:tcW w:w="0" w:type="auto"/>
            <w:vMerge/>
            <w:tcBorders>
              <w:top w:val="single" w:sz="4" w:space="0" w:color="000000"/>
              <w:left w:val="single" w:sz="4" w:space="0" w:color="000000"/>
              <w:bottom w:val="single" w:sz="4" w:space="0" w:color="000000"/>
              <w:right w:val="single" w:sz="4" w:space="0" w:color="000000"/>
            </w:tcBorders>
            <w:hideMark/>
          </w:tcPr>
          <w:p w:rsidR="0042194E" w:rsidRPr="0042194E" w:rsidRDefault="0042194E" w:rsidP="00B730DA">
            <w:pPr>
              <w:jc w:val="center"/>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i/>
                <w:iCs/>
                <w:color w:val="000000"/>
                <w:sz w:val="20"/>
                <w:szCs w:val="20"/>
              </w:rPr>
              <w:t>Total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i/>
                <w:iCs/>
                <w:color w:val="000000"/>
                <w:sz w:val="20"/>
                <w:szCs w:val="20"/>
              </w:rPr>
              <w:t>753 ± 149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i/>
                <w:iCs/>
                <w:color w:val="000000"/>
                <w:sz w:val="20"/>
                <w:szCs w:val="20"/>
              </w:rPr>
              <w:t>291 (152/139)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i/>
                <w:iCs/>
                <w:color w:val="000000"/>
                <w:sz w:val="20"/>
                <w:szCs w:val="20"/>
              </w:rPr>
              <w:t>0.36</w:t>
            </w:r>
          </w:p>
        </w:tc>
      </w:tr>
      <w:tr w:rsidR="0042194E" w:rsidRPr="0042194E" w:rsidTr="00B730DA">
        <w:trPr>
          <w:trHeight w:val="288"/>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Central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San Francisco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Alameda, Berkeley, Oakland, Princeton / Half Moon Bay, Richmond, San Francisco</w:t>
            </w:r>
          </w:p>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Sausalito</w:t>
            </w:r>
          </w:p>
          <w:p w:rsidR="0042194E" w:rsidRPr="0042194E" w:rsidRDefault="0042194E" w:rsidP="00B730DA">
            <w:pPr>
              <w:jc w:val="center"/>
              <w:rPr>
                <w:rFonts w:eastAsia="Times New Roman" w:cstheme="minorHAnsi"/>
                <w:sz w:val="20"/>
                <w:szCs w:val="20"/>
              </w:rPr>
            </w:pPr>
            <w:proofErr w:type="gramStart"/>
            <w:r w:rsidRPr="0042194E">
              <w:rPr>
                <w:rFonts w:eastAsia="Times New Roman" w:cstheme="minorHAnsi"/>
                <w:i/>
                <w:iCs/>
                <w:color w:val="000000"/>
                <w:sz w:val="20"/>
                <w:szCs w:val="20"/>
              </w:rPr>
              <w:t>Other</w:t>
            </w:r>
            <w:proofErr w:type="gramEnd"/>
            <w:r w:rsidRPr="0042194E">
              <w:rPr>
                <w:rFonts w:eastAsia="Times New Roman" w:cstheme="minorHAnsi"/>
                <w:i/>
                <w:iCs/>
                <w:color w:val="000000"/>
                <w:sz w:val="20"/>
                <w:szCs w:val="20"/>
              </w:rPr>
              <w:t xml:space="preserve"> San Francisco Bay/San Mateo County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388 ± 97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221 (121/100)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0.49</w:t>
            </w:r>
          </w:p>
        </w:tc>
      </w:tr>
      <w:tr w:rsidR="0042194E" w:rsidRPr="0042194E" w:rsidTr="00B730DA">
        <w:trPr>
          <w:trHeight w:val="288"/>
        </w:trPr>
        <w:tc>
          <w:tcPr>
            <w:tcW w:w="0" w:type="auto"/>
            <w:vMerge/>
            <w:tcBorders>
              <w:top w:val="single" w:sz="4" w:space="0" w:color="000000"/>
              <w:left w:val="single" w:sz="4" w:space="0" w:color="000000"/>
              <w:bottom w:val="single" w:sz="4" w:space="0" w:color="000000"/>
              <w:right w:val="single" w:sz="4" w:space="0" w:color="000000"/>
            </w:tcBorders>
            <w:hideMark/>
          </w:tcPr>
          <w:p w:rsidR="0042194E" w:rsidRPr="0042194E" w:rsidRDefault="0042194E" w:rsidP="00B730DA">
            <w:pPr>
              <w:jc w:val="center"/>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Monterey Bay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Santa Cruz, Monterey, Moss Landing</w:t>
            </w:r>
          </w:p>
          <w:p w:rsidR="0042194E" w:rsidRPr="0042194E" w:rsidRDefault="0042194E" w:rsidP="00B730DA">
            <w:pPr>
              <w:jc w:val="center"/>
              <w:rPr>
                <w:rFonts w:eastAsia="Times New Roman" w:cstheme="minorHAnsi"/>
                <w:sz w:val="20"/>
                <w:szCs w:val="20"/>
              </w:rPr>
            </w:pPr>
            <w:proofErr w:type="gramStart"/>
            <w:r w:rsidRPr="0042194E">
              <w:rPr>
                <w:rFonts w:eastAsia="Times New Roman" w:cstheme="minorHAnsi"/>
                <w:i/>
                <w:iCs/>
                <w:color w:val="000000"/>
                <w:sz w:val="20"/>
                <w:szCs w:val="20"/>
              </w:rPr>
              <w:t>Other</w:t>
            </w:r>
            <w:proofErr w:type="gramEnd"/>
            <w:r w:rsidRPr="0042194E">
              <w:rPr>
                <w:rFonts w:eastAsia="Times New Roman" w:cstheme="minorHAnsi"/>
                <w:i/>
                <w:iCs/>
                <w:color w:val="000000"/>
                <w:sz w:val="20"/>
                <w:szCs w:val="20"/>
              </w:rPr>
              <w:t xml:space="preserve"> Santa Cruz/Monterey County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286 ± 83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47 (15/32)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0.14</w:t>
            </w:r>
          </w:p>
        </w:tc>
      </w:tr>
      <w:tr w:rsidR="0042194E" w:rsidRPr="0042194E" w:rsidTr="00B730DA">
        <w:trPr>
          <w:trHeight w:val="288"/>
        </w:trPr>
        <w:tc>
          <w:tcPr>
            <w:tcW w:w="0" w:type="auto"/>
            <w:vMerge/>
            <w:tcBorders>
              <w:top w:val="single" w:sz="4" w:space="0" w:color="000000"/>
              <w:left w:val="single" w:sz="4" w:space="0" w:color="000000"/>
              <w:bottom w:val="single" w:sz="4" w:space="0" w:color="000000"/>
              <w:right w:val="single" w:sz="4" w:space="0" w:color="000000"/>
            </w:tcBorders>
            <w:hideMark/>
          </w:tcPr>
          <w:p w:rsidR="0042194E" w:rsidRPr="0042194E" w:rsidRDefault="0042194E" w:rsidP="00B730DA">
            <w:pPr>
              <w:jc w:val="center"/>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color w:val="000000"/>
                <w:sz w:val="20"/>
                <w:szCs w:val="20"/>
              </w:rPr>
              <w:t>Morro Bay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Avila, Morro Bay</w:t>
            </w:r>
          </w:p>
          <w:p w:rsidR="0042194E" w:rsidRPr="0042194E" w:rsidRDefault="0042194E" w:rsidP="00B730DA">
            <w:pPr>
              <w:jc w:val="center"/>
              <w:rPr>
                <w:rFonts w:eastAsia="Times New Roman" w:cstheme="minorHAnsi"/>
                <w:sz w:val="20"/>
                <w:szCs w:val="20"/>
              </w:rPr>
            </w:pPr>
            <w:proofErr w:type="gramStart"/>
            <w:r w:rsidRPr="0042194E">
              <w:rPr>
                <w:rFonts w:eastAsia="Times New Roman" w:cstheme="minorHAnsi"/>
                <w:i/>
                <w:iCs/>
                <w:color w:val="000000"/>
                <w:sz w:val="20"/>
                <w:szCs w:val="20"/>
              </w:rPr>
              <w:t>Other</w:t>
            </w:r>
            <w:proofErr w:type="gramEnd"/>
            <w:r w:rsidRPr="0042194E">
              <w:rPr>
                <w:rFonts w:eastAsia="Times New Roman" w:cstheme="minorHAnsi"/>
                <w:i/>
                <w:iCs/>
                <w:color w:val="000000"/>
                <w:sz w:val="20"/>
                <w:szCs w:val="20"/>
              </w:rPr>
              <w:t xml:space="preserve"> San Luis Obispo County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187 ± 26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30 (17/13)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color w:val="000000"/>
                <w:sz w:val="20"/>
                <w:szCs w:val="20"/>
              </w:rPr>
              <w:t>0.14</w:t>
            </w:r>
          </w:p>
        </w:tc>
      </w:tr>
      <w:tr w:rsidR="0042194E" w:rsidRPr="0042194E" w:rsidTr="00B730DA">
        <w:trPr>
          <w:trHeight w:val="288"/>
        </w:trPr>
        <w:tc>
          <w:tcPr>
            <w:tcW w:w="0" w:type="auto"/>
            <w:vMerge/>
            <w:tcBorders>
              <w:top w:val="single" w:sz="4" w:space="0" w:color="000000"/>
              <w:left w:val="single" w:sz="4" w:space="0" w:color="000000"/>
              <w:bottom w:val="single" w:sz="4" w:space="0" w:color="000000"/>
              <w:right w:val="single" w:sz="4" w:space="0" w:color="000000"/>
            </w:tcBorders>
            <w:hideMark/>
          </w:tcPr>
          <w:p w:rsidR="0042194E" w:rsidRPr="0042194E" w:rsidRDefault="0042194E" w:rsidP="00B730DA">
            <w:pPr>
              <w:jc w:val="center"/>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i/>
                <w:iCs/>
                <w:color w:val="000000"/>
                <w:sz w:val="20"/>
                <w:szCs w:val="20"/>
              </w:rPr>
              <w:t>Total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i/>
                <w:iCs/>
                <w:color w:val="000000"/>
                <w:sz w:val="20"/>
                <w:szCs w:val="20"/>
              </w:rPr>
              <w:t>567 ± 98.2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i/>
                <w:iCs/>
                <w:color w:val="000000"/>
                <w:sz w:val="20"/>
                <w:szCs w:val="20"/>
              </w:rPr>
              <w:t>298 (153/145)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194E" w:rsidRPr="0042194E" w:rsidRDefault="0042194E" w:rsidP="00B730DA">
            <w:pPr>
              <w:jc w:val="center"/>
              <w:rPr>
                <w:rFonts w:eastAsia="Times New Roman" w:cstheme="minorHAnsi"/>
                <w:sz w:val="20"/>
                <w:szCs w:val="20"/>
              </w:rPr>
            </w:pPr>
            <w:r w:rsidRPr="0042194E">
              <w:rPr>
                <w:rFonts w:eastAsia="Times New Roman" w:cstheme="minorHAnsi"/>
                <w:b/>
                <w:bCs/>
                <w:i/>
                <w:iCs/>
                <w:color w:val="000000"/>
                <w:sz w:val="20"/>
                <w:szCs w:val="20"/>
              </w:rPr>
              <w:t>0.30</w:t>
            </w:r>
          </w:p>
        </w:tc>
      </w:tr>
    </w:tbl>
    <w:p w:rsidR="0042194E" w:rsidRPr="0042194E" w:rsidRDefault="0042194E" w:rsidP="0042194E">
      <w:pPr>
        <w:shd w:val="clear" w:color="auto" w:fill="FFFFFF"/>
        <w:rPr>
          <w:rFonts w:eastAsia="Times New Roman" w:cstheme="minorHAnsi"/>
          <w:color w:val="222222"/>
        </w:rPr>
      </w:pPr>
    </w:p>
    <w:p w:rsidR="0042194E" w:rsidRPr="0042194E" w:rsidRDefault="0042194E" w:rsidP="0042194E">
      <w:pPr>
        <w:shd w:val="clear" w:color="auto" w:fill="FFFFFF"/>
        <w:spacing w:after="160"/>
        <w:rPr>
          <w:rFonts w:eastAsia="Times New Roman" w:cstheme="minorHAnsi"/>
          <w:color w:val="222222"/>
        </w:rPr>
      </w:pPr>
      <w:r w:rsidRPr="0042194E">
        <w:rPr>
          <w:rFonts w:eastAsia="Times New Roman" w:cstheme="minorHAnsi"/>
          <w:b/>
          <w:bCs/>
          <w:color w:val="000000"/>
        </w:rPr>
        <w:br/>
      </w:r>
    </w:p>
    <w:p w:rsidR="0042194E" w:rsidRPr="0042194E" w:rsidRDefault="0042194E" w:rsidP="0042194E">
      <w:pPr>
        <w:shd w:val="clear" w:color="auto" w:fill="FFFFFF"/>
        <w:spacing w:after="160"/>
        <w:rPr>
          <w:rFonts w:eastAsia="Times New Roman" w:cstheme="minorHAnsi"/>
          <w:color w:val="222222"/>
        </w:rPr>
      </w:pPr>
      <w:r w:rsidRPr="0042194E">
        <w:rPr>
          <w:rFonts w:eastAsia="Times New Roman" w:cstheme="minorHAnsi"/>
          <w:b/>
          <w:bCs/>
          <w:color w:val="000000"/>
        </w:rPr>
        <w:br/>
      </w:r>
    </w:p>
    <w:p w:rsidR="00B730DA" w:rsidRPr="0042194E" w:rsidRDefault="00B730DA" w:rsidP="00B730DA">
      <w:pPr>
        <w:shd w:val="clear" w:color="auto" w:fill="FFFFFF"/>
        <w:spacing w:after="160"/>
        <w:rPr>
          <w:rFonts w:eastAsia="Times New Roman" w:cstheme="minorHAnsi"/>
          <w:color w:val="222222"/>
          <w:sz w:val="20"/>
          <w:szCs w:val="20"/>
        </w:rPr>
      </w:pPr>
      <w:r w:rsidRPr="0042194E">
        <w:rPr>
          <w:rFonts w:eastAsia="Times New Roman" w:cstheme="minorHAnsi"/>
          <w:color w:val="000000"/>
          <w:bdr w:val="none" w:sz="0" w:space="0" w:color="auto" w:frame="1"/>
        </w:rPr>
        <w:lastRenderedPageBreak/>
        <w:fldChar w:fldCharType="begin"/>
      </w:r>
      <w:r w:rsidRPr="0042194E">
        <w:rPr>
          <w:rFonts w:eastAsia="Times New Roman" w:cstheme="minorHAnsi"/>
          <w:color w:val="000000"/>
          <w:bdr w:val="none" w:sz="0" w:space="0" w:color="auto" w:frame="1"/>
        </w:rPr>
        <w:instrText xml:space="preserve"> INCLUDEPICTURE "https://lh4.googleusercontent.com/6Old41SBy80wBG2Gnj2crwMj4dUKVggNY1xR8waS8scDBRb1oE6HKv3eIqn0UVD5GMANefgF1eEcTAGCY95Me-yxmRMCRYgfTxrqzTD_NdEnMp5Pj_V-EcNqDBVfJKIg91tHft8" \* MERGEFORMATINET </w:instrText>
      </w:r>
      <w:r w:rsidRPr="0042194E">
        <w:rPr>
          <w:rFonts w:eastAsia="Times New Roman" w:cstheme="minorHAnsi"/>
          <w:color w:val="000000"/>
          <w:bdr w:val="none" w:sz="0" w:space="0" w:color="auto" w:frame="1"/>
        </w:rPr>
        <w:fldChar w:fldCharType="separate"/>
      </w:r>
      <w:r w:rsidRPr="00B730DA">
        <w:rPr>
          <w:rFonts w:eastAsia="Times New Roman" w:cstheme="minorHAnsi"/>
          <w:noProof/>
          <w:color w:val="000000"/>
          <w:bdr w:val="none" w:sz="0" w:space="0" w:color="auto" w:frame="1"/>
        </w:rPr>
        <w:drawing>
          <wp:inline distT="0" distB="0" distL="0" distR="0" wp14:anchorId="3A40402A" wp14:editId="4DEA5703">
            <wp:extent cx="3799082" cy="5710517"/>
            <wp:effectExtent l="0" t="0" r="0" b="5080"/>
            <wp:docPr id="2" name="Picture 2" descr="https://lh4.googleusercontent.com/6Old41SBy80wBG2Gnj2crwMj4dUKVggNY1xR8waS8scDBRb1oE6HKv3eIqn0UVD5GMANefgF1eEcTAGCY95Me-yxmRMCRYgfTxrqzTD_NdEnMp5Pj_V-EcNqDBVfJKIg91tHf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Old41SBy80wBG2Gnj2crwMj4dUKVggNY1xR8waS8scDBRb1oE6HKv3eIqn0UVD5GMANefgF1eEcTAGCY95Me-yxmRMCRYgfTxrqzTD_NdEnMp5Pj_V-EcNqDBVfJKIg91tHft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50671" cy="5788062"/>
                    </a:xfrm>
                    <a:prstGeom prst="rect">
                      <a:avLst/>
                    </a:prstGeom>
                    <a:noFill/>
                    <a:ln>
                      <a:noFill/>
                    </a:ln>
                  </pic:spPr>
                </pic:pic>
              </a:graphicData>
            </a:graphic>
          </wp:inline>
        </w:drawing>
      </w:r>
      <w:r w:rsidRPr="0042194E">
        <w:rPr>
          <w:rFonts w:eastAsia="Times New Roman" w:cstheme="minorHAnsi"/>
          <w:color w:val="000000"/>
          <w:bdr w:val="none" w:sz="0" w:space="0" w:color="auto" w:frame="1"/>
        </w:rPr>
        <w:fldChar w:fldCharType="end"/>
      </w:r>
      <w:r w:rsidR="0042194E" w:rsidRPr="0042194E">
        <w:rPr>
          <w:rFonts w:eastAsia="Times New Roman" w:cstheme="minorHAnsi"/>
          <w:color w:val="000000"/>
        </w:rPr>
        <w:br/>
      </w:r>
      <w:r w:rsidRPr="0042194E">
        <w:rPr>
          <w:rFonts w:eastAsia="Times New Roman" w:cstheme="minorHAnsi"/>
          <w:b/>
          <w:bCs/>
          <w:color w:val="000000"/>
          <w:sz w:val="20"/>
          <w:szCs w:val="20"/>
        </w:rPr>
        <w:t xml:space="preserve">Figure 3. </w:t>
      </w:r>
      <w:r w:rsidRPr="0042194E">
        <w:rPr>
          <w:rFonts w:eastAsia="Times New Roman" w:cstheme="minorHAnsi"/>
          <w:color w:val="000000"/>
          <w:sz w:val="20"/>
          <w:szCs w:val="20"/>
        </w:rPr>
        <w:t>Change in early season fishery participation by all (left), large (middle), and small (right) Dungeness crab vessels from the 2015 to the 2016 crab year. Edges show the flow of vessels out of the 2015 Dungeness crab fishery (left) into 2016 alternatives (right). Edge-weight is proportional to the number of Dungeness crab vessels which shifted participation from Dungeness crab in 2015 to the alternative fishery in 2016. Self-loops were included if Dungeness crab vessels participated in a fishery during both seasons.</w:t>
      </w:r>
      <w:r w:rsidRPr="00B730DA">
        <w:rPr>
          <w:rFonts w:eastAsia="Times New Roman" w:cstheme="minorHAnsi"/>
          <w:color w:val="222222"/>
          <w:sz w:val="20"/>
          <w:szCs w:val="20"/>
        </w:rPr>
        <w:t xml:space="preserve"> </w:t>
      </w:r>
      <w:r w:rsidRPr="0042194E">
        <w:rPr>
          <w:rFonts w:eastAsia="Times New Roman" w:cstheme="minorHAnsi"/>
          <w:color w:val="000000"/>
          <w:sz w:val="20"/>
          <w:szCs w:val="20"/>
        </w:rPr>
        <w:t xml:space="preserve">When multiple pot-based or hook and line-based fisheries had fewer than three vessels participating, we collapsed the fisheries into a single “Misc. Pot/H&amp;L” node. “Misc. Fisheries” is a similar compilation of fisheries with fewer than three vessels participating, of any gear type. We added two non-fishery nodes to indicate whether a vessel stopped fishing altogether during the Dungeness crab closures, or whether the vessel stopped fishing at the given community but was recorded landing catch at another California port. </w:t>
      </w:r>
    </w:p>
    <w:p w:rsidR="00B730DA" w:rsidRDefault="00B730DA" w:rsidP="00B730DA">
      <w:pPr>
        <w:shd w:val="clear" w:color="auto" w:fill="FFFFFF"/>
        <w:spacing w:after="160"/>
        <w:rPr>
          <w:rFonts w:eastAsia="Times New Roman" w:cstheme="minorHAnsi"/>
          <w:b/>
          <w:bCs/>
          <w:color w:val="000000"/>
        </w:rPr>
      </w:pPr>
    </w:p>
    <w:p w:rsidR="0042194E" w:rsidRDefault="0042194E" w:rsidP="0042194E">
      <w:pPr>
        <w:shd w:val="clear" w:color="auto" w:fill="FFFFFF"/>
        <w:rPr>
          <w:rFonts w:eastAsia="Times New Roman" w:cstheme="minorHAnsi"/>
          <w:color w:val="000000"/>
          <w:bdr w:val="none" w:sz="0" w:space="0" w:color="auto" w:frame="1"/>
        </w:rPr>
      </w:pPr>
      <w:r w:rsidRPr="0042194E">
        <w:rPr>
          <w:rFonts w:eastAsia="Times New Roman" w:cstheme="minorHAnsi"/>
          <w:color w:val="000000"/>
          <w:bdr w:val="none" w:sz="0" w:space="0" w:color="auto" w:frame="1"/>
        </w:rPr>
        <w:lastRenderedPageBreak/>
        <w:fldChar w:fldCharType="begin"/>
      </w:r>
      <w:r w:rsidRPr="0042194E">
        <w:rPr>
          <w:rFonts w:eastAsia="Times New Roman" w:cstheme="minorHAnsi"/>
          <w:color w:val="000000"/>
          <w:bdr w:val="none" w:sz="0" w:space="0" w:color="auto" w:frame="1"/>
        </w:rPr>
        <w:instrText xml:space="preserve"> INCLUDEPICTURE "https://lh5.googleusercontent.com/MYw9DaFr3g-DHMrwpe7G9mIN-uCCHWVuI-YMcHSzQcLm_rYoID-SqKO0IpxwJJNfOivvgEFY9ASLTUIJN4BdCeJcdPgYxlF8apMxA_WIgSwWRtWNIF-BAYgFoK_-2jVLtLEE2kit" \* MERGEFORMATINET </w:instrText>
      </w:r>
      <w:r w:rsidRPr="0042194E">
        <w:rPr>
          <w:rFonts w:eastAsia="Times New Roman" w:cstheme="minorHAnsi"/>
          <w:color w:val="000000"/>
          <w:bdr w:val="none" w:sz="0" w:space="0" w:color="auto" w:frame="1"/>
        </w:rPr>
        <w:fldChar w:fldCharType="separate"/>
      </w:r>
      <w:r w:rsidRPr="00B730DA">
        <w:rPr>
          <w:rFonts w:eastAsia="Times New Roman" w:cstheme="minorHAnsi"/>
          <w:noProof/>
          <w:color w:val="000000"/>
          <w:bdr w:val="none" w:sz="0" w:space="0" w:color="auto" w:frame="1"/>
        </w:rPr>
        <w:drawing>
          <wp:inline distT="0" distB="0" distL="0" distR="0">
            <wp:extent cx="5217459" cy="7642210"/>
            <wp:effectExtent l="0" t="0" r="0" b="3810"/>
            <wp:docPr id="1" name="Picture 1" descr="https://lh5.googleusercontent.com/MYw9DaFr3g-DHMrwpe7G9mIN-uCCHWVuI-YMcHSzQcLm_rYoID-SqKO0IpxwJJNfOivvgEFY9ASLTUIJN4BdCeJcdPgYxlF8apMxA_WIgSwWRtWNIF-BAYgFoK_-2jVLtLEE2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MYw9DaFr3g-DHMrwpe7G9mIN-uCCHWVuI-YMcHSzQcLm_rYoID-SqKO0IpxwJJNfOivvgEFY9ASLTUIJN4BdCeJcdPgYxlF8apMxA_WIgSwWRtWNIF-BAYgFoK_-2jVLtLEE2k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2088" cy="7663638"/>
                    </a:xfrm>
                    <a:prstGeom prst="rect">
                      <a:avLst/>
                    </a:prstGeom>
                    <a:noFill/>
                    <a:ln>
                      <a:noFill/>
                    </a:ln>
                  </pic:spPr>
                </pic:pic>
              </a:graphicData>
            </a:graphic>
          </wp:inline>
        </w:drawing>
      </w:r>
      <w:r w:rsidRPr="0042194E">
        <w:rPr>
          <w:rFonts w:eastAsia="Times New Roman" w:cstheme="minorHAnsi"/>
          <w:color w:val="000000"/>
          <w:bdr w:val="none" w:sz="0" w:space="0" w:color="auto" w:frame="1"/>
        </w:rPr>
        <w:fldChar w:fldCharType="end"/>
      </w:r>
    </w:p>
    <w:p w:rsidR="00D32C29" w:rsidRPr="00B730DA" w:rsidRDefault="00B730DA" w:rsidP="00B730DA">
      <w:pPr>
        <w:shd w:val="clear" w:color="auto" w:fill="FFFFFF"/>
        <w:spacing w:after="160"/>
        <w:rPr>
          <w:rFonts w:cstheme="minorHAnsi"/>
          <w:sz w:val="20"/>
          <w:szCs w:val="20"/>
        </w:rPr>
      </w:pPr>
      <w:r w:rsidRPr="0042194E">
        <w:rPr>
          <w:rFonts w:eastAsia="Times New Roman" w:cstheme="minorHAnsi"/>
          <w:b/>
          <w:bCs/>
          <w:color w:val="000000"/>
          <w:sz w:val="20"/>
          <w:szCs w:val="20"/>
        </w:rPr>
        <w:t xml:space="preserve">Figure 3. </w:t>
      </w:r>
      <w:r w:rsidRPr="0042194E">
        <w:rPr>
          <w:rFonts w:eastAsia="Times New Roman" w:cstheme="minorHAnsi"/>
          <w:color w:val="000000"/>
          <w:sz w:val="20"/>
          <w:szCs w:val="20"/>
        </w:rPr>
        <w:t>Annual fishing grounds of (a) large northern / central, (b) small northern / central, and (c) large coastal, vessels through time. In (a) and (b), fishing ground area is colored according to the management district in which the vessel group fished in 2014 (yellow = northern district; pink = central district).</w:t>
      </w:r>
    </w:p>
    <w:sectPr w:rsidR="00D32C29" w:rsidRPr="00B730DA" w:rsidSect="0095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4E"/>
    <w:rsid w:val="000D4543"/>
    <w:rsid w:val="0042194E"/>
    <w:rsid w:val="008E324E"/>
    <w:rsid w:val="009537B2"/>
    <w:rsid w:val="00B730DA"/>
    <w:rsid w:val="00D32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294959"/>
  <w15:chartTrackingRefBased/>
  <w15:docId w15:val="{38C38A2B-6DD1-E749-BB52-D9878A33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94E"/>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581593">
      <w:bodyDiv w:val="1"/>
      <w:marLeft w:val="0"/>
      <w:marRight w:val="0"/>
      <w:marTop w:val="0"/>
      <w:marBottom w:val="0"/>
      <w:divBdr>
        <w:top w:val="none" w:sz="0" w:space="0" w:color="auto"/>
        <w:left w:val="none" w:sz="0" w:space="0" w:color="auto"/>
        <w:bottom w:val="none" w:sz="0" w:space="0" w:color="auto"/>
        <w:right w:val="none" w:sz="0" w:space="0" w:color="auto"/>
      </w:divBdr>
      <w:divsChild>
        <w:div w:id="191067803">
          <w:marLeft w:val="0"/>
          <w:marRight w:val="0"/>
          <w:marTop w:val="0"/>
          <w:marBottom w:val="0"/>
          <w:divBdr>
            <w:top w:val="none" w:sz="0" w:space="0" w:color="auto"/>
            <w:left w:val="none" w:sz="0" w:space="0" w:color="auto"/>
            <w:bottom w:val="none" w:sz="0" w:space="0" w:color="auto"/>
            <w:right w:val="none" w:sz="0" w:space="0" w:color="auto"/>
          </w:divBdr>
        </w:div>
        <w:div w:id="1023018545">
          <w:marLeft w:val="0"/>
          <w:marRight w:val="0"/>
          <w:marTop w:val="0"/>
          <w:marBottom w:val="0"/>
          <w:divBdr>
            <w:top w:val="none" w:sz="0" w:space="0" w:color="auto"/>
            <w:left w:val="none" w:sz="0" w:space="0" w:color="auto"/>
            <w:bottom w:val="none" w:sz="0" w:space="0" w:color="auto"/>
            <w:right w:val="none" w:sz="0" w:space="0" w:color="auto"/>
          </w:divBdr>
        </w:div>
        <w:div w:id="3289230">
          <w:marLeft w:val="0"/>
          <w:marRight w:val="0"/>
          <w:marTop w:val="0"/>
          <w:marBottom w:val="0"/>
          <w:divBdr>
            <w:top w:val="none" w:sz="0" w:space="0" w:color="auto"/>
            <w:left w:val="none" w:sz="0" w:space="0" w:color="auto"/>
            <w:bottom w:val="none" w:sz="0" w:space="0" w:color="auto"/>
            <w:right w:val="none" w:sz="0" w:space="0" w:color="auto"/>
          </w:divBdr>
        </w:div>
        <w:div w:id="1231040831">
          <w:marLeft w:val="0"/>
          <w:marRight w:val="0"/>
          <w:marTop w:val="0"/>
          <w:marBottom w:val="0"/>
          <w:divBdr>
            <w:top w:val="none" w:sz="0" w:space="0" w:color="auto"/>
            <w:left w:val="none" w:sz="0" w:space="0" w:color="auto"/>
            <w:bottom w:val="none" w:sz="0" w:space="0" w:color="auto"/>
            <w:right w:val="none" w:sz="0" w:space="0" w:color="auto"/>
          </w:divBdr>
        </w:div>
        <w:div w:id="1199244913">
          <w:marLeft w:val="0"/>
          <w:marRight w:val="0"/>
          <w:marTop w:val="0"/>
          <w:marBottom w:val="0"/>
          <w:divBdr>
            <w:top w:val="none" w:sz="0" w:space="0" w:color="auto"/>
            <w:left w:val="none" w:sz="0" w:space="0" w:color="auto"/>
            <w:bottom w:val="none" w:sz="0" w:space="0" w:color="auto"/>
            <w:right w:val="none" w:sz="0" w:space="0" w:color="auto"/>
          </w:divBdr>
        </w:div>
        <w:div w:id="442195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2</cp:revision>
  <dcterms:created xsi:type="dcterms:W3CDTF">2020-03-10T12:42:00Z</dcterms:created>
  <dcterms:modified xsi:type="dcterms:W3CDTF">2020-03-10T12:47:00Z</dcterms:modified>
</cp:coreProperties>
</file>