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410"/>
        <w:gridCol w:w="5580"/>
      </w:tblGrid>
      <w:tr w:rsidR="00525F10" w:rsidRPr="00A14FAB" w:rsidTr="00996419">
        <w:tc>
          <w:tcPr>
            <w:tcW w:w="441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Parameter and values</w:t>
            </w:r>
          </w:p>
        </w:tc>
        <w:tc>
          <w:tcPr>
            <w:tcW w:w="558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References</w:t>
            </w:r>
          </w:p>
        </w:tc>
      </w:tr>
      <w:tr w:rsidR="00525F10" w:rsidRPr="00A14FAB" w:rsidTr="00996419">
        <w:tc>
          <w:tcPr>
            <w:tcW w:w="441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Mortality at age</w:t>
            </w:r>
          </w:p>
        </w:tc>
        <w:tc>
          <w:tcPr>
            <w:tcW w:w="558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731E64" w:rsidP="00A14FAB">
            <w:pPr>
              <w:ind w:left="339" w:firstLine="381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0.8 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 (juveniles)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0.3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 (adults)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Hankin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1997; Zhang et al. 2004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Fecundity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731E64" w:rsidP="00A14FAB">
            <w:pPr>
              <w:ind w:left="339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 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2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3-5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1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Botsford and Wickham 1978; Higgins et al. 1997;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Rasmuson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2013;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Toft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2013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mature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731E64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0.2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Butler 1960; Wainwright and Armstrong 1993; Jensen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Asplen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1998; Armstrong et al. 2003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="00273314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roportion retained at age/sex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731E64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1-3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≥4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Females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Based on </w:t>
            </w:r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5B3A5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S regulations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growth rates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43035F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of incidental death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731E64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0.8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Tegelberg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1970; Reilly 1983; Murphy and Kruse 1995;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Yochum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2017</w:t>
            </w:r>
            <w:r w:rsidR="00525F10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525F10"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B328E9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Catchability at age</w:t>
            </w:r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B328E9" w:rsidRPr="00A14FAB" w:rsidRDefault="00731E64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1-3 (females)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≥4 (females)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B328E9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Toft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2013;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Steepness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i/>
                <w:sz w:val="20"/>
                <w:szCs w:val="20"/>
              </w:rPr>
              <w:t>h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0.65</w:t>
            </w:r>
          </w:p>
        </w:tc>
        <w:tc>
          <w:tcPr>
            <w:tcW w:w="5580" w:type="dxa"/>
          </w:tcPr>
          <w:p w:rsidR="001F7C07" w:rsidRPr="00A14FAB" w:rsidRDefault="00525F10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exact measures reported; Zheng et al. 1995; Zheng and Kruse 2003; Armstrong et al. 2010; Froehlich et al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525F1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Eggs per recruit</w:t>
            </w:r>
          </w:p>
          <w:p w:rsidR="001F7C07" w:rsidRPr="00A14FAB" w:rsidRDefault="00525F10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φ</w:t>
            </w: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>0</w:t>
            </w:r>
            <w:r w:rsidR="00996419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="001F7C07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= 630,222 eggs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Derived from mortality, fecundity, and maturity at age;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Virgin recruitment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  <w:vertAlign w:val="subscript"/>
              </w:rPr>
              <w:t>0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7 million crabs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Butler 1960, 1961; Wild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Tasto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1983; Wainwright and Armstrong 1993; Jensen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Asplen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1998; Armstrong et al. 2003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A14FAB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Half-saturation constant</w:t>
            </w:r>
            <w:r w:rsidR="0099641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(for effective repro ratio)</w:t>
            </w:r>
          </w:p>
          <w:p w:rsidR="001F7C07" w:rsidRPr="00A14FAB" w:rsidRDefault="00A14FAB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η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0.1</w:t>
            </w:r>
          </w:p>
        </w:tc>
        <w:tc>
          <w:tcPr>
            <w:tcW w:w="5580" w:type="dxa"/>
          </w:tcPr>
          <w:p w:rsidR="001F7C07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17925" w:rsidRPr="00A14FAB" w:rsidTr="00996419">
        <w:tc>
          <w:tcPr>
            <w:tcW w:w="4410" w:type="dxa"/>
          </w:tcPr>
          <w:p w:rsidR="00917925" w:rsidRDefault="00917925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Weekly fishing effort</w:t>
            </w:r>
          </w:p>
          <w:p w:rsidR="00917925" w:rsidRPr="00A14FAB" w:rsidRDefault="00917925" w:rsidP="00917925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 = 173,900 traps</w:t>
            </w:r>
          </w:p>
        </w:tc>
        <w:tc>
          <w:tcPr>
            <w:tcW w:w="5580" w:type="dxa"/>
          </w:tcPr>
          <w:p w:rsidR="00917925" w:rsidRPr="00A14FAB" w:rsidRDefault="00917925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California Department of Fish &amp; Wildlife data</w:t>
            </w:r>
          </w:p>
        </w:tc>
      </w:tr>
    </w:tbl>
    <w:p w:rsidR="00660EF6" w:rsidRPr="00A14FAB" w:rsidRDefault="00660EF6" w:rsidP="00660EF6">
      <w:pPr>
        <w:rPr>
          <w:rFonts w:asciiTheme="minorHAnsi" w:hAnsiTheme="minorHAnsi" w:cstheme="minorHAnsi"/>
          <w:sz w:val="20"/>
          <w:szCs w:val="20"/>
          <w:u w:val="single"/>
        </w:rPr>
      </w:pPr>
    </w:p>
    <w:p w:rsidR="00103F66" w:rsidRDefault="00103F66">
      <w:pPr>
        <w:rPr>
          <w:rFonts w:asciiTheme="minorHAnsi" w:hAnsiTheme="minorHAnsi" w:cstheme="minorHAnsi"/>
          <w:sz w:val="20"/>
          <w:szCs w:val="20"/>
        </w:rPr>
      </w:pPr>
    </w:p>
    <w:p w:rsidR="005B3A52" w:rsidRDefault="005B3A52">
      <w:pPr>
        <w:rPr>
          <w:rFonts w:asciiTheme="minorHAnsi" w:hAnsiTheme="minorHAnsi" w:cstheme="minorHAnsi"/>
          <w:sz w:val="20"/>
          <w:szCs w:val="20"/>
        </w:rPr>
      </w:pPr>
    </w:p>
    <w:p w:rsidR="008A6B1D" w:rsidRDefault="008A6B1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8A6B1D" w:rsidRPr="008A6B1D" w:rsidRDefault="008A6B1D">
      <w:pPr>
        <w:rPr>
          <w:rFonts w:asciiTheme="minorHAnsi" w:hAnsiTheme="minorHAnsi" w:cstheme="minorHAnsi"/>
        </w:rPr>
      </w:pPr>
      <w:r w:rsidRPr="008A6B1D">
        <w:rPr>
          <w:rFonts w:asciiTheme="minorHAnsi" w:hAnsiTheme="minorHAnsi" w:cstheme="minorHAnsi"/>
          <w:b/>
        </w:rPr>
        <w:lastRenderedPageBreak/>
        <w:t>Table SX.</w:t>
      </w:r>
      <w:r w:rsidRPr="008A6B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Growth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parameters. </w:t>
      </w:r>
    </w:p>
    <w:p w:rsidR="008A6B1D" w:rsidRDefault="008A6B1D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2080"/>
        <w:gridCol w:w="720"/>
        <w:gridCol w:w="880"/>
        <w:gridCol w:w="1100"/>
      </w:tblGrid>
      <w:tr w:rsidR="008A6B1D" w:rsidRPr="008A6B1D" w:rsidTr="008A6B1D">
        <w:trPr>
          <w:trHeight w:val="340"/>
        </w:trPr>
        <w:tc>
          <w:tcPr>
            <w:tcW w:w="2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Model/parameter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</w:tr>
      <w:tr w:rsidR="008A6B1D" w:rsidRPr="008A6B1D" w:rsidTr="008A6B1D">
        <w:trPr>
          <w:trHeight w:val="340"/>
        </w:trPr>
        <w:tc>
          <w:tcPr>
            <w:tcW w:w="3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Molt increment (bent-line model)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CW* (mm)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8A6B1D" w:rsidRPr="008A6B1D" w:rsidTr="008A6B1D">
        <w:trPr>
          <w:trHeight w:val="320"/>
        </w:trPr>
        <w:tc>
          <w:tcPr>
            <w:tcW w:w="4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Intermolt period (degree-day model)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0.0175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Tmin</w:t>
            </w:r>
            <w:proofErr w:type="spellEnd"/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(°C)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1.13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Tmax</w:t>
            </w:r>
            <w:proofErr w:type="spellEnd"/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(°C)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13.44</w:t>
            </w:r>
          </w:p>
        </w:tc>
      </w:tr>
      <w:tr w:rsidR="008A6B1D" w:rsidRPr="008A6B1D" w:rsidTr="008A6B1D">
        <w:trPr>
          <w:trHeight w:val="320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Length-weight relationship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sz w:val="20"/>
                <w:szCs w:val="20"/>
              </w:rPr>
            </w:pP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0.000102</w:t>
            </w:r>
          </w:p>
        </w:tc>
      </w:tr>
      <w:tr w:rsidR="008A6B1D" w:rsidRPr="008A6B1D" w:rsidTr="008A6B1D">
        <w:trPr>
          <w:trHeight w:val="3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B1D" w:rsidRPr="008A6B1D" w:rsidRDefault="008A6B1D" w:rsidP="008A6B1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A6B1D">
              <w:rPr>
                <w:rFonts w:ascii="Calibri" w:hAnsi="Calibri" w:cs="Calibri"/>
                <w:color w:val="000000"/>
                <w:sz w:val="20"/>
                <w:szCs w:val="20"/>
              </w:rPr>
              <w:t>3.1</w:t>
            </w:r>
          </w:p>
        </w:tc>
      </w:tr>
    </w:tbl>
    <w:p w:rsidR="005B3A52" w:rsidRPr="00A14FAB" w:rsidRDefault="005B3A52">
      <w:pPr>
        <w:rPr>
          <w:rFonts w:asciiTheme="minorHAnsi" w:hAnsiTheme="minorHAnsi" w:cstheme="minorHAnsi"/>
          <w:sz w:val="20"/>
          <w:szCs w:val="20"/>
        </w:rPr>
      </w:pPr>
    </w:p>
    <w:sectPr w:rsidR="005B3A52" w:rsidRPr="00A14FAB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F6"/>
    <w:rsid w:val="000B1082"/>
    <w:rsid w:val="000D4543"/>
    <w:rsid w:val="00103F66"/>
    <w:rsid w:val="001F7C07"/>
    <w:rsid w:val="00273314"/>
    <w:rsid w:val="0043035F"/>
    <w:rsid w:val="00525F10"/>
    <w:rsid w:val="005B3A52"/>
    <w:rsid w:val="00660EF6"/>
    <w:rsid w:val="00731E64"/>
    <w:rsid w:val="008A6B1D"/>
    <w:rsid w:val="008E324E"/>
    <w:rsid w:val="00916E41"/>
    <w:rsid w:val="00917925"/>
    <w:rsid w:val="009537B2"/>
    <w:rsid w:val="00996419"/>
    <w:rsid w:val="00A14FAB"/>
    <w:rsid w:val="00B328E9"/>
    <w:rsid w:val="00D32C29"/>
    <w:rsid w:val="00F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9C4C"/>
  <w15:chartTrackingRefBased/>
  <w15:docId w15:val="{8F3CA118-F6FF-4749-9E01-E44622C1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FA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F6"/>
    <w:rPr>
      <w:color w:val="808080"/>
    </w:rPr>
  </w:style>
  <w:style w:type="table" w:styleId="TableGrid">
    <w:name w:val="Table Grid"/>
    <w:basedOn w:val="TableNormal"/>
    <w:uiPriority w:val="39"/>
    <w:rsid w:val="0010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11</cp:revision>
  <dcterms:created xsi:type="dcterms:W3CDTF">2019-06-18T16:12:00Z</dcterms:created>
  <dcterms:modified xsi:type="dcterms:W3CDTF">2020-02-06T00:52:00Z</dcterms:modified>
</cp:coreProperties>
</file>