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0568A" w14:textId="2830419E" w:rsidR="00BD7093" w:rsidRPr="00BD7093" w:rsidRDefault="00BD7093" w:rsidP="00BD7093">
      <w:pPr>
        <w:spacing w:before="360" w:after="120" w:line="240" w:lineRule="auto"/>
        <w:outlineLvl w:val="1"/>
        <w:rPr>
          <w:rFonts w:ascii="Calibri" w:eastAsia="Times New Roman" w:hAnsi="Calibri" w:cs="Calibri"/>
          <w:b/>
          <w:bCs/>
          <w:kern w:val="0"/>
          <w:sz w:val="36"/>
          <w:szCs w:val="36"/>
          <w14:ligatures w14:val="none"/>
        </w:rPr>
      </w:pPr>
      <w:r w:rsidRPr="00BD7093">
        <w:rPr>
          <w:rFonts w:ascii="Calibri" w:eastAsia="Times New Roman" w:hAnsi="Calibri" w:cs="Calibri"/>
          <w:color w:val="000000"/>
          <w:kern w:val="0"/>
          <w:sz w:val="32"/>
          <w:szCs w:val="32"/>
          <w14:ligatures w14:val="none"/>
        </w:rPr>
        <w:t>Highlights</w:t>
      </w:r>
    </w:p>
    <w:p w14:paraId="4A22AA72" w14:textId="77777777" w:rsidR="00780DD6" w:rsidRPr="00780DD6" w:rsidRDefault="00780DD6" w:rsidP="00780DD6">
      <w:pPr>
        <w:pStyle w:val="NormalWeb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r w:rsidRPr="00780DD6">
        <w:rPr>
          <w:rFonts w:ascii="Calibri" w:hAnsi="Calibri" w:cs="Calibri"/>
          <w:color w:val="000000"/>
          <w:sz w:val="22"/>
          <w:szCs w:val="22"/>
        </w:rPr>
        <w:t>Knowing biotoxin depuration rates can improve efficiency of marine biotoxin monitoring</w:t>
      </w:r>
    </w:p>
    <w:p w14:paraId="2EF1A710" w14:textId="77777777" w:rsidR="00780DD6" w:rsidRPr="00780DD6" w:rsidRDefault="00780DD6" w:rsidP="00780DD6">
      <w:pPr>
        <w:pStyle w:val="NormalWeb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r w:rsidRPr="00780DD6">
        <w:rPr>
          <w:rFonts w:ascii="Calibri" w:hAnsi="Calibri" w:cs="Calibri"/>
          <w:color w:val="000000"/>
          <w:sz w:val="22"/>
          <w:szCs w:val="22"/>
        </w:rPr>
        <w:t>We conduct a systematic review and meta-analysis of marine biotoxin depuration rates</w:t>
      </w:r>
    </w:p>
    <w:p w14:paraId="07A2EDE1" w14:textId="43E87091" w:rsidR="00780DD6" w:rsidRPr="00780DD6" w:rsidRDefault="00780DD6" w:rsidP="00780DD6">
      <w:pPr>
        <w:pStyle w:val="NormalWeb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r w:rsidRPr="00780DD6">
        <w:rPr>
          <w:rFonts w:ascii="Calibri" w:hAnsi="Calibri" w:cs="Calibri"/>
          <w:color w:val="000000"/>
          <w:sz w:val="22"/>
          <w:szCs w:val="22"/>
        </w:rPr>
        <w:t>Only</w:t>
      </w:r>
      <w:r>
        <w:rPr>
          <w:rFonts w:ascii="Calibri" w:hAnsi="Calibri" w:cs="Calibri"/>
          <w:color w:val="000000"/>
          <w:sz w:val="22"/>
          <w:szCs w:val="22"/>
        </w:rPr>
        <w:t xml:space="preserve"> 85 </w:t>
      </w:r>
      <w:r w:rsidRPr="00780DD6">
        <w:rPr>
          <w:rFonts w:ascii="Calibri" w:hAnsi="Calibri" w:cs="Calibri"/>
          <w:color w:val="000000"/>
          <w:sz w:val="22"/>
          <w:szCs w:val="22"/>
        </w:rPr>
        <w:t>species have depuration rates; non-bivalves and non-PSTs are understudied</w:t>
      </w:r>
    </w:p>
    <w:p w14:paraId="108C74C8" w14:textId="77777777" w:rsidR="00780DD6" w:rsidRPr="00780DD6" w:rsidRDefault="00780DD6" w:rsidP="00780DD6">
      <w:pPr>
        <w:pStyle w:val="NormalWeb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r w:rsidRPr="00780DD6">
        <w:rPr>
          <w:rFonts w:ascii="Calibri" w:hAnsi="Calibri" w:cs="Calibri"/>
          <w:color w:val="000000"/>
          <w:sz w:val="22"/>
          <w:szCs w:val="22"/>
        </w:rPr>
        <w:t xml:space="preserve">Half-lives vary from </w:t>
      </w:r>
      <w:r w:rsidRPr="00780DD6">
        <w:rPr>
          <w:rFonts w:ascii="Calibri" w:hAnsi="Calibri" w:cs="Calibri"/>
          <w:sz w:val="22"/>
          <w:szCs w:val="22"/>
        </w:rPr>
        <w:t>0.03-1269</w:t>
      </w:r>
      <w:r w:rsidRPr="00780DD6">
        <w:rPr>
          <w:rFonts w:ascii="Calibri" w:hAnsi="Calibri" w:cs="Calibri"/>
          <w:color w:val="000000"/>
          <w:sz w:val="22"/>
          <w:szCs w:val="22"/>
        </w:rPr>
        <w:t xml:space="preserve"> days based on species, toxin, tissue, and environment</w:t>
      </w:r>
    </w:p>
    <w:p w14:paraId="7768DE4A" w14:textId="77777777" w:rsidR="00780DD6" w:rsidRPr="00780DD6" w:rsidRDefault="00780DD6" w:rsidP="00780DD6">
      <w:pPr>
        <w:pStyle w:val="NormalWeb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r w:rsidRPr="00780DD6">
        <w:rPr>
          <w:rFonts w:ascii="Calibri" w:hAnsi="Calibri" w:cs="Calibri"/>
          <w:color w:val="000000"/>
          <w:sz w:val="22"/>
          <w:szCs w:val="22"/>
        </w:rPr>
        <w:t>We predict depuration rates for unstudied species and prioritize rates for future study</w:t>
      </w:r>
    </w:p>
    <w:p w14:paraId="65F32027" w14:textId="77777777" w:rsidR="00282653" w:rsidRPr="00BD7093" w:rsidRDefault="00282653">
      <w:pPr>
        <w:rPr>
          <w:rFonts w:ascii="Calibri" w:hAnsi="Calibri" w:cs="Calibri"/>
        </w:rPr>
      </w:pPr>
    </w:p>
    <w:sectPr w:rsidR="00282653" w:rsidRPr="00BD70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824616"/>
    <w:multiLevelType w:val="multilevel"/>
    <w:tmpl w:val="015A5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DD2729E"/>
    <w:multiLevelType w:val="multilevel"/>
    <w:tmpl w:val="B5481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2180490">
    <w:abstractNumId w:val="0"/>
  </w:num>
  <w:num w:numId="2" w16cid:durableId="20019307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653"/>
    <w:rsid w:val="001E7994"/>
    <w:rsid w:val="00282653"/>
    <w:rsid w:val="00665EC7"/>
    <w:rsid w:val="00780DD6"/>
    <w:rsid w:val="00BD7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03A686"/>
  <w15:chartTrackingRefBased/>
  <w15:docId w15:val="{E9CFD432-45C2-3A45-B6DC-130B5DABF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26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26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26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26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26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26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26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6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6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26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26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26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26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26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26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26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6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6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26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26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26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26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26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26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26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26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26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26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265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D70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65</Words>
  <Characters>374</Characters>
  <Application>Microsoft Office Word</Application>
  <DocSecurity>0</DocSecurity>
  <Lines>3</Lines>
  <Paragraphs>1</Paragraphs>
  <ScaleCrop>false</ScaleCrop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Free</dc:creator>
  <cp:keywords/>
  <dc:description/>
  <cp:lastModifiedBy>Chris Free</cp:lastModifiedBy>
  <cp:revision>3</cp:revision>
  <dcterms:created xsi:type="dcterms:W3CDTF">2025-12-09T16:19:00Z</dcterms:created>
  <dcterms:modified xsi:type="dcterms:W3CDTF">2025-12-17T02:44:00Z</dcterms:modified>
</cp:coreProperties>
</file>