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6BCB13" w14:textId="17602B2B" w:rsidR="003C76C9" w:rsidRDefault="003C76C9" w:rsidP="003C76C9">
      <w:pPr>
        <w:widowControl/>
        <w:jc w:val="left"/>
        <w:rPr>
          <w:rFonts w:eastAsia="Times New Roman" w:cs="Arial"/>
          <w:color w:val="000000"/>
          <w:sz w:val="22"/>
          <w:szCs w:val="22"/>
        </w:rPr>
      </w:pPr>
      <w:r>
        <w:rPr>
          <w:rFonts w:eastAsia="Times New Roman" w:cs="Arial"/>
          <w:color w:val="000000"/>
          <w:sz w:val="22"/>
          <w:szCs w:val="22"/>
        </w:rPr>
        <w:t>December 1</w:t>
      </w:r>
      <w:r w:rsidR="00382109">
        <w:rPr>
          <w:rFonts w:eastAsia="Times New Roman" w:cs="Arial"/>
          <w:color w:val="000000"/>
          <w:sz w:val="22"/>
          <w:szCs w:val="22"/>
        </w:rPr>
        <w:t>9</w:t>
      </w:r>
      <w:r>
        <w:rPr>
          <w:rFonts w:eastAsia="Times New Roman" w:cs="Arial"/>
          <w:color w:val="000000"/>
          <w:sz w:val="22"/>
          <w:szCs w:val="22"/>
        </w:rPr>
        <w:t>, 2025</w:t>
      </w:r>
    </w:p>
    <w:p w14:paraId="4C7AC217" w14:textId="77777777" w:rsidR="003C76C9" w:rsidRDefault="003C76C9" w:rsidP="003C76C9">
      <w:pPr>
        <w:widowControl/>
        <w:jc w:val="left"/>
        <w:rPr>
          <w:rFonts w:eastAsia="Times New Roman" w:cs="Arial"/>
          <w:color w:val="000000"/>
          <w:sz w:val="22"/>
          <w:szCs w:val="22"/>
        </w:rPr>
      </w:pPr>
    </w:p>
    <w:p w14:paraId="495AFC4B" w14:textId="02E95551" w:rsidR="003C76C9" w:rsidRPr="003C76C9" w:rsidRDefault="003C76C9" w:rsidP="003C76C9">
      <w:pPr>
        <w:widowControl/>
        <w:jc w:val="left"/>
        <w:rPr>
          <w:rFonts w:eastAsia="Times New Roman" w:cs="Times New Roman"/>
        </w:rPr>
      </w:pPr>
      <w:r w:rsidRPr="003C76C9">
        <w:rPr>
          <w:rFonts w:eastAsia="Times New Roman" w:cs="Arial"/>
          <w:color w:val="000000"/>
          <w:sz w:val="22"/>
          <w:szCs w:val="22"/>
        </w:rPr>
        <w:t>Dear Editors,</w:t>
      </w:r>
    </w:p>
    <w:p w14:paraId="428DA1F6" w14:textId="77777777" w:rsidR="003C76C9" w:rsidRPr="003C76C9" w:rsidRDefault="003C76C9" w:rsidP="003C76C9">
      <w:pPr>
        <w:widowControl/>
        <w:jc w:val="left"/>
        <w:rPr>
          <w:rFonts w:eastAsia="Times New Roman" w:cs="Times New Roman"/>
        </w:rPr>
      </w:pPr>
    </w:p>
    <w:p w14:paraId="4E8B369A" w14:textId="70EB652D" w:rsidR="003C76C9" w:rsidRPr="00A07344" w:rsidRDefault="003C76C9" w:rsidP="003C76C9">
      <w:pPr>
        <w:widowControl/>
        <w:jc w:val="left"/>
        <w:rPr>
          <w:rFonts w:eastAsia="Times New Roman" w:cs="Times New Roman"/>
        </w:rPr>
      </w:pPr>
      <w:r w:rsidRPr="003C76C9">
        <w:rPr>
          <w:rFonts w:eastAsia="Times New Roman" w:cs="Arial"/>
          <w:color w:val="000000"/>
          <w:sz w:val="22"/>
          <w:szCs w:val="22"/>
        </w:rPr>
        <w:t xml:space="preserve">On behalf of the author team, I am pleased to </w:t>
      </w:r>
      <w:r w:rsidRPr="00A07344">
        <w:rPr>
          <w:rFonts w:eastAsia="Times New Roman" w:cs="Arial"/>
          <w:color w:val="000000"/>
        </w:rPr>
        <w:t xml:space="preserve">submit our </w:t>
      </w:r>
      <w:r w:rsidRPr="00A07344">
        <w:t>paper, “</w:t>
      </w:r>
      <w:r w:rsidR="007B08FD" w:rsidRPr="00A07344">
        <w:t>M</w:t>
      </w:r>
      <w:r w:rsidRPr="00A07344">
        <w:t>arine biotoxin depuration rates: management applications, research priorities, and predictions for unstudied species”, for</w:t>
      </w:r>
      <w:r w:rsidRPr="00A07344">
        <w:rPr>
          <w:rFonts w:eastAsia="Times New Roman" w:cs="Arial"/>
          <w:color w:val="000000"/>
        </w:rPr>
        <w:t xml:space="preserve"> consideration as a Re</w:t>
      </w:r>
      <w:r w:rsidR="00013B93">
        <w:rPr>
          <w:rFonts w:eastAsia="Times New Roman" w:cs="Arial"/>
          <w:color w:val="000000"/>
        </w:rPr>
        <w:t>view</w:t>
      </w:r>
      <w:r w:rsidRPr="00A07344">
        <w:rPr>
          <w:rFonts w:eastAsia="Times New Roman" w:cs="Arial"/>
          <w:color w:val="000000"/>
        </w:rPr>
        <w:t xml:space="preserve"> Paper in </w:t>
      </w:r>
      <w:r w:rsidRPr="00A07344">
        <w:rPr>
          <w:rFonts w:eastAsia="Times New Roman" w:cs="Arial"/>
          <w:i/>
          <w:iCs/>
          <w:color w:val="000000"/>
        </w:rPr>
        <w:t>Harmful Algae</w:t>
      </w:r>
      <w:r w:rsidRPr="00A07344">
        <w:rPr>
          <w:rFonts w:eastAsia="Times New Roman" w:cs="Arial"/>
          <w:color w:val="000000"/>
        </w:rPr>
        <w:t>.</w:t>
      </w:r>
    </w:p>
    <w:p w14:paraId="4DBAA2C9" w14:textId="77777777" w:rsidR="003C76C9" w:rsidRPr="003C76C9" w:rsidRDefault="003C76C9" w:rsidP="003C76C9">
      <w:pPr>
        <w:widowControl/>
        <w:jc w:val="left"/>
        <w:rPr>
          <w:rFonts w:eastAsia="Times New Roman" w:cs="Times New Roman"/>
        </w:rPr>
      </w:pPr>
    </w:p>
    <w:p w14:paraId="0C03E7FE" w14:textId="5E0F40B0" w:rsidR="003C76C9" w:rsidRPr="003C76C9" w:rsidRDefault="003C76C9" w:rsidP="003C76C9">
      <w:pPr>
        <w:widowControl/>
        <w:jc w:val="left"/>
        <w:rPr>
          <w:rFonts w:eastAsia="Times New Roman" w:cs="Times New Roman"/>
        </w:rPr>
      </w:pPr>
      <w:r w:rsidRPr="003C76C9">
        <w:rPr>
          <w:rFonts w:eastAsia="Times New Roman" w:cs="Arial"/>
          <w:color w:val="000000"/>
          <w:sz w:val="22"/>
          <w:szCs w:val="22"/>
        </w:rPr>
        <w:t xml:space="preserve">Monitoring and managing the public health risk posed by marine biotoxins is a daunting challenge. With 1000s of kilometers of coastline, 1000s of seafood species, and dozens of biotoxins, monitoring cannot occur everywhere at once. Improving the cost-effectiveness of biotoxin monitoring is thus critical to expanding coverage to more species, toxins, and locations. Notably, understanding the rate at which seafood species depurate biotoxins can be used to optimize the cadence of biotoxin monitoring, which can free up funds for expanded </w:t>
      </w:r>
      <w:r w:rsidR="002F0414">
        <w:rPr>
          <w:rFonts w:eastAsia="Times New Roman" w:cs="Arial"/>
          <w:color w:val="000000"/>
          <w:sz w:val="22"/>
          <w:szCs w:val="22"/>
        </w:rPr>
        <w:t>testing</w:t>
      </w:r>
      <w:r w:rsidRPr="003C76C9">
        <w:rPr>
          <w:rFonts w:eastAsia="Times New Roman" w:cs="Arial"/>
          <w:color w:val="000000"/>
          <w:sz w:val="22"/>
          <w:szCs w:val="22"/>
        </w:rPr>
        <w:t>. </w:t>
      </w:r>
    </w:p>
    <w:p w14:paraId="0CE7AF21" w14:textId="77777777" w:rsidR="003C76C9" w:rsidRPr="003C76C9" w:rsidRDefault="003C76C9" w:rsidP="003C76C9">
      <w:pPr>
        <w:widowControl/>
        <w:jc w:val="left"/>
        <w:rPr>
          <w:rFonts w:eastAsia="Times New Roman" w:cs="Times New Roman"/>
        </w:rPr>
      </w:pPr>
    </w:p>
    <w:p w14:paraId="2F362CC7" w14:textId="77777777" w:rsidR="003C76C9" w:rsidRPr="003C76C9" w:rsidRDefault="003C76C9" w:rsidP="003C76C9">
      <w:pPr>
        <w:widowControl/>
        <w:jc w:val="left"/>
        <w:rPr>
          <w:rFonts w:eastAsia="Times New Roman" w:cs="Times New Roman"/>
        </w:rPr>
      </w:pPr>
      <w:r w:rsidRPr="003C76C9">
        <w:rPr>
          <w:rFonts w:eastAsia="Times New Roman" w:cs="Arial"/>
          <w:color w:val="000000"/>
          <w:sz w:val="22"/>
          <w:szCs w:val="22"/>
        </w:rPr>
        <w:t>Our paper empowers more efficient marine biotoxin monitoring and management through a multi-pronged assessment of biotoxin depuration rates. First, we conduct a systematic literature review to collate published depuration rates, synthesize information on the factors that impact depuration, and identify best practices for future depuration studies. Second, we prioritize species for future study by identifying highly produced seafood species that are vulnerable to biotoxins but have gone unstudied. Finally, we use a phylogenetic regression model trained on our database of biotoxin depuration rates to predict rates for unstudied species, which can be used to guide monitoring programs until depuration studies are completed.</w:t>
      </w:r>
    </w:p>
    <w:p w14:paraId="4C609314" w14:textId="77777777" w:rsidR="003C76C9" w:rsidRPr="003C76C9" w:rsidRDefault="003C76C9" w:rsidP="003C76C9">
      <w:pPr>
        <w:widowControl/>
        <w:jc w:val="left"/>
        <w:rPr>
          <w:rFonts w:eastAsia="Times New Roman" w:cs="Times New Roman"/>
        </w:rPr>
      </w:pPr>
    </w:p>
    <w:p w14:paraId="2FF7365E" w14:textId="2E6314E3" w:rsidR="003C76C9" w:rsidRPr="003C76C9" w:rsidRDefault="003C76C9" w:rsidP="003C76C9">
      <w:pPr>
        <w:widowControl/>
        <w:jc w:val="left"/>
        <w:rPr>
          <w:rFonts w:eastAsia="Times New Roman" w:cs="Times New Roman"/>
        </w:rPr>
      </w:pPr>
      <w:r w:rsidRPr="003C76C9">
        <w:rPr>
          <w:rFonts w:eastAsia="Times New Roman" w:cs="Arial"/>
          <w:color w:val="000000"/>
          <w:sz w:val="22"/>
          <w:szCs w:val="22"/>
        </w:rPr>
        <w:t xml:space="preserve">We found </w:t>
      </w:r>
      <w:r w:rsidRPr="00A07344">
        <w:rPr>
          <w:sz w:val="22"/>
          <w:szCs w:val="22"/>
        </w:rPr>
        <w:t xml:space="preserve">that only </w:t>
      </w:r>
      <w:r w:rsidR="00A07344" w:rsidRPr="00A07344">
        <w:rPr>
          <w:sz w:val="22"/>
          <w:szCs w:val="22"/>
        </w:rPr>
        <w:t>85</w:t>
      </w:r>
      <w:r w:rsidRPr="00A07344">
        <w:rPr>
          <w:sz w:val="22"/>
          <w:szCs w:val="22"/>
        </w:rPr>
        <w:t xml:space="preserve"> marine species have published estimates of biotoxin depuration rates. Depuration rates for non-bivalves and for toxins besides paralytic shellfish toxins (PSTs) are especially understudied. Depuration half-lives varied from 0.03 to </w:t>
      </w:r>
      <w:r w:rsidR="00A07344" w:rsidRPr="00A07344">
        <w:rPr>
          <w:sz w:val="22"/>
          <w:szCs w:val="22"/>
        </w:rPr>
        <w:t>1269</w:t>
      </w:r>
      <w:r w:rsidRPr="00A07344">
        <w:rPr>
          <w:sz w:val="22"/>
          <w:szCs w:val="22"/>
        </w:rPr>
        <w:t xml:space="preserve"> days based on species, toxin, tissue, and environmental conditions. In general, depuration accelerates with increased temperature and food availability, with implications for aquaculture siting, depuration enhancement, and biotoxin monitoring. We identified unstudied </w:t>
      </w:r>
      <w:r w:rsidR="00A07344" w:rsidRPr="00A07344">
        <w:rPr>
          <w:sz w:val="22"/>
          <w:szCs w:val="22"/>
        </w:rPr>
        <w:t xml:space="preserve">bivalve and finfish </w:t>
      </w:r>
      <w:r w:rsidRPr="00A07344">
        <w:rPr>
          <w:sz w:val="22"/>
          <w:szCs w:val="22"/>
        </w:rPr>
        <w:t xml:space="preserve">depuration rates that should be high priorities for future research. Finally, we predict PST depuration rates, the only syndrome with sufficient training data, for </w:t>
      </w:r>
      <w:r w:rsidR="00A07344" w:rsidRPr="00A07344">
        <w:rPr>
          <w:sz w:val="22"/>
          <w:szCs w:val="22"/>
        </w:rPr>
        <w:t>102</w:t>
      </w:r>
      <w:r w:rsidRPr="00A07344">
        <w:rPr>
          <w:sz w:val="22"/>
          <w:szCs w:val="22"/>
        </w:rPr>
        <w:t xml:space="preserve"> unstudied</w:t>
      </w:r>
      <w:r w:rsidRPr="003C76C9">
        <w:rPr>
          <w:rFonts w:eastAsia="Times New Roman" w:cs="Arial"/>
          <w:color w:val="000000"/>
          <w:sz w:val="22"/>
          <w:szCs w:val="22"/>
        </w:rPr>
        <w:t xml:space="preserve"> species. These predictions can guide efficient monitoring and management until depuration rates become available.</w:t>
      </w:r>
    </w:p>
    <w:p w14:paraId="39ED6E4B" w14:textId="77777777" w:rsidR="003C76C9" w:rsidRPr="003C76C9" w:rsidRDefault="003C76C9" w:rsidP="003C76C9">
      <w:pPr>
        <w:widowControl/>
        <w:jc w:val="left"/>
        <w:rPr>
          <w:rFonts w:eastAsia="Times New Roman" w:cs="Times New Roman"/>
        </w:rPr>
      </w:pPr>
    </w:p>
    <w:p w14:paraId="64AD0B49" w14:textId="77777777" w:rsidR="003C76C9" w:rsidRPr="003C76C9" w:rsidRDefault="003C76C9" w:rsidP="003C76C9">
      <w:pPr>
        <w:widowControl/>
        <w:jc w:val="left"/>
        <w:rPr>
          <w:rFonts w:eastAsia="Times New Roman" w:cs="Times New Roman"/>
        </w:rPr>
      </w:pPr>
      <w:r w:rsidRPr="003C76C9">
        <w:rPr>
          <w:rFonts w:eastAsia="Times New Roman" w:cs="Arial"/>
          <w:color w:val="000000"/>
          <w:sz w:val="22"/>
          <w:szCs w:val="22"/>
        </w:rPr>
        <w:t>Overall, we demonstrate how biotoxin depuration rates can be used to forecast depuration timelines, which can be used to design more efficient monitoring programs and to support informed management and business decisions.</w:t>
      </w:r>
    </w:p>
    <w:p w14:paraId="5D96D9C4" w14:textId="77777777" w:rsidR="003C76C9" w:rsidRPr="003C76C9" w:rsidRDefault="003C76C9" w:rsidP="003C76C9">
      <w:pPr>
        <w:widowControl/>
        <w:jc w:val="left"/>
        <w:rPr>
          <w:rFonts w:eastAsia="Times New Roman" w:cs="Times New Roman"/>
        </w:rPr>
      </w:pPr>
    </w:p>
    <w:p w14:paraId="7F2D23C5" w14:textId="77777777" w:rsidR="003C76C9" w:rsidRPr="003C76C9" w:rsidRDefault="003C76C9" w:rsidP="003C76C9">
      <w:pPr>
        <w:widowControl/>
        <w:jc w:val="left"/>
        <w:rPr>
          <w:rFonts w:eastAsia="Times New Roman" w:cs="Times New Roman"/>
        </w:rPr>
      </w:pPr>
      <w:r w:rsidRPr="003C76C9">
        <w:rPr>
          <w:rFonts w:eastAsia="Times New Roman" w:cs="Arial"/>
          <w:color w:val="000000"/>
          <w:sz w:val="22"/>
          <w:szCs w:val="22"/>
        </w:rPr>
        <w:t>Thank you for your consideration and we look forward to hearing from you.</w:t>
      </w:r>
    </w:p>
    <w:p w14:paraId="01C2282B" w14:textId="77777777" w:rsidR="003C76C9" w:rsidRPr="003C76C9" w:rsidRDefault="003C76C9" w:rsidP="003C76C9">
      <w:pPr>
        <w:widowControl/>
        <w:jc w:val="left"/>
        <w:rPr>
          <w:rFonts w:eastAsia="Times New Roman" w:cs="Times New Roman"/>
        </w:rPr>
      </w:pPr>
    </w:p>
    <w:p w14:paraId="108BA6CE" w14:textId="77777777" w:rsidR="003C76C9" w:rsidRPr="003C76C9" w:rsidRDefault="003C76C9" w:rsidP="003C76C9">
      <w:pPr>
        <w:widowControl/>
        <w:jc w:val="left"/>
        <w:rPr>
          <w:rFonts w:eastAsia="Times New Roman" w:cs="Times New Roman"/>
        </w:rPr>
      </w:pPr>
      <w:r w:rsidRPr="003C76C9">
        <w:rPr>
          <w:rFonts w:eastAsia="Times New Roman" w:cs="Arial"/>
          <w:color w:val="000000"/>
          <w:sz w:val="22"/>
          <w:szCs w:val="22"/>
        </w:rPr>
        <w:t>Sincerely, on behalf of all authors,</w:t>
      </w:r>
    </w:p>
    <w:p w14:paraId="1F1D091A" w14:textId="1C74D902" w:rsidR="00E60646" w:rsidRPr="003C76C9" w:rsidRDefault="003C76C9" w:rsidP="003C76C9">
      <w:pPr>
        <w:widowControl/>
        <w:jc w:val="left"/>
        <w:rPr>
          <w:rFonts w:eastAsia="Times New Roman" w:cs="Times New Roman"/>
        </w:rPr>
      </w:pPr>
      <w:r w:rsidRPr="003C76C9">
        <w:rPr>
          <w:rFonts w:eastAsia="Times New Roman" w:cs="Arial"/>
          <w:color w:val="000000"/>
          <w:sz w:val="22"/>
          <w:szCs w:val="22"/>
        </w:rPr>
        <w:t>Christopher Free</w:t>
      </w:r>
    </w:p>
    <w:sectPr w:rsidR="00E60646" w:rsidRPr="003C76C9" w:rsidSect="00465300">
      <w:headerReference w:type="even" r:id="rId7"/>
      <w:headerReference w:type="default" r:id="rId8"/>
      <w:footerReference w:type="even" r:id="rId9"/>
      <w:footerReference w:type="default" r:id="rId10"/>
      <w:headerReference w:type="first" r:id="rId11"/>
      <w:footerReference w:type="first" r:id="rId12"/>
      <w:pgSz w:w="12240" w:h="15840"/>
      <w:pgMar w:top="1152" w:right="1152" w:bottom="1152" w:left="1152" w:header="0" w:footer="1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A3C01" w14:textId="77777777" w:rsidR="0041750E" w:rsidRDefault="0041750E">
      <w:r>
        <w:separator/>
      </w:r>
    </w:p>
  </w:endnote>
  <w:endnote w:type="continuationSeparator" w:id="0">
    <w:p w14:paraId="0650A4F5" w14:textId="77777777" w:rsidR="0041750E" w:rsidRDefault="00417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9FFF5" w14:textId="77777777" w:rsidR="002F0414" w:rsidRDefault="002F04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9C27E" w14:textId="77777777" w:rsidR="00416731" w:rsidRDefault="00416731">
    <w:pPr>
      <w:spacing w:after="1560"/>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F2608" w14:textId="3C4147E0" w:rsidR="00416731" w:rsidRDefault="00F719A8" w:rsidP="005E2E60">
    <w:pPr>
      <w:pBdr>
        <w:top w:val="single" w:sz="4" w:space="1" w:color="000000"/>
      </w:pBdr>
      <w:spacing w:after="1560"/>
      <w:jc w:val="center"/>
      <w:rPr>
        <w:smallCaps/>
        <w:sz w:val="18"/>
        <w:szCs w:val="18"/>
      </w:rPr>
    </w:pPr>
    <w:r>
      <w:rPr>
        <w:smallCaps/>
        <w:sz w:val="18"/>
        <w:szCs w:val="18"/>
      </w:rPr>
      <w:t>PHONE: (</w:t>
    </w:r>
    <w:r w:rsidR="00465300">
      <w:rPr>
        <w:smallCaps/>
        <w:sz w:val="18"/>
        <w:szCs w:val="18"/>
      </w:rPr>
      <w:t>610</w:t>
    </w:r>
    <w:r>
      <w:rPr>
        <w:smallCaps/>
        <w:sz w:val="18"/>
        <w:szCs w:val="18"/>
      </w:rPr>
      <w:t xml:space="preserve">) </w:t>
    </w:r>
    <w:r w:rsidR="00465300">
      <w:rPr>
        <w:smallCaps/>
        <w:sz w:val="18"/>
        <w:szCs w:val="18"/>
      </w:rPr>
      <w:t>999</w:t>
    </w:r>
    <w:r>
      <w:rPr>
        <w:smallCaps/>
        <w:sz w:val="18"/>
        <w:szCs w:val="18"/>
      </w:rPr>
      <w:t>-</w:t>
    </w:r>
    <w:r w:rsidR="00465300">
      <w:rPr>
        <w:smallCaps/>
        <w:sz w:val="18"/>
        <w:szCs w:val="18"/>
      </w:rPr>
      <w:t xml:space="preserve">4732   </w:t>
    </w:r>
    <w:r>
      <w:rPr>
        <w:smallCaps/>
        <w:sz w:val="18"/>
        <w:szCs w:val="18"/>
      </w:rPr>
      <w:t>•</w:t>
    </w:r>
    <w:r w:rsidR="00465300">
      <w:rPr>
        <w:smallCaps/>
        <w:sz w:val="18"/>
        <w:szCs w:val="18"/>
      </w:rPr>
      <w:t xml:space="preserve">   EMAIL</w:t>
    </w:r>
    <w:r>
      <w:rPr>
        <w:smallCaps/>
        <w:sz w:val="18"/>
        <w:szCs w:val="18"/>
      </w:rPr>
      <w:t xml:space="preserve">: </w:t>
    </w:r>
    <w:r w:rsidR="00465300">
      <w:rPr>
        <w:smallCaps/>
        <w:sz w:val="18"/>
        <w:szCs w:val="18"/>
      </w:rPr>
      <w:t>cfree14@gmai</w:t>
    </w:r>
    <w:r w:rsidR="00137659">
      <w:rPr>
        <w:smallCaps/>
        <w:sz w:val="18"/>
        <w:szCs w:val="18"/>
      </w:rPr>
      <w:t>l</w:t>
    </w:r>
    <w:r w:rsidR="00465300">
      <w:rPr>
        <w:smallCaps/>
        <w:sz w:val="18"/>
        <w:szCs w:val="18"/>
      </w:rPr>
      <w:t xml:space="preserve">.com   •   WEBSITE: </w:t>
    </w:r>
    <w:r w:rsidR="00932077">
      <w:rPr>
        <w:smallCaps/>
        <w:sz w:val="18"/>
        <w:szCs w:val="18"/>
      </w:rPr>
      <w:t>www.chrismfree.com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AC2D6" w14:textId="77777777" w:rsidR="0041750E" w:rsidRDefault="0041750E">
      <w:r>
        <w:separator/>
      </w:r>
    </w:p>
  </w:footnote>
  <w:footnote w:type="continuationSeparator" w:id="0">
    <w:p w14:paraId="0AFFF0DC" w14:textId="77777777" w:rsidR="0041750E" w:rsidRDefault="004175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EAAAC" w14:textId="77777777" w:rsidR="00465300" w:rsidRDefault="004653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4663" w14:textId="77777777" w:rsidR="00416731" w:rsidRDefault="00F719A8">
    <w:pPr>
      <w:tabs>
        <w:tab w:val="center" w:pos="4320"/>
        <w:tab w:val="right" w:pos="8640"/>
      </w:tabs>
      <w:spacing w:before="840"/>
    </w:pPr>
    <w:r>
      <w:tab/>
      <w:t xml:space="preserve">– </w:t>
    </w:r>
    <w:r>
      <w:fldChar w:fldCharType="begin"/>
    </w:r>
    <w:r>
      <w:instrText>PAGE</w:instrText>
    </w:r>
    <w:r>
      <w:fldChar w:fldCharType="separate"/>
    </w:r>
    <w:r w:rsidR="00365820">
      <w:rPr>
        <w:noProof/>
      </w:rPr>
      <w:t>2</w:t>
    </w:r>
    <w:r>
      <w:fldChar w:fldCharType="end"/>
    </w:r>
    <w:r>
      <w:t xml:space="preserve"> –</w:t>
    </w:r>
    <w:r>
      <w:tab/>
      <w:t xml:space="preserve">May 17, 2017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A0E4" w14:textId="77777777" w:rsidR="00416731" w:rsidRDefault="00416731">
    <w:pPr>
      <w:spacing w:before="840" w:line="276" w:lineRule="auto"/>
      <w:jc w:val="left"/>
    </w:pPr>
  </w:p>
  <w:tbl>
    <w:tblPr>
      <w:tblStyle w:val="a"/>
      <w:tblW w:w="10572" w:type="dxa"/>
      <w:tblInd w:w="-115" w:type="dxa"/>
      <w:tblLayout w:type="fixed"/>
      <w:tblLook w:val="0000" w:firstRow="0" w:lastRow="0" w:firstColumn="0" w:lastColumn="0" w:noHBand="0" w:noVBand="0"/>
    </w:tblPr>
    <w:tblGrid>
      <w:gridCol w:w="6856"/>
      <w:gridCol w:w="1412"/>
      <w:gridCol w:w="2244"/>
      <w:gridCol w:w="60"/>
    </w:tblGrid>
    <w:tr w:rsidR="00416731" w14:paraId="2731867C" w14:textId="77777777" w:rsidTr="000F2224">
      <w:trPr>
        <w:gridAfter w:val="1"/>
        <w:wAfter w:w="60" w:type="dxa"/>
        <w:trHeight w:val="600"/>
      </w:trPr>
      <w:tc>
        <w:tcPr>
          <w:tcW w:w="6856" w:type="dxa"/>
          <w:tcBorders>
            <w:bottom w:val="single" w:sz="4" w:space="0" w:color="000000"/>
          </w:tcBorders>
        </w:tcPr>
        <w:p w14:paraId="532E3946" w14:textId="77777777" w:rsidR="00416731" w:rsidRDefault="00F719A8">
          <w:pPr>
            <w:tabs>
              <w:tab w:val="center" w:pos="4320"/>
              <w:tab w:val="right" w:pos="8640"/>
            </w:tabs>
            <w:jc w:val="center"/>
            <w:rPr>
              <w:smallCaps/>
              <w:sz w:val="22"/>
              <w:szCs w:val="22"/>
            </w:rPr>
          </w:pPr>
          <w:r>
            <w:rPr>
              <w:smallCaps/>
              <w:sz w:val="22"/>
              <w:szCs w:val="22"/>
            </w:rPr>
            <w:t>UNIVERSITY OF CALIFORNIA, SANTA BARBARA</w:t>
          </w:r>
        </w:p>
      </w:tc>
      <w:tc>
        <w:tcPr>
          <w:tcW w:w="1412" w:type="dxa"/>
          <w:vMerge w:val="restart"/>
        </w:tcPr>
        <w:p w14:paraId="2F580261" w14:textId="77777777" w:rsidR="00416731" w:rsidRDefault="00F719A8">
          <w:pPr>
            <w:tabs>
              <w:tab w:val="center" w:pos="4320"/>
              <w:tab w:val="right" w:pos="8640"/>
            </w:tabs>
            <w:jc w:val="center"/>
            <w:rPr>
              <w:smallCaps/>
              <w:sz w:val="14"/>
              <w:szCs w:val="14"/>
            </w:rPr>
          </w:pPr>
          <w:r>
            <w:rPr>
              <w:noProof/>
            </w:rPr>
            <w:drawing>
              <wp:inline distT="0" distB="0" distL="114300" distR="114300" wp14:anchorId="006633F6" wp14:editId="6BE41405">
                <wp:extent cx="841375" cy="825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41375" cy="825500"/>
                        </a:xfrm>
                        <a:prstGeom prst="rect">
                          <a:avLst/>
                        </a:prstGeom>
                        <a:ln/>
                      </pic:spPr>
                    </pic:pic>
                  </a:graphicData>
                </a:graphic>
              </wp:inline>
            </w:drawing>
          </w:r>
        </w:p>
      </w:tc>
      <w:tc>
        <w:tcPr>
          <w:tcW w:w="2244" w:type="dxa"/>
          <w:tcBorders>
            <w:bottom w:val="single" w:sz="4" w:space="0" w:color="000000"/>
          </w:tcBorders>
        </w:tcPr>
        <w:p w14:paraId="5E6015CF" w14:textId="77777777" w:rsidR="00416731" w:rsidRDefault="00416731">
          <w:pPr>
            <w:tabs>
              <w:tab w:val="center" w:pos="4320"/>
              <w:tab w:val="right" w:pos="8640"/>
            </w:tabs>
            <w:jc w:val="center"/>
            <w:rPr>
              <w:smallCaps/>
              <w:sz w:val="14"/>
              <w:szCs w:val="14"/>
            </w:rPr>
          </w:pPr>
        </w:p>
      </w:tc>
    </w:tr>
    <w:tr w:rsidR="00416731" w14:paraId="3A8A36BF" w14:textId="77777777" w:rsidTr="000F2224">
      <w:trPr>
        <w:trHeight w:val="300"/>
      </w:trPr>
      <w:tc>
        <w:tcPr>
          <w:tcW w:w="6856" w:type="dxa"/>
          <w:tcBorders>
            <w:top w:val="single" w:sz="4" w:space="0" w:color="000000"/>
            <w:bottom w:val="single" w:sz="4" w:space="0" w:color="000000"/>
          </w:tcBorders>
          <w:vAlign w:val="center"/>
        </w:tcPr>
        <w:p w14:paraId="3201062F" w14:textId="77777777" w:rsidR="00416731" w:rsidRDefault="00F719A8" w:rsidP="000F2224">
          <w:pPr>
            <w:tabs>
              <w:tab w:val="center" w:pos="4320"/>
              <w:tab w:val="right" w:pos="8640"/>
            </w:tabs>
            <w:jc w:val="center"/>
            <w:rPr>
              <w:smallCaps/>
              <w:sz w:val="14"/>
              <w:szCs w:val="14"/>
            </w:rPr>
          </w:pPr>
          <w:r>
            <w:rPr>
              <w:smallCaps/>
              <w:sz w:val="14"/>
              <w:szCs w:val="14"/>
            </w:rPr>
            <w:t>BERKELEY • DAVIS • IRVINE • LOS ANGELES • MERCED • RIVERSIDE • SAN DIEGO • SAN FRANCISCO</w:t>
          </w:r>
        </w:p>
      </w:tc>
      <w:tc>
        <w:tcPr>
          <w:tcW w:w="1412" w:type="dxa"/>
          <w:vMerge/>
        </w:tcPr>
        <w:p w14:paraId="6C570952" w14:textId="77777777" w:rsidR="00416731" w:rsidRDefault="00416731">
          <w:pPr>
            <w:tabs>
              <w:tab w:val="center" w:pos="4320"/>
              <w:tab w:val="right" w:pos="8640"/>
            </w:tabs>
            <w:jc w:val="center"/>
            <w:rPr>
              <w:smallCaps/>
              <w:sz w:val="14"/>
              <w:szCs w:val="14"/>
            </w:rPr>
          </w:pPr>
        </w:p>
      </w:tc>
      <w:tc>
        <w:tcPr>
          <w:tcW w:w="2304" w:type="dxa"/>
          <w:gridSpan w:val="2"/>
          <w:tcBorders>
            <w:top w:val="single" w:sz="4" w:space="0" w:color="000000"/>
            <w:bottom w:val="single" w:sz="4" w:space="0" w:color="000000"/>
          </w:tcBorders>
          <w:vAlign w:val="center"/>
        </w:tcPr>
        <w:p w14:paraId="620D7D3B" w14:textId="77777777" w:rsidR="00416731" w:rsidRDefault="00F719A8" w:rsidP="000F2224">
          <w:pPr>
            <w:tabs>
              <w:tab w:val="center" w:pos="4320"/>
              <w:tab w:val="right" w:pos="8640"/>
            </w:tabs>
            <w:jc w:val="center"/>
            <w:rPr>
              <w:smallCaps/>
              <w:sz w:val="14"/>
              <w:szCs w:val="14"/>
            </w:rPr>
          </w:pPr>
          <w:r>
            <w:rPr>
              <w:smallCaps/>
              <w:sz w:val="14"/>
              <w:szCs w:val="14"/>
            </w:rPr>
            <w:t>SANTA BARBARA • SANTA CRUZ</w:t>
          </w:r>
        </w:p>
      </w:tc>
    </w:tr>
    <w:tr w:rsidR="00416731" w14:paraId="4E259C10" w14:textId="77777777" w:rsidTr="000F2224">
      <w:trPr>
        <w:gridAfter w:val="1"/>
        <w:wAfter w:w="60" w:type="dxa"/>
        <w:trHeight w:val="600"/>
      </w:trPr>
      <w:tc>
        <w:tcPr>
          <w:tcW w:w="6856" w:type="dxa"/>
          <w:tcBorders>
            <w:top w:val="single" w:sz="4" w:space="0" w:color="000000"/>
          </w:tcBorders>
        </w:tcPr>
        <w:p w14:paraId="63630FF5" w14:textId="77777777" w:rsidR="00416731" w:rsidRDefault="00416731">
          <w:pPr>
            <w:tabs>
              <w:tab w:val="center" w:pos="4320"/>
              <w:tab w:val="right" w:pos="8640"/>
            </w:tabs>
            <w:jc w:val="center"/>
            <w:rPr>
              <w:smallCaps/>
              <w:sz w:val="14"/>
              <w:szCs w:val="14"/>
            </w:rPr>
          </w:pPr>
        </w:p>
      </w:tc>
      <w:tc>
        <w:tcPr>
          <w:tcW w:w="1412" w:type="dxa"/>
          <w:vMerge/>
        </w:tcPr>
        <w:p w14:paraId="6A680A49" w14:textId="77777777" w:rsidR="00416731" w:rsidRDefault="00416731">
          <w:pPr>
            <w:tabs>
              <w:tab w:val="center" w:pos="4320"/>
              <w:tab w:val="right" w:pos="8640"/>
            </w:tabs>
            <w:jc w:val="center"/>
            <w:rPr>
              <w:smallCaps/>
              <w:sz w:val="14"/>
              <w:szCs w:val="14"/>
            </w:rPr>
          </w:pPr>
        </w:p>
      </w:tc>
      <w:tc>
        <w:tcPr>
          <w:tcW w:w="2244" w:type="dxa"/>
          <w:tcBorders>
            <w:top w:val="single" w:sz="4" w:space="0" w:color="000000"/>
          </w:tcBorders>
        </w:tcPr>
        <w:p w14:paraId="345F7C05" w14:textId="77777777" w:rsidR="00416731" w:rsidRDefault="00416731">
          <w:pPr>
            <w:tabs>
              <w:tab w:val="center" w:pos="4320"/>
              <w:tab w:val="right" w:pos="8640"/>
            </w:tabs>
            <w:jc w:val="center"/>
            <w:rPr>
              <w:smallCaps/>
              <w:sz w:val="14"/>
              <w:szCs w:val="14"/>
            </w:rPr>
          </w:pPr>
        </w:p>
      </w:tc>
    </w:tr>
  </w:tbl>
  <w:p w14:paraId="68EC3D82" w14:textId="77777777" w:rsidR="00416731" w:rsidRPr="003276AC" w:rsidRDefault="00416731">
    <w:pPr>
      <w:tabs>
        <w:tab w:val="center" w:pos="4320"/>
        <w:tab w:val="right" w:pos="8640"/>
      </w:tabs>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E583F"/>
    <w:multiLevelType w:val="hybridMultilevel"/>
    <w:tmpl w:val="87DEE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954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731"/>
    <w:rsid w:val="00013B93"/>
    <w:rsid w:val="0007162C"/>
    <w:rsid w:val="00072596"/>
    <w:rsid w:val="000A491E"/>
    <w:rsid w:val="000B535F"/>
    <w:rsid w:val="000F2224"/>
    <w:rsid w:val="00137659"/>
    <w:rsid w:val="001542D0"/>
    <w:rsid w:val="0029238B"/>
    <w:rsid w:val="002F0414"/>
    <w:rsid w:val="00300937"/>
    <w:rsid w:val="00315C01"/>
    <w:rsid w:val="003276AC"/>
    <w:rsid w:val="00365820"/>
    <w:rsid w:val="00382109"/>
    <w:rsid w:val="003C76C9"/>
    <w:rsid w:val="00416731"/>
    <w:rsid w:val="0041750E"/>
    <w:rsid w:val="00436D46"/>
    <w:rsid w:val="00465300"/>
    <w:rsid w:val="00471CF1"/>
    <w:rsid w:val="0053395B"/>
    <w:rsid w:val="00544469"/>
    <w:rsid w:val="005C198A"/>
    <w:rsid w:val="005E2E60"/>
    <w:rsid w:val="005E42A7"/>
    <w:rsid w:val="006249F0"/>
    <w:rsid w:val="006478DA"/>
    <w:rsid w:val="006E1DEA"/>
    <w:rsid w:val="00767E71"/>
    <w:rsid w:val="00796A47"/>
    <w:rsid w:val="007B05F4"/>
    <w:rsid w:val="007B08FD"/>
    <w:rsid w:val="007D7178"/>
    <w:rsid w:val="008E16B4"/>
    <w:rsid w:val="008E707F"/>
    <w:rsid w:val="0092083D"/>
    <w:rsid w:val="00932077"/>
    <w:rsid w:val="00945168"/>
    <w:rsid w:val="00953D77"/>
    <w:rsid w:val="009808A5"/>
    <w:rsid w:val="00A07344"/>
    <w:rsid w:val="00A177C9"/>
    <w:rsid w:val="00A3029D"/>
    <w:rsid w:val="00A721ED"/>
    <w:rsid w:val="00A87F35"/>
    <w:rsid w:val="00AA6609"/>
    <w:rsid w:val="00B83BD3"/>
    <w:rsid w:val="00B9158E"/>
    <w:rsid w:val="00C028A3"/>
    <w:rsid w:val="00C06E32"/>
    <w:rsid w:val="00C45EE9"/>
    <w:rsid w:val="00CF3F1D"/>
    <w:rsid w:val="00D512AA"/>
    <w:rsid w:val="00E33795"/>
    <w:rsid w:val="00E60646"/>
    <w:rsid w:val="00EE4D52"/>
    <w:rsid w:val="00F316E2"/>
    <w:rsid w:val="00F719A8"/>
    <w:rsid w:val="00FE031C"/>
    <w:rsid w:val="00FE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6B380"/>
  <w15:docId w15:val="{CAF5CE6D-0502-344F-B594-461248D2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style>
  <w:style w:type="paragraph" w:styleId="Heading1">
    <w:name w:val="heading 1"/>
    <w:basedOn w:val="Normal"/>
    <w:next w:val="Normal"/>
    <w:pPr>
      <w:keepNext/>
      <w:keepLines/>
      <w:spacing w:after="180"/>
      <w:jc w:val="center"/>
      <w:outlineLvl w:val="0"/>
    </w:pPr>
    <w:rPr>
      <w:smallCaps/>
      <w:sz w:val="21"/>
      <w:szCs w:val="21"/>
    </w:rPr>
  </w:style>
  <w:style w:type="paragraph" w:styleId="Heading2">
    <w:name w:val="heading 2"/>
    <w:basedOn w:val="Normal"/>
    <w:next w:val="Normal"/>
    <w:pPr>
      <w:keepNext/>
      <w:keepLines/>
      <w:spacing w:after="170"/>
      <w:jc w:val="left"/>
      <w:outlineLvl w:val="1"/>
    </w:pPr>
    <w:rPr>
      <w:smallCaps/>
      <w:sz w:val="21"/>
      <w:szCs w:val="21"/>
    </w:rPr>
  </w:style>
  <w:style w:type="paragraph" w:styleId="Heading3">
    <w:name w:val="heading 3"/>
    <w:basedOn w:val="Normal"/>
    <w:next w:val="Normal"/>
    <w:pPr>
      <w:keepNext/>
      <w:keepLines/>
      <w:spacing w:after="240"/>
      <w:jc w:val="left"/>
      <w:outlineLvl w:val="2"/>
    </w:pPr>
    <w:rPr>
      <w:i/>
    </w:rPr>
  </w:style>
  <w:style w:type="paragraph" w:styleId="Heading4">
    <w:name w:val="heading 4"/>
    <w:basedOn w:val="Normal"/>
    <w:next w:val="Normal"/>
    <w:pPr>
      <w:keepNext/>
      <w:keepLines/>
      <w:jc w:val="left"/>
      <w:outlineLvl w:val="3"/>
    </w:pPr>
    <w:rPr>
      <w:smallCaps/>
      <w:sz w:val="23"/>
      <w:szCs w:val="23"/>
    </w:rPr>
  </w:style>
  <w:style w:type="paragraph" w:styleId="Heading5">
    <w:name w:val="heading 5"/>
    <w:basedOn w:val="Normal"/>
    <w:next w:val="Normal"/>
    <w:pPr>
      <w:keepNext/>
      <w:keepLines/>
      <w:jc w:val="left"/>
      <w:outlineLvl w:val="4"/>
    </w:pPr>
  </w:style>
  <w:style w:type="paragraph" w:styleId="Heading6">
    <w:name w:val="heading 6"/>
    <w:basedOn w:val="Normal"/>
    <w:next w:val="Normal"/>
    <w:pPr>
      <w:keepNext/>
      <w:keepLines/>
      <w:jc w:val="lef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rFonts w:ascii="Arial" w:eastAsia="Arial" w:hAnsi="Arial" w:cs="Arial"/>
      <w:b/>
      <w:sz w:val="32"/>
      <w:szCs w:val="32"/>
    </w:rPr>
  </w:style>
  <w:style w:type="paragraph" w:styleId="Subtitle">
    <w:name w:val="Subtitle"/>
    <w:basedOn w:val="Normal"/>
    <w:next w:val="Normal"/>
    <w:pPr>
      <w:spacing w:after="60"/>
      <w:jc w:val="center"/>
    </w:pPr>
    <w:rPr>
      <w:rFonts w:ascii="Arial" w:eastAsia="Arial" w:hAnsi="Arial" w:cs="Arial"/>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EE4D52"/>
    <w:pPr>
      <w:tabs>
        <w:tab w:val="center" w:pos="4680"/>
        <w:tab w:val="right" w:pos="9360"/>
      </w:tabs>
    </w:pPr>
  </w:style>
  <w:style w:type="character" w:customStyle="1" w:styleId="HeaderChar">
    <w:name w:val="Header Char"/>
    <w:basedOn w:val="DefaultParagraphFont"/>
    <w:link w:val="Header"/>
    <w:uiPriority w:val="99"/>
    <w:rsid w:val="00EE4D52"/>
  </w:style>
  <w:style w:type="paragraph" w:styleId="Footer">
    <w:name w:val="footer"/>
    <w:basedOn w:val="Normal"/>
    <w:link w:val="FooterChar"/>
    <w:uiPriority w:val="99"/>
    <w:unhideWhenUsed/>
    <w:rsid w:val="00EE4D52"/>
    <w:pPr>
      <w:tabs>
        <w:tab w:val="center" w:pos="4680"/>
        <w:tab w:val="right" w:pos="9360"/>
      </w:tabs>
    </w:pPr>
  </w:style>
  <w:style w:type="character" w:customStyle="1" w:styleId="FooterChar">
    <w:name w:val="Footer Char"/>
    <w:basedOn w:val="DefaultParagraphFont"/>
    <w:link w:val="Footer"/>
    <w:uiPriority w:val="99"/>
    <w:rsid w:val="00EE4D52"/>
  </w:style>
  <w:style w:type="character" w:styleId="Hyperlink">
    <w:name w:val="Hyperlink"/>
    <w:basedOn w:val="DefaultParagraphFont"/>
    <w:uiPriority w:val="99"/>
    <w:unhideWhenUsed/>
    <w:rsid w:val="00365820"/>
    <w:rPr>
      <w:color w:val="0000FF"/>
      <w:u w:val="single"/>
    </w:rPr>
  </w:style>
  <w:style w:type="paragraph" w:styleId="ListParagraph">
    <w:name w:val="List Paragraph"/>
    <w:basedOn w:val="Normal"/>
    <w:uiPriority w:val="34"/>
    <w:qFormat/>
    <w:rsid w:val="008E16B4"/>
    <w:pPr>
      <w:ind w:left="720"/>
      <w:contextualSpacing/>
    </w:pPr>
  </w:style>
  <w:style w:type="character" w:styleId="UnresolvedMention">
    <w:name w:val="Unresolved Mention"/>
    <w:basedOn w:val="DefaultParagraphFont"/>
    <w:uiPriority w:val="99"/>
    <w:rsid w:val="00465300"/>
    <w:rPr>
      <w:color w:val="605E5C"/>
      <w:shd w:val="clear" w:color="auto" w:fill="E1DFDD"/>
    </w:rPr>
  </w:style>
  <w:style w:type="paragraph" w:styleId="NormalWeb">
    <w:name w:val="Normal (Web)"/>
    <w:basedOn w:val="Normal"/>
    <w:uiPriority w:val="99"/>
    <w:semiHidden/>
    <w:unhideWhenUsed/>
    <w:rsid w:val="003C76C9"/>
    <w:pPr>
      <w:widowControl/>
      <w:spacing w:before="100" w:beforeAutospacing="1" w:after="100" w:afterAutospacing="1"/>
      <w:jc w:val="left"/>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37526">
      <w:bodyDiv w:val="1"/>
      <w:marLeft w:val="0"/>
      <w:marRight w:val="0"/>
      <w:marTop w:val="0"/>
      <w:marBottom w:val="0"/>
      <w:divBdr>
        <w:top w:val="none" w:sz="0" w:space="0" w:color="auto"/>
        <w:left w:val="none" w:sz="0" w:space="0" w:color="auto"/>
        <w:bottom w:val="none" w:sz="0" w:space="0" w:color="auto"/>
        <w:right w:val="none" w:sz="0" w:space="0" w:color="auto"/>
      </w:divBdr>
    </w:div>
    <w:div w:id="508368323">
      <w:bodyDiv w:val="1"/>
      <w:marLeft w:val="0"/>
      <w:marRight w:val="0"/>
      <w:marTop w:val="0"/>
      <w:marBottom w:val="0"/>
      <w:divBdr>
        <w:top w:val="none" w:sz="0" w:space="0" w:color="auto"/>
        <w:left w:val="none" w:sz="0" w:space="0" w:color="auto"/>
        <w:bottom w:val="none" w:sz="0" w:space="0" w:color="auto"/>
        <w:right w:val="none" w:sz="0" w:space="0" w:color="auto"/>
      </w:divBdr>
    </w:div>
    <w:div w:id="797532040">
      <w:bodyDiv w:val="1"/>
      <w:marLeft w:val="0"/>
      <w:marRight w:val="0"/>
      <w:marTop w:val="0"/>
      <w:marBottom w:val="0"/>
      <w:divBdr>
        <w:top w:val="none" w:sz="0" w:space="0" w:color="auto"/>
        <w:left w:val="none" w:sz="0" w:space="0" w:color="auto"/>
        <w:bottom w:val="none" w:sz="0" w:space="0" w:color="auto"/>
        <w:right w:val="none" w:sz="0" w:space="0" w:color="auto"/>
      </w:divBdr>
    </w:div>
    <w:div w:id="1143235945">
      <w:bodyDiv w:val="1"/>
      <w:marLeft w:val="0"/>
      <w:marRight w:val="0"/>
      <w:marTop w:val="0"/>
      <w:marBottom w:val="0"/>
      <w:divBdr>
        <w:top w:val="none" w:sz="0" w:space="0" w:color="auto"/>
        <w:left w:val="none" w:sz="0" w:space="0" w:color="auto"/>
        <w:bottom w:val="none" w:sz="0" w:space="0" w:color="auto"/>
        <w:right w:val="none" w:sz="0" w:space="0" w:color="auto"/>
      </w:divBdr>
    </w:div>
    <w:div w:id="1692678980">
      <w:bodyDiv w:val="1"/>
      <w:marLeft w:val="0"/>
      <w:marRight w:val="0"/>
      <w:marTop w:val="0"/>
      <w:marBottom w:val="0"/>
      <w:divBdr>
        <w:top w:val="none" w:sz="0" w:space="0" w:color="auto"/>
        <w:left w:val="none" w:sz="0" w:space="0" w:color="auto"/>
        <w:bottom w:val="none" w:sz="0" w:space="0" w:color="auto"/>
        <w:right w:val="none" w:sz="0" w:space="0" w:color="auto"/>
      </w:divBdr>
    </w:div>
    <w:div w:id="2071611568">
      <w:bodyDiv w:val="1"/>
      <w:marLeft w:val="0"/>
      <w:marRight w:val="0"/>
      <w:marTop w:val="0"/>
      <w:marBottom w:val="0"/>
      <w:divBdr>
        <w:top w:val="none" w:sz="0" w:space="0" w:color="auto"/>
        <w:left w:val="none" w:sz="0" w:space="0" w:color="auto"/>
        <w:bottom w:val="none" w:sz="0" w:space="0" w:color="auto"/>
        <w:right w:val="none" w:sz="0" w:space="0" w:color="auto"/>
      </w:divBdr>
      <w:divsChild>
        <w:div w:id="1778254823">
          <w:marLeft w:val="0"/>
          <w:marRight w:val="0"/>
          <w:marTop w:val="0"/>
          <w:marBottom w:val="0"/>
          <w:divBdr>
            <w:top w:val="none" w:sz="0" w:space="0" w:color="auto"/>
            <w:left w:val="none" w:sz="0" w:space="0" w:color="auto"/>
            <w:bottom w:val="none" w:sz="0" w:space="0" w:color="auto"/>
            <w:right w:val="none" w:sz="0" w:space="0" w:color="auto"/>
          </w:divBdr>
        </w:div>
        <w:div w:id="935594435">
          <w:marLeft w:val="0"/>
          <w:marRight w:val="0"/>
          <w:marTop w:val="0"/>
          <w:marBottom w:val="0"/>
          <w:divBdr>
            <w:top w:val="none" w:sz="0" w:space="0" w:color="auto"/>
            <w:left w:val="none" w:sz="0" w:space="0" w:color="auto"/>
            <w:bottom w:val="none" w:sz="0" w:space="0" w:color="auto"/>
            <w:right w:val="none" w:sz="0" w:space="0" w:color="auto"/>
          </w:divBdr>
        </w:div>
        <w:div w:id="39000653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410</Words>
  <Characters>2338</Characters>
  <Application>Microsoft Office Word</Application>
  <DocSecurity>0</DocSecurity>
  <Lines>19</Lines>
  <Paragraphs>5</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Free</cp:lastModifiedBy>
  <cp:revision>17</cp:revision>
  <cp:lastPrinted>2018-07-05T21:02:00Z</cp:lastPrinted>
  <dcterms:created xsi:type="dcterms:W3CDTF">2018-10-26T19:31:00Z</dcterms:created>
  <dcterms:modified xsi:type="dcterms:W3CDTF">2025-12-19T18:44:00Z</dcterms:modified>
</cp:coreProperties>
</file>