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61917" w:rsidRPr="00661917" w:rsidRDefault="00661917" w:rsidP="00661917">
      <w:pPr>
        <w:spacing w:before="320" w:after="80"/>
        <w:outlineLvl w:val="2"/>
        <w:rPr>
          <w:rFonts w:eastAsia="Times New Roman" w:cstheme="minorHAnsi"/>
          <w:b/>
          <w:bCs/>
        </w:rPr>
      </w:pPr>
      <w:r w:rsidRPr="00661917">
        <w:rPr>
          <w:rFonts w:eastAsia="Times New Roman" w:cstheme="minorHAnsi"/>
          <w:b/>
        </w:rPr>
        <w:t>Methods</w:t>
      </w:r>
    </w:p>
    <w:p w:rsidR="00661917" w:rsidRPr="00661917" w:rsidRDefault="00661917" w:rsidP="00661917">
      <w:pPr>
        <w:spacing w:before="280" w:after="80"/>
        <w:outlineLvl w:val="3"/>
        <w:rPr>
          <w:rFonts w:eastAsia="Times New Roman" w:cstheme="minorHAnsi"/>
          <w:bCs/>
          <w:i/>
        </w:rPr>
      </w:pPr>
      <w:r w:rsidRPr="00661917">
        <w:rPr>
          <w:rFonts w:eastAsia="Times New Roman" w:cstheme="minorHAnsi"/>
          <w:i/>
        </w:rPr>
        <w:t>Estimating FAO stock status</w:t>
      </w:r>
    </w:p>
    <w:p w:rsidR="00661917" w:rsidRPr="00661917" w:rsidRDefault="00661917" w:rsidP="00661917">
      <w:pPr>
        <w:rPr>
          <w:rFonts w:eastAsia="Times New Roman" w:cstheme="minorHAnsi"/>
        </w:rPr>
      </w:pPr>
    </w:p>
    <w:p w:rsidR="00661917" w:rsidRDefault="00661917" w:rsidP="00AE5927">
      <w:pPr>
        <w:ind w:firstLine="720"/>
        <w:rPr>
          <w:rFonts w:eastAsia="Times New Roman" w:cstheme="minorHAnsi"/>
        </w:rPr>
      </w:pPr>
      <w:r w:rsidRPr="00661917">
        <w:rPr>
          <w:rFonts w:eastAsia="Times New Roman" w:cstheme="minorHAnsi"/>
        </w:rPr>
        <w:t>We constructed time series of stock status (B/B</w:t>
      </w:r>
      <w:r w:rsidRPr="00661917">
        <w:rPr>
          <w:rFonts w:eastAsia="Times New Roman" w:cstheme="minorHAnsi"/>
          <w:vertAlign w:val="subscript"/>
        </w:rPr>
        <w:t>MSY</w:t>
      </w:r>
      <w:r w:rsidRPr="00661917">
        <w:rPr>
          <w:rFonts w:eastAsia="Times New Roman" w:cstheme="minorHAnsi"/>
        </w:rPr>
        <w:t xml:space="preserve">) for </w:t>
      </w:r>
      <w:r w:rsidR="00795718">
        <w:rPr>
          <w:rFonts w:eastAsia="Times New Roman" w:cstheme="minorHAnsi"/>
          <w:shd w:val="clear" w:color="auto" w:fill="FFFFFF"/>
        </w:rPr>
        <w:t>1,740</w:t>
      </w:r>
      <w:r w:rsidRPr="00661917">
        <w:rPr>
          <w:rFonts w:eastAsia="Times New Roman" w:cstheme="minorHAnsi"/>
        </w:rPr>
        <w:t xml:space="preserve"> FAO fish stocks using a </w:t>
      </w:r>
      <w:r w:rsidR="005142A6">
        <w:rPr>
          <w:rFonts w:eastAsia="Times New Roman" w:cstheme="minorHAnsi"/>
        </w:rPr>
        <w:t xml:space="preserve">superensemble model that </w:t>
      </w:r>
      <w:r w:rsidRPr="00661917">
        <w:rPr>
          <w:rFonts w:eastAsia="Times New Roman" w:cstheme="minorHAnsi"/>
        </w:rPr>
        <w:t>estimates B/B</w:t>
      </w:r>
      <w:r w:rsidRPr="00661917">
        <w:rPr>
          <w:rFonts w:eastAsia="Times New Roman" w:cstheme="minorHAnsi"/>
          <w:vertAlign w:val="subscript"/>
        </w:rPr>
        <w:t>MSY</w:t>
      </w:r>
      <w:r w:rsidRPr="00661917">
        <w:rPr>
          <w:rFonts w:eastAsia="Times New Roman" w:cstheme="minorHAnsi"/>
        </w:rPr>
        <w:t xml:space="preserve"> from the B/B</w:t>
      </w:r>
      <w:r w:rsidRPr="00661917">
        <w:rPr>
          <w:rFonts w:eastAsia="Times New Roman" w:cstheme="minorHAnsi"/>
          <w:vertAlign w:val="subscript"/>
        </w:rPr>
        <w:t>MSY</w:t>
      </w:r>
      <w:r w:rsidRPr="00661917">
        <w:rPr>
          <w:rFonts w:eastAsia="Times New Roman" w:cstheme="minorHAnsi"/>
        </w:rPr>
        <w:t xml:space="preserve"> predictions of four individual catch-only models (</w:t>
      </w:r>
      <w:r w:rsidRPr="00661917">
        <w:rPr>
          <w:rFonts w:eastAsia="Times New Roman" w:cstheme="minorHAnsi"/>
          <w:b/>
          <w:bCs/>
        </w:rPr>
        <w:t>Table 1</w:t>
      </w:r>
      <w:r w:rsidRPr="00661917">
        <w:rPr>
          <w:rFonts w:eastAsia="Times New Roman" w:cstheme="minorHAnsi"/>
        </w:rPr>
        <w:t xml:space="preserve">) and two spectral properties of the catch time series. </w:t>
      </w:r>
      <w:r w:rsidR="00FC204C">
        <w:rPr>
          <w:rFonts w:eastAsia="Times New Roman" w:cstheme="minorHAnsi"/>
        </w:rPr>
        <w:t xml:space="preserve">The </w:t>
      </w:r>
      <w:r w:rsidR="00AE5927">
        <w:rPr>
          <w:rFonts w:eastAsia="Times New Roman" w:cstheme="minorHAnsi"/>
        </w:rPr>
        <w:t xml:space="preserve">superensemble model is adapted from the Anderson et al. (2017) superensemble model, which produces better estimates of stock status than other catch-only models (Anderson et al. 2017; Free et al. in prep) and has been </w:t>
      </w:r>
      <w:r w:rsidR="00D83E31">
        <w:rPr>
          <w:rFonts w:eastAsia="Times New Roman" w:cstheme="minorHAnsi"/>
        </w:rPr>
        <w:t>used to estimate the terminal year status of 785 FAO fish stocks (Ros</w:t>
      </w:r>
      <w:r w:rsidR="00AE5927">
        <w:rPr>
          <w:rFonts w:eastAsia="Times New Roman" w:cstheme="minorHAnsi"/>
        </w:rPr>
        <w:t xml:space="preserve">enberg et al. 2017). </w:t>
      </w:r>
      <w:r w:rsidRPr="00661917">
        <w:rPr>
          <w:rFonts w:eastAsia="Times New Roman" w:cstheme="minorHAnsi"/>
        </w:rPr>
        <w:t xml:space="preserve">We extended the analysis of Rosenberg et al. (2017) to estimate status from 1950-2015 for the </w:t>
      </w:r>
      <w:r w:rsidR="00795718">
        <w:rPr>
          <w:rFonts w:eastAsia="Times New Roman" w:cstheme="minorHAnsi"/>
          <w:shd w:val="clear" w:color="auto" w:fill="FFFFFF"/>
        </w:rPr>
        <w:t>1,740</w:t>
      </w:r>
      <w:r w:rsidRPr="00661917">
        <w:rPr>
          <w:rFonts w:eastAsia="Times New Roman" w:cstheme="minorHAnsi"/>
        </w:rPr>
        <w:t xml:space="preserve"> FAO fish stocks (FAO area-country-species triples) meeting the following criteria: marine wild capture fisheries for finfish and invertebrates with taxonomic identification resolved to the species-level and with ca</w:t>
      </w:r>
      <w:r w:rsidR="00571412">
        <w:rPr>
          <w:rFonts w:eastAsia="Times New Roman" w:cstheme="minorHAnsi"/>
        </w:rPr>
        <w:t xml:space="preserve">tch time series ≥20 </w:t>
      </w:r>
      <w:proofErr w:type="spellStart"/>
      <w:r w:rsidR="00571412">
        <w:rPr>
          <w:rFonts w:eastAsia="Times New Roman" w:cstheme="minorHAnsi"/>
        </w:rPr>
        <w:t>yrs</w:t>
      </w:r>
      <w:proofErr w:type="spellEnd"/>
      <w:r w:rsidR="00571412">
        <w:rPr>
          <w:rFonts w:eastAsia="Times New Roman" w:cstheme="minorHAnsi"/>
        </w:rPr>
        <w:t xml:space="preserve"> and ≥25</w:t>
      </w:r>
      <w:r w:rsidRPr="00661917">
        <w:rPr>
          <w:rFonts w:eastAsia="Times New Roman" w:cstheme="minorHAnsi"/>
        </w:rPr>
        <w:t xml:space="preserve">0 </w:t>
      </w:r>
      <w:proofErr w:type="spellStart"/>
      <w:r w:rsidRPr="00661917">
        <w:rPr>
          <w:rFonts w:eastAsia="Times New Roman" w:cstheme="minorHAnsi"/>
        </w:rPr>
        <w:t>mt</w:t>
      </w:r>
      <w:proofErr w:type="spellEnd"/>
      <w:r w:rsidRPr="00661917">
        <w:rPr>
          <w:rFonts w:eastAsia="Times New Roman" w:cstheme="minorHAnsi"/>
        </w:rPr>
        <w:t xml:space="preserve"> of median annual catch.</w:t>
      </w:r>
      <w:r w:rsidR="009A3E01">
        <w:rPr>
          <w:rFonts w:eastAsia="Times New Roman" w:cstheme="minorHAnsi"/>
        </w:rPr>
        <w:t xml:space="preserve"> </w:t>
      </w:r>
      <w:r w:rsidR="00D34ED7">
        <w:rPr>
          <w:rFonts w:eastAsia="Times New Roman" w:cstheme="minorHAnsi"/>
        </w:rPr>
        <w:t xml:space="preserve">We </w:t>
      </w:r>
      <w:r w:rsidR="00720D3C">
        <w:rPr>
          <w:rFonts w:eastAsia="Times New Roman" w:cstheme="minorHAnsi"/>
        </w:rPr>
        <w:t xml:space="preserve">also </w:t>
      </w:r>
      <w:r w:rsidR="00D34ED7">
        <w:rPr>
          <w:rFonts w:eastAsia="Times New Roman" w:cstheme="minorHAnsi"/>
        </w:rPr>
        <w:t xml:space="preserve">excluded highly migratory species </w:t>
      </w:r>
      <w:r w:rsidR="00034574">
        <w:rPr>
          <w:rFonts w:eastAsia="Times New Roman" w:cstheme="minorHAnsi"/>
        </w:rPr>
        <w:t xml:space="preserve">whose population dynamics cannot </w:t>
      </w:r>
      <w:r w:rsidR="00ED5F90">
        <w:rPr>
          <w:rFonts w:eastAsia="Times New Roman" w:cstheme="minorHAnsi"/>
        </w:rPr>
        <w:t xml:space="preserve">be described by catch </w:t>
      </w:r>
      <w:r w:rsidR="00ED5395">
        <w:rPr>
          <w:rFonts w:eastAsia="Times New Roman" w:cstheme="minorHAnsi"/>
        </w:rPr>
        <w:t>with</w:t>
      </w:r>
      <w:r w:rsidR="00B144A4">
        <w:rPr>
          <w:rFonts w:eastAsia="Times New Roman" w:cstheme="minorHAnsi"/>
        </w:rPr>
        <w:t>in</w:t>
      </w:r>
      <w:r w:rsidR="00ED5395">
        <w:rPr>
          <w:rFonts w:eastAsia="Times New Roman" w:cstheme="minorHAnsi"/>
        </w:rPr>
        <w:t xml:space="preserve"> </w:t>
      </w:r>
      <w:r w:rsidR="00B144A4">
        <w:rPr>
          <w:rFonts w:eastAsia="Times New Roman" w:cstheme="minorHAnsi"/>
        </w:rPr>
        <w:t>a single country’s</w:t>
      </w:r>
      <w:r w:rsidR="00E46FFF">
        <w:rPr>
          <w:rFonts w:eastAsia="Times New Roman" w:cstheme="minorHAnsi"/>
        </w:rPr>
        <w:t xml:space="preserve"> exclusive economic zone.</w:t>
      </w:r>
    </w:p>
    <w:p w:rsidR="00073475" w:rsidRDefault="00073475" w:rsidP="00AE5927">
      <w:pPr>
        <w:ind w:firstLine="720"/>
        <w:rPr>
          <w:rFonts w:eastAsia="Times New Roman" w:cstheme="minorHAnsi"/>
        </w:rPr>
      </w:pPr>
    </w:p>
    <w:p w:rsidR="008876F1" w:rsidRDefault="00D3102B" w:rsidP="00E90C52">
      <w:pPr>
        <w:ind w:firstLine="720"/>
        <w:rPr>
          <w:rFonts w:eastAsia="Times New Roman" w:cstheme="minorHAnsi"/>
        </w:rPr>
      </w:pPr>
      <w:r>
        <w:rPr>
          <w:rFonts w:eastAsia="Times New Roman" w:cstheme="minorHAnsi"/>
        </w:rPr>
        <w:t>The superensemble model uses boosted regression trees to estimate B/B</w:t>
      </w:r>
      <w:r w:rsidRPr="00D3102B">
        <w:rPr>
          <w:rFonts w:eastAsia="Times New Roman" w:cstheme="minorHAnsi"/>
          <w:vertAlign w:val="subscript"/>
        </w:rPr>
        <w:t>MSY</w:t>
      </w:r>
      <w:r>
        <w:rPr>
          <w:rFonts w:eastAsia="Times New Roman" w:cstheme="minorHAnsi"/>
        </w:rPr>
        <w:t xml:space="preserve"> in year </w:t>
      </w:r>
      <w:proofErr w:type="spellStart"/>
      <w:r w:rsidRPr="00D3102B">
        <w:rPr>
          <w:rFonts w:eastAsia="Times New Roman" w:cstheme="minorHAnsi"/>
          <w:i/>
        </w:rPr>
        <w:t>i</w:t>
      </w:r>
      <w:proofErr w:type="spellEnd"/>
      <w:r>
        <w:rPr>
          <w:rFonts w:eastAsia="Times New Roman" w:cstheme="minorHAnsi"/>
        </w:rPr>
        <w:t xml:space="preserve"> using: </w:t>
      </w:r>
      <w:r w:rsidR="00661917" w:rsidRPr="00661917">
        <w:rPr>
          <w:rFonts w:eastAsia="Times New Roman" w:cstheme="minorHAnsi"/>
        </w:rPr>
        <w:t xml:space="preserve">(1) the 0.20 and 0.05 spectral densities of the scaled catch time series (catch divided by maximum catch) from year </w:t>
      </w:r>
      <w:r w:rsidR="00661917" w:rsidRPr="00661917">
        <w:rPr>
          <w:rFonts w:eastAsia="Times New Roman" w:cstheme="minorHAnsi"/>
          <w:i/>
          <w:iCs/>
        </w:rPr>
        <w:t>0</w:t>
      </w:r>
      <w:r w:rsidR="00661917" w:rsidRPr="00661917">
        <w:rPr>
          <w:rFonts w:eastAsia="Times New Roman" w:cstheme="minorHAnsi"/>
        </w:rPr>
        <w:t xml:space="preserve"> to year</w:t>
      </w:r>
      <w:r w:rsidR="00661917" w:rsidRPr="00661917">
        <w:rPr>
          <w:rFonts w:eastAsia="Times New Roman" w:cstheme="minorHAnsi"/>
          <w:i/>
          <w:iCs/>
        </w:rPr>
        <w:t xml:space="preserve"> </w:t>
      </w:r>
      <w:proofErr w:type="spellStart"/>
      <w:r w:rsidR="00661917" w:rsidRPr="00661917">
        <w:rPr>
          <w:rFonts w:eastAsia="Times New Roman" w:cstheme="minorHAnsi"/>
          <w:i/>
          <w:iCs/>
        </w:rPr>
        <w:t>i</w:t>
      </w:r>
      <w:proofErr w:type="spellEnd"/>
      <w:r w:rsidR="00661917" w:rsidRPr="00661917">
        <w:rPr>
          <w:rFonts w:eastAsia="Times New Roman" w:cstheme="minorHAnsi"/>
        </w:rPr>
        <w:t xml:space="preserve"> and (2) B/B</w:t>
      </w:r>
      <w:r w:rsidR="00661917" w:rsidRPr="00661917">
        <w:rPr>
          <w:rFonts w:eastAsia="Times New Roman" w:cstheme="minorHAnsi"/>
          <w:vertAlign w:val="subscript"/>
        </w:rPr>
        <w:t>MSY</w:t>
      </w:r>
      <w:r w:rsidR="00661917" w:rsidRPr="00661917">
        <w:rPr>
          <w:rFonts w:eastAsia="Times New Roman" w:cstheme="minorHAnsi"/>
        </w:rPr>
        <w:t xml:space="preserve"> predictions for year </w:t>
      </w:r>
      <w:proofErr w:type="spellStart"/>
      <w:r w:rsidR="00661917" w:rsidRPr="00661917">
        <w:rPr>
          <w:rFonts w:eastAsia="Times New Roman" w:cstheme="minorHAnsi"/>
          <w:i/>
          <w:iCs/>
        </w:rPr>
        <w:t>i</w:t>
      </w:r>
      <w:proofErr w:type="spellEnd"/>
      <w:r w:rsidR="00661917" w:rsidRPr="00661917">
        <w:rPr>
          <w:rFonts w:eastAsia="Times New Roman" w:cstheme="minorHAnsi"/>
          <w:i/>
          <w:iCs/>
        </w:rPr>
        <w:t xml:space="preserve"> </w:t>
      </w:r>
      <w:r w:rsidR="00B87DC8">
        <w:rPr>
          <w:rFonts w:eastAsia="Times New Roman" w:cstheme="minorHAnsi"/>
        </w:rPr>
        <w:t xml:space="preserve">from </w:t>
      </w:r>
      <w:r w:rsidR="00661917" w:rsidRPr="00661917">
        <w:rPr>
          <w:rFonts w:eastAsia="Times New Roman" w:cstheme="minorHAnsi"/>
        </w:rPr>
        <w:t xml:space="preserve">four individual catch-only models </w:t>
      </w:r>
      <w:r>
        <w:rPr>
          <w:rFonts w:eastAsia="Times New Roman" w:cstheme="minorHAnsi"/>
        </w:rPr>
        <w:t>(</w:t>
      </w:r>
      <w:r w:rsidRPr="00D3102B">
        <w:rPr>
          <w:rFonts w:eastAsia="Times New Roman" w:cstheme="minorHAnsi"/>
          <w:b/>
        </w:rPr>
        <w:t>Table 1</w:t>
      </w:r>
      <w:r>
        <w:rPr>
          <w:rFonts w:eastAsia="Times New Roman" w:cstheme="minorHAnsi"/>
        </w:rPr>
        <w:t xml:space="preserve">) </w:t>
      </w:r>
      <w:r w:rsidR="00661917" w:rsidRPr="00661917">
        <w:rPr>
          <w:rFonts w:eastAsia="Times New Roman" w:cstheme="minorHAnsi"/>
        </w:rPr>
        <w:t xml:space="preserve">applied to the full catch time series. We calculated the 0.20 and 0.05 spectral densities, which correspond to 5- and 20-year cycles respectively, using the </w:t>
      </w:r>
      <w:r w:rsidR="00661917" w:rsidRPr="00661917">
        <w:rPr>
          <w:rFonts w:eastAsia="Times New Roman" w:cstheme="minorHAnsi"/>
          <w:i/>
          <w:iCs/>
        </w:rPr>
        <w:t>spec.ar</w:t>
      </w:r>
      <w:r w:rsidR="00AC2B00">
        <w:rPr>
          <w:rFonts w:eastAsia="Times New Roman" w:cstheme="minorHAnsi"/>
        </w:rPr>
        <w:t xml:space="preserve"> function in </w:t>
      </w:r>
      <w:r w:rsidR="00661917" w:rsidRPr="00661917">
        <w:rPr>
          <w:rFonts w:eastAsia="Times New Roman" w:cstheme="minorHAnsi"/>
        </w:rPr>
        <w:t xml:space="preserve">R. </w:t>
      </w:r>
      <w:r w:rsidR="00F31D96">
        <w:rPr>
          <w:rFonts w:eastAsia="Times New Roman" w:cstheme="minorHAnsi"/>
        </w:rPr>
        <w:t xml:space="preserve">We implemented the individual catch-only models using the </w:t>
      </w:r>
      <w:proofErr w:type="spellStart"/>
      <w:r w:rsidR="00F31D96" w:rsidRPr="00F31D96">
        <w:rPr>
          <w:rFonts w:eastAsia="Times New Roman" w:cstheme="minorHAnsi"/>
          <w:i/>
        </w:rPr>
        <w:t>datalimited</w:t>
      </w:r>
      <w:proofErr w:type="spellEnd"/>
      <w:r w:rsidR="00F31D96">
        <w:rPr>
          <w:rFonts w:eastAsia="Times New Roman" w:cstheme="minorHAnsi"/>
        </w:rPr>
        <w:t xml:space="preserve"> (Anderson et al. 2016) and </w:t>
      </w:r>
      <w:r w:rsidR="00F31D96" w:rsidRPr="00F31D96">
        <w:rPr>
          <w:rFonts w:eastAsia="Times New Roman" w:cstheme="minorHAnsi"/>
          <w:i/>
        </w:rPr>
        <w:t>datalimited2</w:t>
      </w:r>
      <w:r w:rsidR="00F31D96">
        <w:rPr>
          <w:rFonts w:eastAsia="Times New Roman" w:cstheme="minorHAnsi"/>
        </w:rPr>
        <w:t xml:space="preserve"> (Free 2018) packages in R. </w:t>
      </w:r>
      <w:r w:rsidR="00661917" w:rsidRPr="00661917">
        <w:rPr>
          <w:rFonts w:eastAsia="Times New Roman" w:cstheme="minorHAnsi"/>
        </w:rPr>
        <w:t xml:space="preserve">In addition to catch time series, </w:t>
      </w:r>
      <w:proofErr w:type="spellStart"/>
      <w:r w:rsidR="00661917" w:rsidRPr="00661917">
        <w:rPr>
          <w:rFonts w:eastAsia="Times New Roman" w:cstheme="minorHAnsi"/>
        </w:rPr>
        <w:t>mPRM</w:t>
      </w:r>
      <w:proofErr w:type="spellEnd"/>
      <w:r w:rsidR="00661917" w:rsidRPr="00661917">
        <w:rPr>
          <w:rFonts w:eastAsia="Times New Roman" w:cstheme="minorHAnsi"/>
        </w:rPr>
        <w:t xml:space="preserve"> requires the classification of species into 17 life history categories (</w:t>
      </w:r>
      <w:r w:rsidR="00661917" w:rsidRPr="00661917">
        <w:rPr>
          <w:rFonts w:eastAsia="Times New Roman" w:cstheme="minorHAnsi"/>
          <w:b/>
          <w:bCs/>
        </w:rPr>
        <w:t>Supp. Table 1</w:t>
      </w:r>
      <w:r w:rsidR="00661917" w:rsidRPr="00661917">
        <w:rPr>
          <w:rFonts w:eastAsia="Times New Roman" w:cstheme="minorHAnsi"/>
        </w:rPr>
        <w:t>)</w:t>
      </w:r>
      <w:r w:rsidR="00E90C52">
        <w:rPr>
          <w:rFonts w:eastAsia="Times New Roman" w:cstheme="minorHAnsi"/>
        </w:rPr>
        <w:t>, cMSY-13 and COM-SIR</w:t>
      </w:r>
      <w:r w:rsidR="00661917" w:rsidRPr="00661917">
        <w:rPr>
          <w:rFonts w:eastAsia="Times New Roman" w:cstheme="minorHAnsi"/>
        </w:rPr>
        <w:t xml:space="preserve"> require estimates of resilience (i.e., the capacity to withstand exploitation; </w:t>
      </w:r>
      <w:r w:rsidR="00661917" w:rsidRPr="00661917">
        <w:rPr>
          <w:rFonts w:eastAsia="Times New Roman" w:cstheme="minorHAnsi"/>
          <w:b/>
          <w:bCs/>
        </w:rPr>
        <w:t>Supp. Table 2</w:t>
      </w:r>
      <w:r w:rsidR="00661917" w:rsidRPr="00661917">
        <w:rPr>
          <w:rFonts w:eastAsia="Times New Roman" w:cstheme="minorHAnsi"/>
        </w:rPr>
        <w:t>)</w:t>
      </w:r>
      <w:r w:rsidR="00E90C52">
        <w:rPr>
          <w:rFonts w:eastAsia="Times New Roman" w:cstheme="minorHAnsi"/>
        </w:rPr>
        <w:t>, and OCOM requires estimates of natural mortality</w:t>
      </w:r>
      <w:r w:rsidR="00661917" w:rsidRPr="00661917">
        <w:rPr>
          <w:rFonts w:eastAsia="Times New Roman" w:cstheme="minorHAnsi"/>
        </w:rPr>
        <w:t xml:space="preserve">. We classified life history based on taxonomy and derived resilience </w:t>
      </w:r>
      <w:r w:rsidR="00B6211B">
        <w:rPr>
          <w:rFonts w:eastAsia="Times New Roman" w:cstheme="minorHAnsi"/>
        </w:rPr>
        <w:t xml:space="preserve">and natural morality </w:t>
      </w:r>
      <w:r w:rsidR="00661917" w:rsidRPr="00661917">
        <w:rPr>
          <w:rFonts w:eastAsia="Times New Roman" w:cstheme="minorHAnsi"/>
        </w:rPr>
        <w:t>estimates from</w:t>
      </w:r>
      <w:r w:rsidR="00B6211B">
        <w:rPr>
          <w:rFonts w:eastAsia="Times New Roman" w:cstheme="minorHAnsi"/>
        </w:rPr>
        <w:t xml:space="preserve"> a mixture of</w:t>
      </w:r>
      <w:r w:rsidR="00661917" w:rsidRPr="00661917">
        <w:rPr>
          <w:rFonts w:eastAsia="Times New Roman" w:cstheme="minorHAnsi"/>
        </w:rPr>
        <w:t xml:space="preserve"> </w:t>
      </w:r>
      <w:proofErr w:type="spellStart"/>
      <w:r w:rsidR="00661917" w:rsidRPr="00661917">
        <w:rPr>
          <w:rFonts w:eastAsia="Times New Roman" w:cstheme="minorHAnsi"/>
        </w:rPr>
        <w:t>Fis</w:t>
      </w:r>
      <w:r w:rsidR="00494998">
        <w:rPr>
          <w:rFonts w:eastAsia="Times New Roman" w:cstheme="minorHAnsi"/>
        </w:rPr>
        <w:t>hBase</w:t>
      </w:r>
      <w:proofErr w:type="spellEnd"/>
      <w:r w:rsidR="00494998">
        <w:rPr>
          <w:rFonts w:eastAsia="Times New Roman" w:cstheme="minorHAnsi"/>
        </w:rPr>
        <w:t xml:space="preserve"> (Froese &amp; </w:t>
      </w:r>
      <w:proofErr w:type="spellStart"/>
      <w:r w:rsidR="00494998">
        <w:rPr>
          <w:rFonts w:eastAsia="Times New Roman" w:cstheme="minorHAnsi"/>
        </w:rPr>
        <w:t>Pauly</w:t>
      </w:r>
      <w:proofErr w:type="spellEnd"/>
      <w:r w:rsidR="00494998">
        <w:rPr>
          <w:rFonts w:eastAsia="Times New Roman" w:cstheme="minorHAnsi"/>
        </w:rPr>
        <w:t xml:space="preserve"> 2017), </w:t>
      </w:r>
      <w:proofErr w:type="spellStart"/>
      <w:r w:rsidR="00661917" w:rsidRPr="00661917">
        <w:rPr>
          <w:rFonts w:eastAsia="Times New Roman" w:cstheme="minorHAnsi"/>
        </w:rPr>
        <w:t>SeaLi</w:t>
      </w:r>
      <w:r w:rsidR="00494998">
        <w:rPr>
          <w:rFonts w:eastAsia="Times New Roman" w:cstheme="minorHAnsi"/>
        </w:rPr>
        <w:t>feBase</w:t>
      </w:r>
      <w:proofErr w:type="spellEnd"/>
      <w:r w:rsidR="00494998">
        <w:rPr>
          <w:rFonts w:eastAsia="Times New Roman" w:cstheme="minorHAnsi"/>
        </w:rPr>
        <w:t xml:space="preserve"> (</w:t>
      </w:r>
      <w:proofErr w:type="spellStart"/>
      <w:r w:rsidR="00494998">
        <w:rPr>
          <w:rFonts w:eastAsia="Times New Roman" w:cstheme="minorHAnsi"/>
        </w:rPr>
        <w:t>Palomares</w:t>
      </w:r>
      <w:proofErr w:type="spellEnd"/>
      <w:r w:rsidR="00494998">
        <w:rPr>
          <w:rFonts w:eastAsia="Times New Roman" w:cstheme="minorHAnsi"/>
        </w:rPr>
        <w:t xml:space="preserve"> &amp; </w:t>
      </w:r>
      <w:proofErr w:type="spellStart"/>
      <w:r w:rsidR="00494998">
        <w:rPr>
          <w:rFonts w:eastAsia="Times New Roman" w:cstheme="minorHAnsi"/>
        </w:rPr>
        <w:t>Pauly</w:t>
      </w:r>
      <w:proofErr w:type="spellEnd"/>
      <w:r w:rsidR="00494998">
        <w:rPr>
          <w:rFonts w:eastAsia="Times New Roman" w:cstheme="minorHAnsi"/>
        </w:rPr>
        <w:t xml:space="preserve"> 2017), and </w:t>
      </w:r>
      <w:proofErr w:type="spellStart"/>
      <w:r w:rsidR="00494998">
        <w:rPr>
          <w:rFonts w:eastAsia="Times New Roman" w:cstheme="minorHAnsi"/>
        </w:rPr>
        <w:t>FishLife</w:t>
      </w:r>
      <w:proofErr w:type="spellEnd"/>
      <w:r w:rsidR="00494998">
        <w:rPr>
          <w:rFonts w:eastAsia="Times New Roman" w:cstheme="minorHAnsi"/>
        </w:rPr>
        <w:t xml:space="preserve"> </w:t>
      </w:r>
      <w:r w:rsidR="00EF55C3">
        <w:rPr>
          <w:rFonts w:eastAsia="Times New Roman" w:cstheme="minorHAnsi"/>
        </w:rPr>
        <w:t xml:space="preserve">(Thorson et al. 2018) </w:t>
      </w:r>
      <w:r w:rsidR="00494998">
        <w:rPr>
          <w:rFonts w:eastAsia="Times New Roman" w:cstheme="minorHAnsi"/>
        </w:rPr>
        <w:t xml:space="preserve">life history information. </w:t>
      </w:r>
    </w:p>
    <w:p w:rsidR="008876F1" w:rsidRDefault="008876F1" w:rsidP="00E90C52">
      <w:pPr>
        <w:ind w:firstLine="720"/>
        <w:rPr>
          <w:rFonts w:eastAsia="Times New Roman" w:cstheme="minorHAnsi"/>
        </w:rPr>
      </w:pPr>
    </w:p>
    <w:p w:rsidR="00C86AA2" w:rsidRPr="00661917" w:rsidRDefault="00661917" w:rsidP="00C86AA2">
      <w:pPr>
        <w:ind w:firstLine="720"/>
        <w:rPr>
          <w:rFonts w:eastAsia="Times New Roman" w:cstheme="minorHAnsi"/>
        </w:rPr>
      </w:pPr>
      <w:r w:rsidRPr="00661917">
        <w:rPr>
          <w:rFonts w:eastAsia="Times New Roman" w:cstheme="minorHAnsi"/>
        </w:rPr>
        <w:t xml:space="preserve">All analyses were conducted in R v.3.4.2 (R Core Team 2017) and the code is available here: </w:t>
      </w:r>
      <w:hyperlink r:id="rId5" w:history="1">
        <w:r w:rsidRPr="00661917">
          <w:rPr>
            <w:rFonts w:eastAsia="Times New Roman" w:cstheme="minorHAnsi"/>
            <w:u w:val="single"/>
          </w:rPr>
          <w:t>https://github.com/cfree14/trade_and_collapse</w:t>
        </w:r>
      </w:hyperlink>
      <w:r w:rsidR="00C86AA2">
        <w:rPr>
          <w:rFonts w:eastAsia="Times New Roman" w:cstheme="minorHAnsi"/>
        </w:rPr>
        <w:t xml:space="preserve">. See </w:t>
      </w:r>
      <w:r w:rsidR="003C39A9" w:rsidRPr="003C39A9">
        <w:rPr>
          <w:rFonts w:eastAsia="Times New Roman" w:cstheme="minorHAnsi"/>
          <w:bCs/>
        </w:rPr>
        <w:t>the supplemental m</w:t>
      </w:r>
      <w:r w:rsidR="00C86AA2" w:rsidRPr="003C39A9">
        <w:rPr>
          <w:rFonts w:eastAsia="Times New Roman" w:cstheme="minorHAnsi"/>
          <w:bCs/>
        </w:rPr>
        <w:t>ethods</w:t>
      </w:r>
      <w:r w:rsidR="00C86AA2" w:rsidRPr="00661917">
        <w:rPr>
          <w:rFonts w:eastAsia="Times New Roman" w:cstheme="minorHAnsi"/>
          <w:b/>
          <w:bCs/>
        </w:rPr>
        <w:t xml:space="preserve"> </w:t>
      </w:r>
      <w:r w:rsidR="00BC3C44">
        <w:rPr>
          <w:rFonts w:eastAsia="Times New Roman" w:cstheme="minorHAnsi"/>
        </w:rPr>
        <w:t xml:space="preserve">for more details on the development and testing of the </w:t>
      </w:r>
      <w:r w:rsidR="00C86AA2">
        <w:rPr>
          <w:rFonts w:eastAsia="Times New Roman" w:cstheme="minorHAnsi"/>
        </w:rPr>
        <w:t>superensemble model.</w:t>
      </w:r>
    </w:p>
    <w:p w:rsidR="00835B67" w:rsidRDefault="00835B67" w:rsidP="00661917">
      <w:pPr>
        <w:spacing w:after="240"/>
        <w:rPr>
          <w:rFonts w:eastAsia="Times New Roman" w:cstheme="minorHAnsi"/>
          <w:i/>
        </w:rPr>
      </w:pPr>
    </w:p>
    <w:p w:rsidR="0088305B" w:rsidRDefault="00742849" w:rsidP="00661917">
      <w:pPr>
        <w:spacing w:after="240"/>
        <w:rPr>
          <w:rFonts w:eastAsia="Times New Roman" w:cstheme="minorHAnsi"/>
          <w:i/>
        </w:rPr>
      </w:pPr>
      <w:r>
        <w:rPr>
          <w:rFonts w:eastAsia="Times New Roman" w:cstheme="minorHAnsi"/>
          <w:i/>
        </w:rPr>
        <w:t xml:space="preserve">Exploring </w:t>
      </w:r>
      <w:r w:rsidR="0088305B">
        <w:rPr>
          <w:rFonts w:eastAsia="Times New Roman" w:cstheme="minorHAnsi"/>
          <w:i/>
        </w:rPr>
        <w:t>sequential exploitation</w:t>
      </w:r>
    </w:p>
    <w:p w:rsidR="0088305B" w:rsidRPr="0088305B" w:rsidRDefault="006404E0" w:rsidP="00FD5406">
      <w:pPr>
        <w:rPr>
          <w:rFonts w:eastAsia="Times New Roman" w:cstheme="minorHAnsi"/>
        </w:rPr>
      </w:pPr>
      <w:r>
        <w:rPr>
          <w:rFonts w:eastAsia="Times New Roman" w:cstheme="minorHAnsi"/>
        </w:rPr>
        <w:tab/>
        <w:t xml:space="preserve">We </w:t>
      </w:r>
      <w:r w:rsidR="00D675F0">
        <w:rPr>
          <w:rFonts w:eastAsia="Times New Roman" w:cstheme="minorHAnsi"/>
        </w:rPr>
        <w:t xml:space="preserve">examined patterns in sequential exploitation by mapping the year of first development and year </w:t>
      </w:r>
      <w:r w:rsidR="00942818">
        <w:rPr>
          <w:rFonts w:eastAsia="Times New Roman" w:cstheme="minorHAnsi"/>
        </w:rPr>
        <w:t>of first overexploitation for the 32 specie</w:t>
      </w:r>
      <w:r w:rsidR="00FD5406">
        <w:rPr>
          <w:rFonts w:eastAsia="Times New Roman" w:cstheme="minorHAnsi"/>
        </w:rPr>
        <w:t xml:space="preserve">s </w:t>
      </w:r>
      <w:r w:rsidR="00FD5406" w:rsidRPr="00FD5406">
        <w:t>with ≥</w:t>
      </w:r>
      <w:r w:rsidR="00942818">
        <w:rPr>
          <w:rFonts w:eastAsia="Times New Roman" w:cstheme="minorHAnsi"/>
        </w:rPr>
        <w:t xml:space="preserve">10 stocks. </w:t>
      </w:r>
      <w:r w:rsidR="00105F9A">
        <w:rPr>
          <w:rFonts w:eastAsia="Times New Roman" w:cstheme="minorHAnsi"/>
        </w:rPr>
        <w:t xml:space="preserve">We defined the years of first development and overexploitation </w:t>
      </w:r>
      <w:r w:rsidR="00A5339A">
        <w:rPr>
          <w:rFonts w:eastAsia="Times New Roman" w:cstheme="minorHAnsi"/>
        </w:rPr>
        <w:t>as the</w:t>
      </w:r>
      <w:r w:rsidR="00105F9A">
        <w:rPr>
          <w:rFonts w:eastAsia="Times New Roman" w:cstheme="minorHAnsi"/>
        </w:rPr>
        <w:t xml:space="preserve"> years with the first B/B</w:t>
      </w:r>
      <w:r w:rsidR="00105F9A" w:rsidRPr="00105F9A">
        <w:rPr>
          <w:rFonts w:eastAsia="Times New Roman" w:cstheme="minorHAnsi"/>
          <w:vertAlign w:val="subscript"/>
        </w:rPr>
        <w:t>MSY</w:t>
      </w:r>
      <w:r w:rsidR="00105F9A">
        <w:rPr>
          <w:rFonts w:eastAsia="Times New Roman" w:cstheme="minorHAnsi"/>
        </w:rPr>
        <w:t xml:space="preserve"> </w:t>
      </w:r>
      <w:r w:rsidR="004D3D90">
        <w:rPr>
          <w:rFonts w:eastAsia="Times New Roman" w:cstheme="minorHAnsi"/>
        </w:rPr>
        <w:t xml:space="preserve">mean </w:t>
      </w:r>
      <w:r w:rsidR="006C1C99">
        <w:rPr>
          <w:rFonts w:eastAsia="Times New Roman" w:cstheme="minorHAnsi"/>
        </w:rPr>
        <w:t xml:space="preserve">(5-yr left-aligned rolling mean) </w:t>
      </w:r>
      <w:r w:rsidR="00105F9A">
        <w:rPr>
          <w:rFonts w:eastAsia="Times New Roman" w:cstheme="minorHAnsi"/>
        </w:rPr>
        <w:t xml:space="preserve">less than 1.0 and </w:t>
      </w:r>
      <w:r w:rsidR="00CC53ED">
        <w:rPr>
          <w:rFonts w:eastAsia="Times New Roman" w:cstheme="minorHAnsi"/>
        </w:rPr>
        <w:t>0.5, respectively.</w:t>
      </w:r>
    </w:p>
    <w:p w:rsidR="00E649E7" w:rsidRDefault="00E649E7">
      <w:pPr>
        <w:rPr>
          <w:rFonts w:eastAsia="Times New Roman" w:cstheme="minorHAnsi"/>
        </w:rPr>
      </w:pPr>
      <w:r>
        <w:rPr>
          <w:rFonts w:eastAsia="Times New Roman" w:cstheme="minorHAnsi"/>
        </w:rPr>
        <w:br w:type="page"/>
      </w:r>
    </w:p>
    <w:p w:rsidR="00E649E7" w:rsidRDefault="00E649E7" w:rsidP="00D53BB9">
      <w:pPr>
        <w:spacing w:before="320" w:after="80"/>
        <w:contextualSpacing/>
        <w:outlineLvl w:val="2"/>
        <w:rPr>
          <w:rFonts w:eastAsia="Times New Roman" w:cstheme="minorHAnsi"/>
          <w:b/>
        </w:rPr>
      </w:pPr>
      <w:r w:rsidRPr="00661917">
        <w:rPr>
          <w:rFonts w:eastAsia="Times New Roman" w:cstheme="minorHAnsi"/>
          <w:b/>
        </w:rPr>
        <w:lastRenderedPageBreak/>
        <w:t>Supplemental methods</w:t>
      </w:r>
    </w:p>
    <w:p w:rsidR="00D53BB9" w:rsidRDefault="00D53BB9" w:rsidP="00D53BB9">
      <w:pPr>
        <w:spacing w:before="320" w:after="80"/>
        <w:contextualSpacing/>
        <w:outlineLvl w:val="2"/>
        <w:rPr>
          <w:rFonts w:eastAsia="Times New Roman" w:cstheme="minorHAnsi"/>
          <w:b/>
          <w:bCs/>
        </w:rPr>
      </w:pPr>
    </w:p>
    <w:p w:rsidR="00F4397D" w:rsidRPr="00F4397D" w:rsidRDefault="00F4397D" w:rsidP="00D53BB9">
      <w:pPr>
        <w:spacing w:before="320" w:after="80"/>
        <w:contextualSpacing/>
        <w:outlineLvl w:val="2"/>
        <w:rPr>
          <w:rFonts w:eastAsia="Times New Roman" w:cstheme="minorHAnsi"/>
          <w:i/>
        </w:rPr>
      </w:pPr>
      <w:r w:rsidRPr="00F4397D">
        <w:rPr>
          <w:rFonts w:eastAsia="Times New Roman" w:cstheme="minorHAnsi"/>
          <w:i/>
        </w:rPr>
        <w:t>FAO stock selection</w:t>
      </w:r>
    </w:p>
    <w:p w:rsidR="00F4397D" w:rsidRDefault="00F4397D" w:rsidP="00D53BB9">
      <w:pPr>
        <w:spacing w:before="320" w:after="80"/>
        <w:contextualSpacing/>
        <w:outlineLvl w:val="2"/>
        <w:rPr>
          <w:rFonts w:eastAsia="Times New Roman" w:cstheme="minorHAnsi"/>
        </w:rPr>
      </w:pPr>
    </w:p>
    <w:p w:rsidR="00F4397D" w:rsidRDefault="00F70EF1" w:rsidP="00F4397D">
      <w:pPr>
        <w:spacing w:before="320" w:after="80"/>
        <w:ind w:firstLine="720"/>
        <w:contextualSpacing/>
        <w:outlineLvl w:val="2"/>
        <w:rPr>
          <w:rFonts w:eastAsia="Times New Roman" w:cstheme="minorHAnsi"/>
          <w:b/>
          <w:bCs/>
        </w:rPr>
      </w:pPr>
      <w:r>
        <w:rPr>
          <w:rFonts w:eastAsia="Times New Roman" w:cstheme="minorHAnsi"/>
        </w:rPr>
        <w:t xml:space="preserve">We analyzed </w:t>
      </w:r>
      <w:r w:rsidR="00F4397D" w:rsidRPr="00661917">
        <w:rPr>
          <w:rFonts w:eastAsia="Times New Roman" w:cstheme="minorHAnsi"/>
        </w:rPr>
        <w:t xml:space="preserve">the </w:t>
      </w:r>
      <w:r w:rsidR="006A7E21">
        <w:rPr>
          <w:rFonts w:eastAsia="Times New Roman" w:cstheme="minorHAnsi"/>
          <w:shd w:val="clear" w:color="auto" w:fill="FFFFFF"/>
        </w:rPr>
        <w:t>1,740</w:t>
      </w:r>
      <w:r w:rsidR="00F4397D" w:rsidRPr="00661917">
        <w:rPr>
          <w:rFonts w:eastAsia="Times New Roman" w:cstheme="minorHAnsi"/>
        </w:rPr>
        <w:t xml:space="preserve"> FAO fish stocks (FAO area-country-species triples) meeting the following criteria: marine wild capture fisheries for finfish and invertebrates with taxonomic identification resolved to the species-level and with ca</w:t>
      </w:r>
      <w:r w:rsidR="00F4397D">
        <w:rPr>
          <w:rFonts w:eastAsia="Times New Roman" w:cstheme="minorHAnsi"/>
        </w:rPr>
        <w:t xml:space="preserve">tch time series ≥20 </w:t>
      </w:r>
      <w:proofErr w:type="spellStart"/>
      <w:r w:rsidR="00F4397D">
        <w:rPr>
          <w:rFonts w:eastAsia="Times New Roman" w:cstheme="minorHAnsi"/>
        </w:rPr>
        <w:t>yrs</w:t>
      </w:r>
      <w:proofErr w:type="spellEnd"/>
      <w:r w:rsidR="00F4397D">
        <w:rPr>
          <w:rFonts w:eastAsia="Times New Roman" w:cstheme="minorHAnsi"/>
        </w:rPr>
        <w:t xml:space="preserve"> and ≥25</w:t>
      </w:r>
      <w:r w:rsidR="00F4397D" w:rsidRPr="00661917">
        <w:rPr>
          <w:rFonts w:eastAsia="Times New Roman" w:cstheme="minorHAnsi"/>
        </w:rPr>
        <w:t xml:space="preserve">0 </w:t>
      </w:r>
      <w:proofErr w:type="spellStart"/>
      <w:r w:rsidR="00F4397D" w:rsidRPr="00661917">
        <w:rPr>
          <w:rFonts w:eastAsia="Times New Roman" w:cstheme="minorHAnsi"/>
        </w:rPr>
        <w:t>mt</w:t>
      </w:r>
      <w:proofErr w:type="spellEnd"/>
      <w:r w:rsidR="00F4397D" w:rsidRPr="00661917">
        <w:rPr>
          <w:rFonts w:eastAsia="Times New Roman" w:cstheme="minorHAnsi"/>
        </w:rPr>
        <w:t xml:space="preserve"> of median annual catch</w:t>
      </w:r>
      <w:r w:rsidR="00673172">
        <w:rPr>
          <w:rFonts w:eastAsia="Times New Roman" w:cstheme="minorHAnsi"/>
        </w:rPr>
        <w:t xml:space="preserve"> after trimming years of zero catch from the beginning of the time series</w:t>
      </w:r>
      <w:r w:rsidR="00F4397D" w:rsidRPr="00661917">
        <w:rPr>
          <w:rFonts w:eastAsia="Times New Roman" w:cstheme="minorHAnsi"/>
        </w:rPr>
        <w:t>.</w:t>
      </w:r>
      <w:r w:rsidR="00F4397D">
        <w:rPr>
          <w:rFonts w:eastAsia="Times New Roman" w:cstheme="minorHAnsi"/>
        </w:rPr>
        <w:t xml:space="preserve"> We also </w:t>
      </w:r>
      <w:r w:rsidR="00D51272">
        <w:rPr>
          <w:rFonts w:eastAsia="Times New Roman" w:cstheme="minorHAnsi"/>
        </w:rPr>
        <w:t xml:space="preserve">excluded: (1) </w:t>
      </w:r>
      <w:r w:rsidR="00037F12">
        <w:rPr>
          <w:rFonts w:eastAsia="Times New Roman" w:cstheme="minorHAnsi"/>
        </w:rPr>
        <w:t>stocks</w:t>
      </w:r>
      <w:r w:rsidR="00B177E0">
        <w:rPr>
          <w:rFonts w:eastAsia="Times New Roman" w:cstheme="minorHAnsi"/>
        </w:rPr>
        <w:t xml:space="preserve"> of species</w:t>
      </w:r>
      <w:r w:rsidR="00037F12">
        <w:rPr>
          <w:rFonts w:eastAsia="Times New Roman" w:cstheme="minorHAnsi"/>
        </w:rPr>
        <w:t xml:space="preserve"> </w:t>
      </w:r>
      <w:r w:rsidR="00EB7ACD">
        <w:rPr>
          <w:rFonts w:eastAsia="Times New Roman" w:cstheme="minorHAnsi"/>
        </w:rPr>
        <w:t>that</w:t>
      </w:r>
      <w:r w:rsidR="00037F12">
        <w:rPr>
          <w:rFonts w:eastAsia="Times New Roman" w:cstheme="minorHAnsi"/>
        </w:rPr>
        <w:t xml:space="preserve"> </w:t>
      </w:r>
      <w:r w:rsidR="00D51272">
        <w:rPr>
          <w:rFonts w:eastAsia="Times New Roman" w:cstheme="minorHAnsi"/>
        </w:rPr>
        <w:t xml:space="preserve">could not be placed into life history categories consistent with the </w:t>
      </w:r>
      <w:proofErr w:type="spellStart"/>
      <w:r w:rsidR="00D51272">
        <w:rPr>
          <w:rFonts w:eastAsia="Times New Roman" w:cstheme="minorHAnsi"/>
        </w:rPr>
        <w:t>mPRM</w:t>
      </w:r>
      <w:proofErr w:type="spellEnd"/>
      <w:r w:rsidR="00D51272">
        <w:rPr>
          <w:rFonts w:eastAsia="Times New Roman" w:cstheme="minorHAnsi"/>
        </w:rPr>
        <w:t xml:space="preserve"> model (e.g., barnacles, corals, sea cucumbers, sea urchins, starfish, sponges, etc.); (2) </w:t>
      </w:r>
      <w:r w:rsidR="00B177E0">
        <w:rPr>
          <w:rFonts w:eastAsia="Times New Roman" w:cstheme="minorHAnsi"/>
        </w:rPr>
        <w:t xml:space="preserve">stocks of </w:t>
      </w:r>
      <w:r w:rsidR="00F4397D">
        <w:rPr>
          <w:rFonts w:eastAsia="Times New Roman" w:cstheme="minorHAnsi"/>
        </w:rPr>
        <w:t>highly migratory species whose population dynamics cannot be described by catch within a single country’s exclus</w:t>
      </w:r>
      <w:r w:rsidR="00D51272">
        <w:rPr>
          <w:rFonts w:eastAsia="Times New Roman" w:cstheme="minorHAnsi"/>
        </w:rPr>
        <w:t>ive economic zone; and (3) stocks</w:t>
      </w:r>
      <w:r w:rsidR="00B177E0">
        <w:rPr>
          <w:rFonts w:eastAsia="Times New Roman" w:cstheme="minorHAnsi"/>
        </w:rPr>
        <w:t xml:space="preserve"> targeted by a distant water fleet whose catch time series is unlikely to be representative of total removals from that population (i.e., stocks whose FAO area and EEZ don’</w:t>
      </w:r>
      <w:r w:rsidR="00766A12">
        <w:rPr>
          <w:rFonts w:eastAsia="Times New Roman" w:cstheme="minorHAnsi"/>
        </w:rPr>
        <w:t>t overlap were excluded).</w:t>
      </w:r>
    </w:p>
    <w:p w:rsidR="00F4397D" w:rsidRPr="00661917" w:rsidRDefault="00F4397D" w:rsidP="00D53BB9">
      <w:pPr>
        <w:spacing w:before="320" w:after="80"/>
        <w:contextualSpacing/>
        <w:outlineLvl w:val="2"/>
        <w:rPr>
          <w:rFonts w:eastAsia="Times New Roman" w:cstheme="minorHAnsi"/>
          <w:b/>
          <w:bCs/>
        </w:rPr>
      </w:pPr>
    </w:p>
    <w:p w:rsidR="0047067D" w:rsidRDefault="0047067D" w:rsidP="00D53BB9">
      <w:pPr>
        <w:spacing w:before="280" w:after="80"/>
        <w:contextualSpacing/>
        <w:outlineLvl w:val="3"/>
        <w:rPr>
          <w:rFonts w:eastAsia="Times New Roman" w:cstheme="minorHAnsi"/>
          <w:i/>
        </w:rPr>
      </w:pPr>
      <w:r>
        <w:rPr>
          <w:rFonts w:eastAsia="Times New Roman" w:cstheme="minorHAnsi"/>
          <w:i/>
        </w:rPr>
        <w:t>Building the superensemble model</w:t>
      </w:r>
    </w:p>
    <w:p w:rsidR="00D53BB9" w:rsidRDefault="00D53BB9" w:rsidP="00D53BB9">
      <w:pPr>
        <w:spacing w:before="280" w:after="80"/>
        <w:contextualSpacing/>
        <w:outlineLvl w:val="3"/>
        <w:rPr>
          <w:rFonts w:eastAsia="Times New Roman" w:cstheme="minorHAnsi"/>
          <w:i/>
        </w:rPr>
      </w:pPr>
    </w:p>
    <w:p w:rsidR="00A43D44" w:rsidRDefault="00A43D44" w:rsidP="00D53BB9">
      <w:pPr>
        <w:ind w:firstLine="720"/>
        <w:contextualSpacing/>
      </w:pPr>
      <w:r w:rsidRPr="004C7C53">
        <w:t xml:space="preserve">We developed the </w:t>
      </w:r>
      <w:r>
        <w:t xml:space="preserve">superensemble model </w:t>
      </w:r>
      <w:r w:rsidRPr="004C7C53">
        <w:t>using simulated fish stocks from Rosenberg et al. (2014) and tested the models on a set of simulated stocks</w:t>
      </w:r>
      <w:r>
        <w:t xml:space="preserve"> withheld from model training and on real fish stocks in</w:t>
      </w:r>
      <w:r w:rsidRPr="004C7C53">
        <w:t xml:space="preserve"> the RAM Legacy Stock Assessment Database (RAMLDB v. 2.95; Ricard et al. 2012). The Rosenberg et al. (2014) simulated stocks r</w:t>
      </w:r>
      <w:r>
        <w:t>epresent a fully factorial s</w:t>
      </w:r>
      <w:r w:rsidRPr="004C7C53">
        <w:t xml:space="preserve">et of </w:t>
      </w:r>
      <w:r>
        <w:t xml:space="preserve">5760 </w:t>
      </w:r>
      <w:r w:rsidRPr="004C7C53">
        <w:t xml:space="preserve">simulated fisheries </w:t>
      </w:r>
      <w:r>
        <w:t>comprised of</w:t>
      </w:r>
      <w:r w:rsidRPr="004C7C53">
        <w:t xml:space="preserve"> three fish life histories, three levels of initial biomass depletion, four exploitation scenarios, two levels of recruitment variability, two levels of recruitment autocorrelation, and two levels of measurement error, with each combination of parameters run through ten stochastic iterations (</w:t>
      </w:r>
      <w:r w:rsidRPr="004C7C53">
        <w:rPr>
          <w:b/>
        </w:rPr>
        <w:t xml:space="preserve">Supp. Table </w:t>
      </w:r>
      <w:r w:rsidR="00A13E4A">
        <w:rPr>
          <w:b/>
        </w:rPr>
        <w:t>3</w:t>
      </w:r>
      <w:r w:rsidRPr="004C7C53">
        <w:t>). The RAMLDB is a global database of catch data and stock assessment output, including reference points and time series of</w:t>
      </w:r>
      <w:r w:rsidR="00B1518A">
        <w:t xml:space="preserve"> biomass and fishing mortality.</w:t>
      </w:r>
    </w:p>
    <w:p w:rsidR="00B1518A" w:rsidRDefault="00B1518A" w:rsidP="00D53BB9">
      <w:pPr>
        <w:contextualSpacing/>
        <w:rPr>
          <w:rFonts w:eastAsia="Times New Roman" w:cstheme="minorHAnsi"/>
          <w:i/>
        </w:rPr>
      </w:pPr>
    </w:p>
    <w:p w:rsidR="006B4C78" w:rsidRDefault="006B4C78" w:rsidP="00D53BB9">
      <w:pPr>
        <w:ind w:firstLine="720"/>
        <w:contextualSpacing/>
      </w:pPr>
      <w:r>
        <w:t>The superensemble model uses boosted regression trees (BRT) to estimate stock status (B/B</w:t>
      </w:r>
      <w:r w:rsidRPr="00AE400F">
        <w:rPr>
          <w:vertAlign w:val="subscript"/>
        </w:rPr>
        <w:t>MSY</w:t>
      </w:r>
      <w:r>
        <w:t>) from the B/B</w:t>
      </w:r>
      <w:r w:rsidRPr="00AE400F">
        <w:rPr>
          <w:vertAlign w:val="subscript"/>
        </w:rPr>
        <w:t>MSY</w:t>
      </w:r>
      <w:r>
        <w:t xml:space="preserve"> estimates of four individual catch-only assessment models (</w:t>
      </w:r>
      <w:r w:rsidRPr="00B7598D">
        <w:rPr>
          <w:b/>
        </w:rPr>
        <w:t>Table 1</w:t>
      </w:r>
      <w:r>
        <w:t>) and two spectral properties of the catch time series. Boosted regression trees combine regression and machine learning, offer predictive power superior to other modeling methods (</w:t>
      </w:r>
      <w:proofErr w:type="spellStart"/>
      <w:r>
        <w:t>Elith</w:t>
      </w:r>
      <w:proofErr w:type="spellEnd"/>
      <w:r>
        <w:t xml:space="preserve"> et al. 2008), and produced the best superensemble model in Anderson et al. (2017). </w:t>
      </w:r>
      <w:r w:rsidR="007A1DD0">
        <w:t xml:space="preserve">We excluded SSCOM, one of the individual catch-only models included in the original Anderson et al. (2017) because of its enormous run-time (&lt;8 stocks / day), and included OCOM, which was developed after the Anderson et al. (2017) model was published. </w:t>
      </w:r>
      <w:r>
        <w:t>We included the 0.05 and 0.20 spectral densities of the scaled catch time series (catch divided by maximum catch) because they were shown to improve predictive performance in Anderson et al. (2017). Because B/B</w:t>
      </w:r>
      <w:r w:rsidRPr="00920D34">
        <w:rPr>
          <w:vertAlign w:val="subscript"/>
        </w:rPr>
        <w:t>MSY</w:t>
      </w:r>
      <w:r>
        <w:t xml:space="preserve"> is a ratio bounded at zero, we fit the BRT models using the log of B/B</w:t>
      </w:r>
      <w:r w:rsidRPr="00AE400F">
        <w:rPr>
          <w:vertAlign w:val="subscript"/>
        </w:rPr>
        <w:t>MSY</w:t>
      </w:r>
      <w:r>
        <w:rPr>
          <w:vertAlign w:val="subscript"/>
        </w:rPr>
        <w:t xml:space="preserve"> </w:t>
      </w:r>
      <w:r>
        <w:t>and exponentiated predictions from the model. Thus, each of the superensemble models has the following conceptual structure:</w:t>
      </w:r>
    </w:p>
    <w:p w:rsidR="006B4C78" w:rsidRDefault="006B4C78" w:rsidP="00D53BB9">
      <w:pPr>
        <w:contextualSpacing/>
      </w:pPr>
    </w:p>
    <w:p w:rsidR="006B4C78" w:rsidRDefault="000D5682" w:rsidP="00D53BB9">
      <w:pPr>
        <w:widowControl w:val="0"/>
        <w:autoSpaceDE w:val="0"/>
        <w:autoSpaceDN w:val="0"/>
        <w:adjustRightInd w:val="0"/>
        <w:spacing w:after="240"/>
        <w:contextualSpacing/>
      </w:pPr>
      <m:oMathPara>
        <m:oMath>
          <m:func>
            <m:funcPr>
              <m:ctrlPr>
                <w:rPr>
                  <w:rFonts w:ascii="Cambria Math" w:hAnsi="Cambria Math"/>
                  <w:i/>
                </w:rPr>
              </m:ctrlPr>
            </m:funcPr>
            <m:fName>
              <m:r>
                <m:rPr>
                  <m:sty m:val="p"/>
                </m:rPr>
                <w:rPr>
                  <w:rFonts w:ascii="Cambria Math" w:hAnsi="Cambria Math"/>
                </w:rPr>
                <m:t>log</m:t>
              </m:r>
            </m:fName>
            <m:e>
              <m:r>
                <w:rPr>
                  <w:rFonts w:ascii="Cambria Math" w:hAnsi="Cambria Math"/>
                </w:rPr>
                <m:t>θ=</m:t>
              </m:r>
              <m:sSub>
                <m:sSubPr>
                  <m:ctrlPr>
                    <w:rPr>
                      <w:rFonts w:ascii="Cambria Math" w:hAnsi="Cambria Math"/>
                      <w:i/>
                    </w:rPr>
                  </m:ctrlPr>
                </m:sSubPr>
                <m:e>
                  <m:sSub>
                    <m:sSubPr>
                      <m:ctrlPr>
                        <w:rPr>
                          <w:rFonts w:ascii="Cambria Math" w:hAnsi="Cambria Math"/>
                          <w:i/>
                        </w:rPr>
                      </m:ctrlPr>
                    </m:sSubPr>
                    <m:e>
                      <m:r>
                        <w:rPr>
                          <w:rFonts w:ascii="Cambria Math" w:hAnsi="Cambria Math"/>
                        </w:rPr>
                        <m:t>f(β</m:t>
                      </m:r>
                    </m:e>
                    <m:sub>
                      <m:r>
                        <w:rPr>
                          <w:rFonts w:ascii="Cambria Math" w:hAnsi="Cambria Math"/>
                        </w:rPr>
                        <m:t xml:space="preserve">cMSY-17 </m:t>
                      </m:r>
                    </m:sub>
                  </m:sSub>
                  <m:r>
                    <w:rPr>
                      <w:rFonts w:ascii="Cambria Math" w:hAnsi="Cambria Math"/>
                    </w:rPr>
                    <m:t>, β</m:t>
                  </m:r>
                </m:e>
                <m:sub>
                  <m:r>
                    <w:rPr>
                      <w:rFonts w:ascii="Cambria Math" w:hAnsi="Cambria Math"/>
                    </w:rPr>
                    <m:t>COMSIR</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 xml:space="preserve">OCOM </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 xml:space="preserve">mPRM </m:t>
                  </m:r>
                </m:sub>
              </m:sSub>
            </m:e>
          </m:func>
          <m:r>
            <w:rPr>
              <w:rFonts w:ascii="Cambria Math" w:hAnsi="Cambria Math"/>
            </w:rPr>
            <m:t>,</m:t>
          </m:r>
          <m:sSub>
            <m:sSubPr>
              <m:ctrlPr>
                <w:rPr>
                  <w:rFonts w:ascii="Cambria Math" w:hAnsi="Cambria Math"/>
                  <w:i/>
                </w:rPr>
              </m:ctrlPr>
            </m:sSubPr>
            <m:e>
              <m:r>
                <w:rPr>
                  <w:rFonts w:ascii="Cambria Math" w:hAnsi="Cambria Math"/>
                </w:rPr>
                <m:t>SD</m:t>
              </m:r>
            </m:e>
            <m:sub>
              <m:r>
                <w:rPr>
                  <w:rFonts w:ascii="Cambria Math" w:hAnsi="Cambria Math"/>
                </w:rPr>
                <m:t>0.05</m:t>
              </m:r>
            </m:sub>
          </m:sSub>
          <m:r>
            <w:rPr>
              <w:rFonts w:ascii="Cambria Math" w:hAnsi="Cambria Math"/>
            </w:rPr>
            <m:t>,</m:t>
          </m:r>
          <m:sSub>
            <m:sSubPr>
              <m:ctrlPr>
                <w:rPr>
                  <w:rFonts w:ascii="Cambria Math" w:hAnsi="Cambria Math"/>
                  <w:i/>
                </w:rPr>
              </m:ctrlPr>
            </m:sSubPr>
            <m:e>
              <m:r>
                <w:rPr>
                  <w:rFonts w:ascii="Cambria Math" w:hAnsi="Cambria Math"/>
                </w:rPr>
                <m:t>SD</m:t>
              </m:r>
            </m:e>
            <m:sub>
              <m:r>
                <w:rPr>
                  <w:rFonts w:ascii="Cambria Math" w:hAnsi="Cambria Math"/>
                </w:rPr>
                <m:t>0.20</m:t>
              </m:r>
            </m:sub>
          </m:sSub>
          <m:r>
            <w:rPr>
              <w:rFonts w:ascii="Cambria Math" w:hAnsi="Cambria Math"/>
            </w:rPr>
            <m:t>)</m:t>
          </m:r>
        </m:oMath>
      </m:oMathPara>
    </w:p>
    <w:p w:rsidR="00593499" w:rsidRDefault="00593499" w:rsidP="00D53BB9">
      <w:pPr>
        <w:contextualSpacing/>
      </w:pPr>
    </w:p>
    <w:p w:rsidR="006B4C78" w:rsidRDefault="006B4C78" w:rsidP="00D53BB9">
      <w:pPr>
        <w:contextualSpacing/>
        <w:rPr>
          <w:rFonts w:eastAsia="Times New Roman"/>
        </w:rPr>
      </w:pPr>
      <w:r w:rsidRPr="00431AF1">
        <w:lastRenderedPageBreak/>
        <w:t xml:space="preserve">where </w:t>
      </w:r>
      <m:oMath>
        <m:r>
          <w:rPr>
            <w:rFonts w:ascii="Cambria Math" w:hAnsi="Cambria Math"/>
          </w:rPr>
          <m:t>θ</m:t>
        </m:r>
      </m:oMath>
      <w:r w:rsidRPr="00431AF1">
        <w:rPr>
          <w:rFonts w:eastAsia="Times New Roman" w:cs="Arial"/>
          <w:shd w:val="clear" w:color="auto" w:fill="FFFFFF"/>
        </w:rPr>
        <w:t xml:space="preserve"> </w:t>
      </w:r>
      <w:r>
        <w:rPr>
          <w:rFonts w:eastAsia="Times New Roman" w:cs="Arial"/>
          <w:shd w:val="clear" w:color="auto" w:fill="FFFFFF"/>
        </w:rPr>
        <w:t>represents the superensemble estimate of B/B</w:t>
      </w:r>
      <w:r w:rsidRPr="00AC7B43">
        <w:rPr>
          <w:rFonts w:eastAsia="Times New Roman" w:cs="Arial"/>
          <w:shd w:val="clear" w:color="auto" w:fill="FFFFFF"/>
          <w:vertAlign w:val="subscript"/>
        </w:rPr>
        <w:t>MSY</w:t>
      </w:r>
      <w:r>
        <w:rPr>
          <w:rFonts w:eastAsia="Times New Roman" w:cs="Arial"/>
          <w:shd w:val="clear" w:color="auto" w:fill="FFFFFF"/>
        </w:rPr>
        <w:t>,</w:t>
      </w:r>
      <w:r w:rsidRPr="00431AF1">
        <w:t xml:space="preserve"> </w:t>
      </w:r>
      <m:oMath>
        <m:r>
          <w:rPr>
            <w:rFonts w:ascii="Cambria Math" w:hAnsi="Cambria Math"/>
          </w:rPr>
          <m:t>β</m:t>
        </m:r>
      </m:oMath>
      <w:r>
        <w:rPr>
          <w:rFonts w:eastAsia="Times New Roman" w:cs="Arial"/>
          <w:bCs/>
          <w:color w:val="222222"/>
          <w:shd w:val="clear" w:color="auto" w:fill="FFFFFF"/>
        </w:rPr>
        <w:t xml:space="preserve">’s </w:t>
      </w:r>
      <w:proofErr w:type="gramStart"/>
      <w:r>
        <w:rPr>
          <w:rFonts w:eastAsia="Times New Roman" w:cs="Arial"/>
          <w:bCs/>
          <w:color w:val="222222"/>
          <w:shd w:val="clear" w:color="auto" w:fill="FFFFFF"/>
        </w:rPr>
        <w:t>represent</w:t>
      </w:r>
      <w:proofErr w:type="gramEnd"/>
      <w:r>
        <w:rPr>
          <w:rFonts w:eastAsia="Times New Roman" w:cs="Arial"/>
          <w:bCs/>
          <w:color w:val="222222"/>
          <w:shd w:val="clear" w:color="auto" w:fill="FFFFFF"/>
        </w:rPr>
        <w:t xml:space="preserve"> the individual model estimates of B/B</w:t>
      </w:r>
      <w:r w:rsidRPr="00AC7B43">
        <w:rPr>
          <w:rFonts w:eastAsia="Times New Roman" w:cs="Arial"/>
          <w:bCs/>
          <w:color w:val="222222"/>
          <w:shd w:val="clear" w:color="auto" w:fill="FFFFFF"/>
          <w:vertAlign w:val="subscript"/>
        </w:rPr>
        <w:t>MSY</w:t>
      </w:r>
      <w:r>
        <w:rPr>
          <w:rFonts w:eastAsia="Times New Roman" w:cs="Arial"/>
          <w:bCs/>
          <w:color w:val="222222"/>
          <w:shd w:val="clear" w:color="auto" w:fill="FFFFFF"/>
        </w:rPr>
        <w:t xml:space="preserve">, and </w:t>
      </w:r>
      <w:r w:rsidRPr="009165B7">
        <w:rPr>
          <w:rFonts w:eastAsia="Times New Roman" w:cs="Arial"/>
          <w:bCs/>
          <w:i/>
          <w:color w:val="222222"/>
          <w:shd w:val="clear" w:color="auto" w:fill="FFFFFF"/>
        </w:rPr>
        <w:t>SD</w:t>
      </w:r>
      <w:r>
        <w:rPr>
          <w:rFonts w:eastAsia="Times New Roman" w:cs="Arial"/>
          <w:bCs/>
          <w:color w:val="222222"/>
          <w:shd w:val="clear" w:color="auto" w:fill="FFFFFF"/>
        </w:rPr>
        <w:t>’s are the spectral densities of the scaled catch time series.</w:t>
      </w:r>
      <w:r w:rsidR="00C21326">
        <w:rPr>
          <w:rFonts w:eastAsia="Times New Roman" w:cs="Arial"/>
          <w:bCs/>
          <w:color w:val="222222"/>
          <w:shd w:val="clear" w:color="auto" w:fill="FFFFFF"/>
        </w:rPr>
        <w:t xml:space="preserve"> </w:t>
      </w:r>
    </w:p>
    <w:p w:rsidR="006B4C78" w:rsidRPr="00DF0359" w:rsidRDefault="006B4C78" w:rsidP="00D53BB9">
      <w:pPr>
        <w:contextualSpacing/>
        <w:rPr>
          <w:rFonts w:eastAsia="Times New Roman"/>
        </w:rPr>
      </w:pPr>
    </w:p>
    <w:p w:rsidR="0047067D" w:rsidRDefault="006B4C78" w:rsidP="00D53BB9">
      <w:pPr>
        <w:widowControl w:val="0"/>
        <w:autoSpaceDE w:val="0"/>
        <w:autoSpaceDN w:val="0"/>
        <w:adjustRightInd w:val="0"/>
        <w:spacing w:after="240"/>
        <w:ind w:firstLine="720"/>
        <w:contextualSpacing/>
      </w:pPr>
      <w:r>
        <w:t>We divided the simulated stocks for model training (90% of data) and testing (10% of data) by withholding the 10</w:t>
      </w:r>
      <w:r w:rsidRPr="007E3545">
        <w:rPr>
          <w:vertAlign w:val="superscript"/>
        </w:rPr>
        <w:t>th</w:t>
      </w:r>
      <w:r>
        <w:t xml:space="preserve"> iteration of each simulation scenario</w:t>
      </w:r>
      <w:r w:rsidRPr="002126A9">
        <w:t>. The trainin</w:t>
      </w:r>
      <w:r>
        <w:t>g stocks were used to fit the BR</w:t>
      </w:r>
      <w:r w:rsidRPr="002126A9">
        <w:t>T mode</w:t>
      </w:r>
      <w:r w:rsidR="00646E5A">
        <w:t xml:space="preserve">l </w:t>
      </w:r>
      <w:r>
        <w:t>while the test stocks were</w:t>
      </w:r>
      <w:r w:rsidRPr="002126A9">
        <w:t xml:space="preserve"> used </w:t>
      </w:r>
      <w:r>
        <w:t xml:space="preserve">to independently evaluate </w:t>
      </w:r>
      <w:r w:rsidR="00FE00B9">
        <w:t>the</w:t>
      </w:r>
      <w:r>
        <w:t xml:space="preserve"> model’s predictive ability. </w:t>
      </w:r>
      <w:r w:rsidR="00CA2408">
        <w:t>A grid search for the BRT model parameters that minimize the RMSE using repeated 10-fold cross</w:t>
      </w:r>
      <w:r w:rsidR="00FC0C13">
        <w:t xml:space="preserve"> validation found the following optimal parameters: learning rate=0.00</w:t>
      </w:r>
      <w:r w:rsidR="007C5E0E">
        <w:t>5</w:t>
      </w:r>
      <w:r w:rsidR="00FC0C13">
        <w:t>, interaction depth</w:t>
      </w:r>
      <w:r w:rsidR="007C5E0E">
        <w:t>=10, and number of trees=75</w:t>
      </w:r>
      <w:r w:rsidR="00FC0C13">
        <w:t xml:space="preserve">00. </w:t>
      </w:r>
      <w:r>
        <w:t xml:space="preserve">The BRT models were fit using the </w:t>
      </w:r>
      <w:r w:rsidRPr="00976118">
        <w:rPr>
          <w:i/>
        </w:rPr>
        <w:t>caret</w:t>
      </w:r>
      <w:r>
        <w:t xml:space="preserve"> (Kuhn 2016) and </w:t>
      </w:r>
      <w:proofErr w:type="spellStart"/>
      <w:r w:rsidRPr="00976118">
        <w:rPr>
          <w:i/>
        </w:rPr>
        <w:t>gbm</w:t>
      </w:r>
      <w:proofErr w:type="spellEnd"/>
      <w:r>
        <w:t xml:space="preserve"> (Ridgeway 2016) packages in R v.3.4.2 (R Core Team 2017).</w:t>
      </w:r>
    </w:p>
    <w:p w:rsidR="00D53BB9" w:rsidRPr="00E71F70" w:rsidRDefault="00D53BB9" w:rsidP="00D53BB9">
      <w:pPr>
        <w:widowControl w:val="0"/>
        <w:autoSpaceDE w:val="0"/>
        <w:autoSpaceDN w:val="0"/>
        <w:adjustRightInd w:val="0"/>
        <w:spacing w:after="240"/>
        <w:ind w:firstLine="720"/>
        <w:contextualSpacing/>
      </w:pPr>
    </w:p>
    <w:p w:rsidR="00E649E7" w:rsidRPr="00661917" w:rsidRDefault="00E649E7" w:rsidP="00D53BB9">
      <w:pPr>
        <w:spacing w:before="280" w:after="80"/>
        <w:contextualSpacing/>
        <w:outlineLvl w:val="3"/>
        <w:rPr>
          <w:rFonts w:eastAsia="Times New Roman" w:cstheme="minorHAnsi"/>
          <w:b/>
          <w:bCs/>
          <w:i/>
        </w:rPr>
      </w:pPr>
      <w:r w:rsidRPr="00661917">
        <w:rPr>
          <w:rFonts w:eastAsia="Times New Roman" w:cstheme="minorHAnsi"/>
          <w:i/>
        </w:rPr>
        <w:t>Assigning life history traits to the FAO species</w:t>
      </w:r>
    </w:p>
    <w:p w:rsidR="00E649E7" w:rsidRDefault="00E649E7" w:rsidP="00D53BB9">
      <w:pPr>
        <w:contextualSpacing/>
        <w:rPr>
          <w:rFonts w:eastAsia="Times New Roman" w:cstheme="minorHAnsi"/>
        </w:rPr>
      </w:pPr>
    </w:p>
    <w:p w:rsidR="007744F9" w:rsidRDefault="007744F9" w:rsidP="007744F9">
      <w:pPr>
        <w:ind w:firstLine="720"/>
        <w:rPr>
          <w:rFonts w:eastAsia="Times New Roman" w:cstheme="minorHAnsi"/>
        </w:rPr>
      </w:pPr>
      <w:r w:rsidRPr="00661917">
        <w:rPr>
          <w:rFonts w:eastAsia="Times New Roman" w:cstheme="minorHAnsi"/>
        </w:rPr>
        <w:t>In addition to catch time series,</w:t>
      </w:r>
      <w:r w:rsidR="002E23A6">
        <w:rPr>
          <w:rFonts w:eastAsia="Times New Roman" w:cstheme="minorHAnsi"/>
        </w:rPr>
        <w:t xml:space="preserve"> the indivi</w:t>
      </w:r>
      <w:r w:rsidR="003F74CC">
        <w:rPr>
          <w:rFonts w:eastAsia="Times New Roman" w:cstheme="minorHAnsi"/>
        </w:rPr>
        <w:t>dual</w:t>
      </w:r>
      <w:r w:rsidR="002E23A6">
        <w:rPr>
          <w:rFonts w:eastAsia="Times New Roman" w:cstheme="minorHAnsi"/>
        </w:rPr>
        <w:t xml:space="preserve"> catch-only models require information on life history category, resilience</w:t>
      </w:r>
      <w:r w:rsidR="003F74CC">
        <w:rPr>
          <w:rFonts w:eastAsia="Times New Roman" w:cstheme="minorHAnsi"/>
        </w:rPr>
        <w:t xml:space="preserve">, and natural mortality. We collected this information using a combination of </w:t>
      </w:r>
      <w:proofErr w:type="spellStart"/>
      <w:r w:rsidRPr="00661917">
        <w:rPr>
          <w:rFonts w:eastAsia="Times New Roman" w:cstheme="minorHAnsi"/>
        </w:rPr>
        <w:t>Fis</w:t>
      </w:r>
      <w:r>
        <w:rPr>
          <w:rFonts w:eastAsia="Times New Roman" w:cstheme="minorHAnsi"/>
        </w:rPr>
        <w:t>hBase</w:t>
      </w:r>
      <w:proofErr w:type="spellEnd"/>
      <w:r>
        <w:rPr>
          <w:rFonts w:eastAsia="Times New Roman" w:cstheme="minorHAnsi"/>
        </w:rPr>
        <w:t xml:space="preserve"> (Froese &amp; </w:t>
      </w:r>
      <w:proofErr w:type="spellStart"/>
      <w:r>
        <w:rPr>
          <w:rFonts w:eastAsia="Times New Roman" w:cstheme="minorHAnsi"/>
        </w:rPr>
        <w:t>Pauly</w:t>
      </w:r>
      <w:proofErr w:type="spellEnd"/>
      <w:r>
        <w:rPr>
          <w:rFonts w:eastAsia="Times New Roman" w:cstheme="minorHAnsi"/>
        </w:rPr>
        <w:t xml:space="preserve"> 2017), </w:t>
      </w:r>
      <w:proofErr w:type="spellStart"/>
      <w:r w:rsidRPr="00661917">
        <w:rPr>
          <w:rFonts w:eastAsia="Times New Roman" w:cstheme="minorHAnsi"/>
        </w:rPr>
        <w:t>SeaLi</w:t>
      </w:r>
      <w:r>
        <w:rPr>
          <w:rFonts w:eastAsia="Times New Roman" w:cstheme="minorHAnsi"/>
        </w:rPr>
        <w:t>feBase</w:t>
      </w:r>
      <w:proofErr w:type="spellEnd"/>
      <w:r>
        <w:rPr>
          <w:rFonts w:eastAsia="Times New Roman" w:cstheme="minorHAnsi"/>
        </w:rPr>
        <w:t xml:space="preserve"> (</w:t>
      </w:r>
      <w:proofErr w:type="spellStart"/>
      <w:r>
        <w:rPr>
          <w:rFonts w:eastAsia="Times New Roman" w:cstheme="minorHAnsi"/>
        </w:rPr>
        <w:t>Palomares</w:t>
      </w:r>
      <w:proofErr w:type="spellEnd"/>
      <w:r>
        <w:rPr>
          <w:rFonts w:eastAsia="Times New Roman" w:cstheme="minorHAnsi"/>
        </w:rPr>
        <w:t xml:space="preserve"> &amp; </w:t>
      </w:r>
      <w:proofErr w:type="spellStart"/>
      <w:r>
        <w:rPr>
          <w:rFonts w:eastAsia="Times New Roman" w:cstheme="minorHAnsi"/>
        </w:rPr>
        <w:t>Pauly</w:t>
      </w:r>
      <w:proofErr w:type="spellEnd"/>
      <w:r>
        <w:rPr>
          <w:rFonts w:eastAsia="Times New Roman" w:cstheme="minorHAnsi"/>
        </w:rPr>
        <w:t xml:space="preserve"> 2017), and </w:t>
      </w:r>
      <w:proofErr w:type="spellStart"/>
      <w:r>
        <w:rPr>
          <w:rFonts w:eastAsia="Times New Roman" w:cstheme="minorHAnsi"/>
        </w:rPr>
        <w:t>FishLife</w:t>
      </w:r>
      <w:proofErr w:type="spellEnd"/>
      <w:r>
        <w:rPr>
          <w:rFonts w:eastAsia="Times New Roman" w:cstheme="minorHAnsi"/>
        </w:rPr>
        <w:t xml:space="preserve"> (Thorson et al. 2018) life history information. </w:t>
      </w:r>
    </w:p>
    <w:p w:rsidR="007744F9" w:rsidRPr="00661917" w:rsidRDefault="007744F9" w:rsidP="00D53BB9">
      <w:pPr>
        <w:contextualSpacing/>
        <w:rPr>
          <w:rFonts w:eastAsia="Times New Roman" w:cstheme="minorHAnsi"/>
        </w:rPr>
      </w:pPr>
    </w:p>
    <w:p w:rsidR="00A4604A" w:rsidRDefault="00E649E7" w:rsidP="00D53BB9">
      <w:pPr>
        <w:ind w:firstLine="720"/>
        <w:contextualSpacing/>
        <w:rPr>
          <w:rFonts w:eastAsia="Times New Roman" w:cstheme="minorHAnsi"/>
        </w:rPr>
      </w:pPr>
      <w:r w:rsidRPr="00661917">
        <w:rPr>
          <w:rFonts w:eastAsia="Times New Roman" w:cstheme="minorHAnsi"/>
        </w:rPr>
        <w:t xml:space="preserve">We used the </w:t>
      </w:r>
      <w:proofErr w:type="spellStart"/>
      <w:r w:rsidRPr="00661917">
        <w:rPr>
          <w:rFonts w:eastAsia="Times New Roman" w:cstheme="minorHAnsi"/>
          <w:i/>
          <w:iCs/>
        </w:rPr>
        <w:t>rfishbase</w:t>
      </w:r>
      <w:proofErr w:type="spellEnd"/>
      <w:r w:rsidRPr="00661917">
        <w:rPr>
          <w:rFonts w:eastAsia="Times New Roman" w:cstheme="minorHAnsi"/>
        </w:rPr>
        <w:t xml:space="preserve"> package in R (Boettiger et al. 2012) to correct the taxonomy of species in the FAO landings data and download their habitat types, Von </w:t>
      </w:r>
      <w:proofErr w:type="spellStart"/>
      <w:r w:rsidRPr="00661917">
        <w:rPr>
          <w:rFonts w:eastAsia="Times New Roman" w:cstheme="minorHAnsi"/>
        </w:rPr>
        <w:t>Bertalanffy</w:t>
      </w:r>
      <w:proofErr w:type="spellEnd"/>
      <w:r w:rsidRPr="00661917">
        <w:rPr>
          <w:rFonts w:eastAsia="Times New Roman" w:cstheme="minorHAnsi"/>
        </w:rPr>
        <w:t xml:space="preserve"> growth parameters, maximum size, and vulnerability and resilience from </w:t>
      </w:r>
      <w:proofErr w:type="spellStart"/>
      <w:r w:rsidRPr="00661917">
        <w:rPr>
          <w:rFonts w:eastAsia="Times New Roman" w:cstheme="minorHAnsi"/>
        </w:rPr>
        <w:t>FishBase</w:t>
      </w:r>
      <w:proofErr w:type="spellEnd"/>
      <w:r w:rsidRPr="00661917">
        <w:rPr>
          <w:rFonts w:eastAsia="Times New Roman" w:cstheme="minorHAnsi"/>
        </w:rPr>
        <w:t xml:space="preserve"> (FB, for finfish; Froese &amp; </w:t>
      </w:r>
      <w:proofErr w:type="spellStart"/>
      <w:r w:rsidRPr="00661917">
        <w:rPr>
          <w:rFonts w:eastAsia="Times New Roman" w:cstheme="minorHAnsi"/>
        </w:rPr>
        <w:t>Pauly</w:t>
      </w:r>
      <w:proofErr w:type="spellEnd"/>
      <w:r w:rsidRPr="00661917">
        <w:rPr>
          <w:rFonts w:eastAsia="Times New Roman" w:cstheme="minorHAnsi"/>
        </w:rPr>
        <w:t xml:space="preserve"> 2017) and </w:t>
      </w:r>
      <w:proofErr w:type="spellStart"/>
      <w:r w:rsidRPr="00661917">
        <w:rPr>
          <w:rFonts w:eastAsia="Times New Roman" w:cstheme="minorHAnsi"/>
        </w:rPr>
        <w:t>SeaLifeBase</w:t>
      </w:r>
      <w:proofErr w:type="spellEnd"/>
      <w:r w:rsidRPr="00661917">
        <w:rPr>
          <w:rFonts w:eastAsia="Times New Roman" w:cstheme="minorHAnsi"/>
        </w:rPr>
        <w:t xml:space="preserve"> (SLB, for invert</w:t>
      </w:r>
      <w:r w:rsidR="00A4604A">
        <w:rPr>
          <w:rFonts w:eastAsia="Times New Roman" w:cstheme="minorHAnsi"/>
        </w:rPr>
        <w:t xml:space="preserve">ebrates; </w:t>
      </w:r>
      <w:proofErr w:type="spellStart"/>
      <w:r w:rsidR="00A4604A">
        <w:rPr>
          <w:rFonts w:eastAsia="Times New Roman" w:cstheme="minorHAnsi"/>
        </w:rPr>
        <w:t>Palomares</w:t>
      </w:r>
      <w:proofErr w:type="spellEnd"/>
      <w:r w:rsidR="00A4604A">
        <w:rPr>
          <w:rFonts w:eastAsia="Times New Roman" w:cstheme="minorHAnsi"/>
        </w:rPr>
        <w:t xml:space="preserve"> &amp; </w:t>
      </w:r>
      <w:proofErr w:type="spellStart"/>
      <w:r w:rsidR="00A4604A">
        <w:rPr>
          <w:rFonts w:eastAsia="Times New Roman" w:cstheme="minorHAnsi"/>
        </w:rPr>
        <w:t>Pauly</w:t>
      </w:r>
      <w:proofErr w:type="spellEnd"/>
      <w:r w:rsidR="00A4604A">
        <w:rPr>
          <w:rFonts w:eastAsia="Times New Roman" w:cstheme="minorHAnsi"/>
        </w:rPr>
        <w:t xml:space="preserve"> 2017</w:t>
      </w:r>
      <w:r w:rsidRPr="00661917">
        <w:rPr>
          <w:rFonts w:eastAsia="Times New Roman" w:cstheme="minorHAnsi"/>
        </w:rPr>
        <w:t xml:space="preserve">). </w:t>
      </w:r>
      <w:r w:rsidR="00A4604A">
        <w:rPr>
          <w:rFonts w:eastAsia="Times New Roman" w:cstheme="minorHAnsi"/>
        </w:rPr>
        <w:t xml:space="preserve">We </w:t>
      </w:r>
      <w:r w:rsidR="00881D96">
        <w:rPr>
          <w:rFonts w:eastAsia="Times New Roman" w:cstheme="minorHAnsi"/>
        </w:rPr>
        <w:t xml:space="preserve">also </w:t>
      </w:r>
      <w:r w:rsidR="00A4604A">
        <w:rPr>
          <w:rFonts w:eastAsia="Times New Roman" w:cstheme="minorHAnsi"/>
        </w:rPr>
        <w:t xml:space="preserve">used </w:t>
      </w:r>
      <w:r w:rsidR="00881D96">
        <w:rPr>
          <w:rFonts w:eastAsia="Times New Roman" w:cstheme="minorHAnsi"/>
        </w:rPr>
        <w:t xml:space="preserve">the </w:t>
      </w:r>
      <w:proofErr w:type="spellStart"/>
      <w:r w:rsidR="00A4604A" w:rsidRPr="00881D96">
        <w:rPr>
          <w:rFonts w:eastAsia="Times New Roman" w:cstheme="minorHAnsi"/>
          <w:i/>
        </w:rPr>
        <w:t>FishLife</w:t>
      </w:r>
      <w:proofErr w:type="spellEnd"/>
      <w:r w:rsidR="00881D96">
        <w:rPr>
          <w:rFonts w:eastAsia="Times New Roman" w:cstheme="minorHAnsi"/>
        </w:rPr>
        <w:t xml:space="preserve"> package in R (Thorson et al. 2017) to estimat</w:t>
      </w:r>
      <w:r w:rsidR="00185796">
        <w:rPr>
          <w:rFonts w:eastAsia="Times New Roman" w:cstheme="minorHAnsi"/>
        </w:rPr>
        <w:t xml:space="preserve">e natural mortality and Von </w:t>
      </w:r>
      <w:proofErr w:type="spellStart"/>
      <w:r w:rsidR="00185796">
        <w:rPr>
          <w:rFonts w:eastAsia="Times New Roman" w:cstheme="minorHAnsi"/>
        </w:rPr>
        <w:t>Bertalanffy</w:t>
      </w:r>
      <w:proofErr w:type="spellEnd"/>
      <w:r w:rsidR="00185796">
        <w:rPr>
          <w:rFonts w:eastAsia="Times New Roman" w:cstheme="minorHAnsi"/>
        </w:rPr>
        <w:t xml:space="preserve"> growth parameter for all finfish species. </w:t>
      </w:r>
      <w:proofErr w:type="spellStart"/>
      <w:r w:rsidR="00185796">
        <w:rPr>
          <w:rFonts w:eastAsia="Times New Roman" w:cstheme="minorHAnsi"/>
          <w:i/>
        </w:rPr>
        <w:t>FishLife</w:t>
      </w:r>
      <w:proofErr w:type="spellEnd"/>
      <w:r w:rsidR="00185796">
        <w:rPr>
          <w:rFonts w:eastAsia="Times New Roman" w:cstheme="minorHAnsi"/>
        </w:rPr>
        <w:t xml:space="preserve"> uses a multivariate model trained on </w:t>
      </w:r>
      <w:proofErr w:type="spellStart"/>
      <w:r w:rsidR="00185796">
        <w:rPr>
          <w:rFonts w:eastAsia="Times New Roman" w:cstheme="minorHAnsi"/>
        </w:rPr>
        <w:t>FishBase</w:t>
      </w:r>
      <w:proofErr w:type="spellEnd"/>
      <w:r w:rsidR="00185796">
        <w:rPr>
          <w:rFonts w:eastAsia="Times New Roman" w:cstheme="minorHAnsi"/>
        </w:rPr>
        <w:t xml:space="preserve"> to predict eight life history traits for &gt;32,000 fish (Thorson et al. 2017). </w:t>
      </w:r>
    </w:p>
    <w:p w:rsidR="00185796" w:rsidRDefault="00185796" w:rsidP="00D53BB9">
      <w:pPr>
        <w:contextualSpacing/>
        <w:rPr>
          <w:rFonts w:eastAsia="Times New Roman" w:cstheme="minorHAnsi"/>
        </w:rPr>
      </w:pPr>
    </w:p>
    <w:p w:rsidR="00E649E7" w:rsidRPr="00661917" w:rsidRDefault="00E649E7" w:rsidP="00D53BB9">
      <w:pPr>
        <w:ind w:firstLine="720"/>
        <w:contextualSpacing/>
        <w:rPr>
          <w:rFonts w:eastAsia="Times New Roman" w:cstheme="minorHAnsi"/>
        </w:rPr>
      </w:pPr>
      <w:r w:rsidRPr="00661917">
        <w:rPr>
          <w:rFonts w:eastAsia="Times New Roman" w:cstheme="minorHAnsi"/>
        </w:rPr>
        <w:t xml:space="preserve">We classified species into the 17 life history categories used by the </w:t>
      </w:r>
      <w:proofErr w:type="spellStart"/>
      <w:r w:rsidRPr="00661917">
        <w:rPr>
          <w:rFonts w:eastAsia="Times New Roman" w:cstheme="minorHAnsi"/>
        </w:rPr>
        <w:t>mPRM</w:t>
      </w:r>
      <w:proofErr w:type="spellEnd"/>
      <w:r w:rsidRPr="00661917">
        <w:rPr>
          <w:rFonts w:eastAsia="Times New Roman" w:cstheme="minorHAnsi"/>
        </w:rPr>
        <w:t xml:space="preserve"> catch-only model based on taxonomy using </w:t>
      </w:r>
      <w:r w:rsidRPr="00661917">
        <w:rPr>
          <w:rFonts w:eastAsia="Times New Roman" w:cstheme="minorHAnsi"/>
          <w:b/>
          <w:bCs/>
        </w:rPr>
        <w:t>Supp. Table 1</w:t>
      </w:r>
      <w:r w:rsidRPr="00661917">
        <w:rPr>
          <w:rFonts w:eastAsia="Times New Roman" w:cstheme="minorHAnsi"/>
        </w:rPr>
        <w:t>. We classified species into resilience categories (</w:t>
      </w:r>
      <w:r w:rsidRPr="00661917">
        <w:rPr>
          <w:rFonts w:eastAsia="Times New Roman" w:cstheme="minorHAnsi"/>
          <w:b/>
          <w:bCs/>
        </w:rPr>
        <w:t>Supp. Table 2</w:t>
      </w:r>
      <w:r w:rsidRPr="00661917">
        <w:rPr>
          <w:rFonts w:eastAsia="Times New Roman" w:cstheme="minorHAnsi"/>
        </w:rPr>
        <w:t>) using, in order of prefe</w:t>
      </w:r>
      <w:r w:rsidR="00045D3D">
        <w:rPr>
          <w:rFonts w:eastAsia="Times New Roman" w:cstheme="minorHAnsi"/>
        </w:rPr>
        <w:t xml:space="preserve">rence, </w:t>
      </w:r>
      <w:r w:rsidR="003D13CA">
        <w:rPr>
          <w:rFonts w:eastAsia="Times New Roman" w:cstheme="minorHAnsi"/>
        </w:rPr>
        <w:t>resilience</w:t>
      </w:r>
      <w:r w:rsidR="00481F5F">
        <w:rPr>
          <w:rFonts w:eastAsia="Times New Roman" w:cstheme="minorHAnsi"/>
        </w:rPr>
        <w:t xml:space="preserve"> values</w:t>
      </w:r>
      <w:r w:rsidR="00045D3D">
        <w:rPr>
          <w:rFonts w:eastAsia="Times New Roman" w:cstheme="minorHAnsi"/>
        </w:rPr>
        <w:t xml:space="preserve">: (1) </w:t>
      </w:r>
      <w:r w:rsidRPr="00661917">
        <w:rPr>
          <w:rFonts w:eastAsia="Times New Roman" w:cstheme="minorHAnsi"/>
        </w:rPr>
        <w:t xml:space="preserve">reported on FB/SLB; (2) derived from </w:t>
      </w:r>
      <w:r w:rsidR="00045D3D">
        <w:rPr>
          <w:rFonts w:eastAsia="Times New Roman" w:cstheme="minorHAnsi"/>
        </w:rPr>
        <w:t xml:space="preserve">the </w:t>
      </w:r>
      <w:proofErr w:type="spellStart"/>
      <w:r w:rsidR="00045D3D">
        <w:rPr>
          <w:rFonts w:eastAsia="Times New Roman" w:cstheme="minorHAnsi"/>
        </w:rPr>
        <w:t>FishLife</w:t>
      </w:r>
      <w:proofErr w:type="spellEnd"/>
      <w:r w:rsidR="00045D3D">
        <w:rPr>
          <w:rFonts w:eastAsia="Times New Roman" w:cstheme="minorHAnsi"/>
        </w:rPr>
        <w:t xml:space="preserve"> </w:t>
      </w:r>
      <w:r w:rsidR="00045D3D" w:rsidRPr="00661917">
        <w:rPr>
          <w:rFonts w:eastAsia="Times New Roman" w:cstheme="minorHAnsi"/>
        </w:rPr>
        <w:t xml:space="preserve">Von </w:t>
      </w:r>
      <w:proofErr w:type="spellStart"/>
      <w:r w:rsidR="00045D3D" w:rsidRPr="00661917">
        <w:rPr>
          <w:rFonts w:eastAsia="Times New Roman" w:cstheme="minorHAnsi"/>
        </w:rPr>
        <w:t>Bertalanffy</w:t>
      </w:r>
      <w:proofErr w:type="spellEnd"/>
      <w:r w:rsidR="00045D3D" w:rsidRPr="00661917">
        <w:rPr>
          <w:rFonts w:eastAsia="Times New Roman" w:cstheme="minorHAnsi"/>
        </w:rPr>
        <w:t xml:space="preserve"> K parameter</w:t>
      </w:r>
      <w:r w:rsidR="00045D3D">
        <w:rPr>
          <w:rFonts w:eastAsia="Times New Roman" w:cstheme="minorHAnsi"/>
        </w:rPr>
        <w:t xml:space="preserve">; (3) </w:t>
      </w:r>
      <w:r w:rsidR="00045D3D" w:rsidRPr="00661917">
        <w:rPr>
          <w:rFonts w:eastAsia="Times New Roman" w:cstheme="minorHAnsi"/>
        </w:rPr>
        <w:t xml:space="preserve">derived from </w:t>
      </w:r>
      <w:r w:rsidR="00045D3D">
        <w:rPr>
          <w:rFonts w:eastAsia="Times New Roman" w:cstheme="minorHAnsi"/>
        </w:rPr>
        <w:t xml:space="preserve">the </w:t>
      </w:r>
      <w:r w:rsidR="00045D3D" w:rsidRPr="00661917">
        <w:rPr>
          <w:rFonts w:eastAsia="Times New Roman" w:cstheme="minorHAnsi"/>
        </w:rPr>
        <w:t>FB/SLB</w:t>
      </w:r>
      <w:r w:rsidR="00045D3D">
        <w:rPr>
          <w:rFonts w:eastAsia="Times New Roman" w:cstheme="minorHAnsi"/>
        </w:rPr>
        <w:t xml:space="preserve"> </w:t>
      </w:r>
      <w:r w:rsidR="00045D3D" w:rsidRPr="00661917">
        <w:rPr>
          <w:rFonts w:eastAsia="Times New Roman" w:cstheme="minorHAnsi"/>
        </w:rPr>
        <w:t xml:space="preserve">Von </w:t>
      </w:r>
      <w:proofErr w:type="spellStart"/>
      <w:r w:rsidR="00045D3D" w:rsidRPr="00661917">
        <w:rPr>
          <w:rFonts w:eastAsia="Times New Roman" w:cstheme="minorHAnsi"/>
        </w:rPr>
        <w:t>Bertalanffy</w:t>
      </w:r>
      <w:proofErr w:type="spellEnd"/>
      <w:r w:rsidR="00045D3D" w:rsidRPr="00661917">
        <w:rPr>
          <w:rFonts w:eastAsia="Times New Roman" w:cstheme="minorHAnsi"/>
        </w:rPr>
        <w:t xml:space="preserve"> K parameter</w:t>
      </w:r>
      <w:r w:rsidR="00045D3D">
        <w:rPr>
          <w:rFonts w:eastAsia="Times New Roman" w:cstheme="minorHAnsi"/>
        </w:rPr>
        <w:t xml:space="preserve">; (4) </w:t>
      </w:r>
      <w:r w:rsidR="00045D3D" w:rsidRPr="00661917">
        <w:rPr>
          <w:rFonts w:eastAsia="Times New Roman" w:cstheme="minorHAnsi"/>
        </w:rPr>
        <w:t xml:space="preserve">derived from </w:t>
      </w:r>
      <w:r w:rsidR="00045D3D">
        <w:rPr>
          <w:rFonts w:eastAsia="Times New Roman" w:cstheme="minorHAnsi"/>
        </w:rPr>
        <w:t xml:space="preserve">the </w:t>
      </w:r>
      <w:r w:rsidR="00045D3D" w:rsidRPr="00661917">
        <w:rPr>
          <w:rFonts w:eastAsia="Times New Roman" w:cstheme="minorHAnsi"/>
        </w:rPr>
        <w:t>FB/SLB</w:t>
      </w:r>
      <w:r w:rsidR="00045D3D">
        <w:rPr>
          <w:rFonts w:eastAsia="Times New Roman" w:cstheme="minorHAnsi"/>
        </w:rPr>
        <w:t xml:space="preserve"> vulnerability metric; (5) </w:t>
      </w:r>
      <w:r w:rsidR="00045D3D" w:rsidRPr="00661917">
        <w:rPr>
          <w:rFonts w:eastAsia="Times New Roman" w:cstheme="minorHAnsi"/>
        </w:rPr>
        <w:t xml:space="preserve">derived from </w:t>
      </w:r>
      <w:r w:rsidR="00045D3D">
        <w:rPr>
          <w:rFonts w:eastAsia="Times New Roman" w:cstheme="minorHAnsi"/>
        </w:rPr>
        <w:t xml:space="preserve">the </w:t>
      </w:r>
      <w:r w:rsidR="00045D3D" w:rsidRPr="00661917">
        <w:rPr>
          <w:rFonts w:eastAsia="Times New Roman" w:cstheme="minorHAnsi"/>
        </w:rPr>
        <w:t>FB/SLB</w:t>
      </w:r>
      <w:r w:rsidR="00045D3D">
        <w:rPr>
          <w:rFonts w:eastAsia="Times New Roman" w:cstheme="minorHAnsi"/>
        </w:rPr>
        <w:t xml:space="preserve"> </w:t>
      </w:r>
      <w:r w:rsidR="00045D3D" w:rsidRPr="00661917">
        <w:rPr>
          <w:rFonts w:eastAsia="Times New Roman" w:cstheme="minorHAnsi"/>
        </w:rPr>
        <w:t xml:space="preserve">Von </w:t>
      </w:r>
      <w:proofErr w:type="spellStart"/>
      <w:r w:rsidR="00045D3D" w:rsidRPr="00661917">
        <w:rPr>
          <w:rFonts w:eastAsia="Times New Roman" w:cstheme="minorHAnsi"/>
        </w:rPr>
        <w:t>Bertalanffy</w:t>
      </w:r>
      <w:proofErr w:type="spellEnd"/>
      <w:r w:rsidR="00045D3D" w:rsidRPr="00661917">
        <w:rPr>
          <w:rFonts w:eastAsia="Times New Roman" w:cstheme="minorHAnsi"/>
        </w:rPr>
        <w:t xml:space="preserve"> </w:t>
      </w:r>
      <w:r w:rsidR="00045D3D">
        <w:rPr>
          <w:rFonts w:eastAsia="Times New Roman" w:cstheme="minorHAnsi"/>
        </w:rPr>
        <w:t>maximum age; (6) derived from the genus mode; or (7) derived from the family mode</w:t>
      </w:r>
      <w:r w:rsidR="00682263">
        <w:rPr>
          <w:rFonts w:eastAsia="Times New Roman" w:cstheme="minorHAnsi"/>
        </w:rPr>
        <w:t xml:space="preserve"> (</w:t>
      </w:r>
      <w:r w:rsidR="00682263" w:rsidRPr="00682263">
        <w:rPr>
          <w:rFonts w:eastAsia="Times New Roman" w:cstheme="minorHAnsi"/>
          <w:b/>
        </w:rPr>
        <w:t>Supp. Table 2</w:t>
      </w:r>
      <w:r w:rsidR="00682263">
        <w:rPr>
          <w:rFonts w:eastAsia="Times New Roman" w:cstheme="minorHAnsi"/>
        </w:rPr>
        <w:t>)</w:t>
      </w:r>
      <w:r w:rsidR="00045D3D">
        <w:rPr>
          <w:rFonts w:eastAsia="Times New Roman" w:cstheme="minorHAnsi"/>
        </w:rPr>
        <w:t>.</w:t>
      </w:r>
      <w:r w:rsidR="00030F95">
        <w:rPr>
          <w:rFonts w:eastAsia="Times New Roman" w:cstheme="minorHAnsi"/>
        </w:rPr>
        <w:t xml:space="preserve"> </w:t>
      </w:r>
      <w:r w:rsidR="00772D0E">
        <w:rPr>
          <w:rFonts w:eastAsia="Times New Roman" w:cstheme="minorHAnsi"/>
        </w:rPr>
        <w:t xml:space="preserve">We used natural mortality estimates in the following order of preference: (1) </w:t>
      </w:r>
      <w:proofErr w:type="spellStart"/>
      <w:r w:rsidR="00772D0E">
        <w:rPr>
          <w:rFonts w:eastAsia="Times New Roman" w:cstheme="minorHAnsi"/>
        </w:rPr>
        <w:t>FishLife</w:t>
      </w:r>
      <w:proofErr w:type="spellEnd"/>
      <w:r w:rsidR="00772D0E">
        <w:rPr>
          <w:rFonts w:eastAsia="Times New Roman" w:cstheme="minorHAnsi"/>
        </w:rPr>
        <w:t xml:space="preserve"> values; (2) FB/SLB values; or (3) derived using </w:t>
      </w:r>
      <w:r w:rsidR="003E0D1A">
        <w:rPr>
          <w:rFonts w:eastAsia="Times New Roman" w:cstheme="minorHAnsi"/>
        </w:rPr>
        <w:t>the</w:t>
      </w:r>
      <w:r w:rsidR="000109C2">
        <w:rPr>
          <w:rFonts w:eastAsia="Times New Roman" w:cstheme="minorHAnsi"/>
        </w:rPr>
        <w:t xml:space="preserve"> </w:t>
      </w:r>
      <w:proofErr w:type="spellStart"/>
      <w:r w:rsidR="003E0D1A">
        <w:rPr>
          <w:rFonts w:eastAsia="Times New Roman" w:cstheme="minorHAnsi"/>
        </w:rPr>
        <w:t>t</w:t>
      </w:r>
      <w:r w:rsidR="003E0D1A" w:rsidRPr="000109C2">
        <w:rPr>
          <w:rFonts w:eastAsia="Times New Roman" w:cstheme="minorHAnsi"/>
          <w:vertAlign w:val="subscript"/>
        </w:rPr>
        <w:t>max</w:t>
      </w:r>
      <w:proofErr w:type="spellEnd"/>
      <w:r w:rsidR="000109C2">
        <w:rPr>
          <w:rFonts w:eastAsia="Times New Roman" w:cstheme="minorHAnsi"/>
        </w:rPr>
        <w:t>-</w:t>
      </w:r>
      <w:r w:rsidR="003E0D1A">
        <w:rPr>
          <w:rFonts w:eastAsia="Times New Roman" w:cstheme="minorHAnsi"/>
        </w:rPr>
        <w:t xml:space="preserve"> </w:t>
      </w:r>
      <w:r w:rsidR="000109C2">
        <w:rPr>
          <w:rFonts w:eastAsia="Times New Roman" w:cstheme="minorHAnsi"/>
        </w:rPr>
        <w:t xml:space="preserve">and growth-based </w:t>
      </w:r>
      <w:r w:rsidR="0009132E">
        <w:rPr>
          <w:rFonts w:eastAsia="Times New Roman" w:cstheme="minorHAnsi"/>
        </w:rPr>
        <w:t xml:space="preserve">estimators </w:t>
      </w:r>
      <w:r w:rsidR="000109C2">
        <w:rPr>
          <w:rFonts w:eastAsia="Times New Roman" w:cstheme="minorHAnsi"/>
        </w:rPr>
        <w:t xml:space="preserve">recommended by </w:t>
      </w:r>
      <w:r w:rsidR="000109C2" w:rsidRPr="0083052E">
        <w:rPr>
          <w:rFonts w:eastAsia="Times New Roman" w:cstheme="minorHAnsi"/>
        </w:rPr>
        <w:t xml:space="preserve">Then et al. </w:t>
      </w:r>
      <w:r w:rsidR="0083052E">
        <w:rPr>
          <w:rFonts w:eastAsia="Times New Roman" w:cstheme="minorHAnsi"/>
        </w:rPr>
        <w:t>(</w:t>
      </w:r>
      <w:r w:rsidR="000109C2" w:rsidRPr="0083052E">
        <w:rPr>
          <w:rFonts w:eastAsia="Times New Roman" w:cstheme="minorHAnsi"/>
        </w:rPr>
        <w:t>2014</w:t>
      </w:r>
      <w:r w:rsidR="0083052E">
        <w:rPr>
          <w:rFonts w:eastAsia="Times New Roman" w:cstheme="minorHAnsi"/>
        </w:rPr>
        <w:t>)</w:t>
      </w:r>
      <w:r w:rsidR="000109C2">
        <w:rPr>
          <w:rFonts w:eastAsia="Times New Roman" w:cstheme="minorHAnsi"/>
        </w:rPr>
        <w:t xml:space="preserve">. </w:t>
      </w:r>
      <w:r w:rsidR="009513C5">
        <w:rPr>
          <w:rFonts w:eastAsia="Times New Roman" w:cstheme="minorHAnsi"/>
        </w:rPr>
        <w:t>Resilience and natural mortality estimates remained unavailable for</w:t>
      </w:r>
      <w:r w:rsidR="006B2860">
        <w:rPr>
          <w:rFonts w:eastAsia="Times New Roman" w:cstheme="minorHAnsi"/>
        </w:rPr>
        <w:t xml:space="preserve"> on</w:t>
      </w:r>
      <w:r w:rsidR="009903B2">
        <w:rPr>
          <w:rFonts w:eastAsia="Times New Roman" w:cstheme="minorHAnsi"/>
        </w:rPr>
        <w:t>l</w:t>
      </w:r>
      <w:r w:rsidR="006B2860">
        <w:rPr>
          <w:rFonts w:eastAsia="Times New Roman" w:cstheme="minorHAnsi"/>
        </w:rPr>
        <w:t xml:space="preserve">y </w:t>
      </w:r>
      <w:r w:rsidR="009513C5">
        <w:rPr>
          <w:rFonts w:eastAsia="Times New Roman" w:cstheme="minorHAnsi"/>
        </w:rPr>
        <w:t>37 and 64 inverteb</w:t>
      </w:r>
      <w:r w:rsidR="006B2860">
        <w:rPr>
          <w:rFonts w:eastAsia="Times New Roman" w:cstheme="minorHAnsi"/>
        </w:rPr>
        <w:t>rate species, respectively (</w:t>
      </w:r>
      <w:r w:rsidR="009903B2">
        <w:rPr>
          <w:rFonts w:eastAsia="Times New Roman" w:cstheme="minorHAnsi"/>
        </w:rPr>
        <w:t xml:space="preserve">of </w:t>
      </w:r>
      <w:r w:rsidR="006B2860">
        <w:rPr>
          <w:rFonts w:eastAsia="Times New Roman" w:cstheme="minorHAnsi"/>
        </w:rPr>
        <w:t>&gt;1500 species</w:t>
      </w:r>
      <w:r w:rsidR="00D35A6C">
        <w:rPr>
          <w:rFonts w:eastAsia="Times New Roman" w:cstheme="minorHAnsi"/>
        </w:rPr>
        <w:t>).</w:t>
      </w:r>
    </w:p>
    <w:p w:rsidR="00E649E7" w:rsidRDefault="00E649E7" w:rsidP="00E649E7">
      <w:pPr>
        <w:rPr>
          <w:rFonts w:eastAsia="Times New Roman" w:cstheme="minorHAnsi"/>
        </w:rPr>
      </w:pPr>
      <w:r>
        <w:rPr>
          <w:rFonts w:eastAsia="Times New Roman" w:cstheme="minorHAnsi"/>
        </w:rPr>
        <w:br w:type="page"/>
      </w:r>
    </w:p>
    <w:p w:rsidR="00E649E7" w:rsidRPr="00661917" w:rsidRDefault="00E649E7" w:rsidP="00E649E7">
      <w:pPr>
        <w:spacing w:before="320" w:after="80"/>
        <w:outlineLvl w:val="2"/>
        <w:rPr>
          <w:rFonts w:eastAsia="Times New Roman" w:cstheme="minorHAnsi"/>
          <w:b/>
          <w:bCs/>
        </w:rPr>
      </w:pPr>
      <w:r w:rsidRPr="00661917">
        <w:rPr>
          <w:rFonts w:eastAsia="Times New Roman" w:cstheme="minorHAnsi"/>
          <w:b/>
        </w:rPr>
        <w:lastRenderedPageBreak/>
        <w:t>References</w:t>
      </w:r>
    </w:p>
    <w:p w:rsidR="00E649E7" w:rsidRPr="00661917" w:rsidRDefault="00E649E7" w:rsidP="00E649E7">
      <w:pPr>
        <w:rPr>
          <w:rFonts w:eastAsia="Times New Roman" w:cstheme="minorHAnsi"/>
        </w:rPr>
      </w:pPr>
    </w:p>
    <w:p w:rsidR="00E649E7" w:rsidRPr="00661917" w:rsidRDefault="00E649E7" w:rsidP="00E649E7">
      <w:pPr>
        <w:ind w:left="450" w:hanging="450"/>
        <w:rPr>
          <w:rFonts w:eastAsia="Times New Roman" w:cstheme="minorHAnsi"/>
          <w:sz w:val="20"/>
          <w:szCs w:val="20"/>
        </w:rPr>
      </w:pPr>
      <w:r w:rsidRPr="00661917">
        <w:rPr>
          <w:rFonts w:eastAsia="Times New Roman" w:cstheme="minorHAnsi"/>
          <w:sz w:val="20"/>
          <w:szCs w:val="20"/>
        </w:rPr>
        <w:t xml:space="preserve">Anderson, S.C., J. </w:t>
      </w:r>
      <w:proofErr w:type="spellStart"/>
      <w:r w:rsidRPr="00661917">
        <w:rPr>
          <w:rFonts w:eastAsia="Times New Roman" w:cstheme="minorHAnsi"/>
          <w:sz w:val="20"/>
          <w:szCs w:val="20"/>
        </w:rPr>
        <w:t>Afflerbach</w:t>
      </w:r>
      <w:proofErr w:type="spellEnd"/>
      <w:r w:rsidRPr="00661917">
        <w:rPr>
          <w:rFonts w:eastAsia="Times New Roman" w:cstheme="minorHAnsi"/>
          <w:sz w:val="20"/>
          <w:szCs w:val="20"/>
        </w:rPr>
        <w:t>, A.B. Cooper, M. Dickey-</w:t>
      </w:r>
      <w:proofErr w:type="spellStart"/>
      <w:r w:rsidRPr="00661917">
        <w:rPr>
          <w:rFonts w:eastAsia="Times New Roman" w:cstheme="minorHAnsi"/>
          <w:sz w:val="20"/>
          <w:szCs w:val="20"/>
        </w:rPr>
        <w:t>Collas</w:t>
      </w:r>
      <w:proofErr w:type="spellEnd"/>
      <w:r w:rsidRPr="00661917">
        <w:rPr>
          <w:rFonts w:eastAsia="Times New Roman" w:cstheme="minorHAnsi"/>
          <w:sz w:val="20"/>
          <w:szCs w:val="20"/>
        </w:rPr>
        <w:t xml:space="preserve">, O.P. Jensen, K.M. </w:t>
      </w:r>
      <w:proofErr w:type="spellStart"/>
      <w:r w:rsidRPr="00661917">
        <w:rPr>
          <w:rFonts w:eastAsia="Times New Roman" w:cstheme="minorHAnsi"/>
          <w:sz w:val="20"/>
          <w:szCs w:val="20"/>
        </w:rPr>
        <w:t>Kleisner</w:t>
      </w:r>
      <w:proofErr w:type="spellEnd"/>
      <w:r w:rsidRPr="00661917">
        <w:rPr>
          <w:rFonts w:eastAsia="Times New Roman" w:cstheme="minorHAnsi"/>
          <w:sz w:val="20"/>
          <w:szCs w:val="20"/>
        </w:rPr>
        <w:t xml:space="preserve">, C. Longo, G.C. </w:t>
      </w:r>
      <w:proofErr w:type="spellStart"/>
      <w:r w:rsidRPr="00661917">
        <w:rPr>
          <w:rFonts w:eastAsia="Times New Roman" w:cstheme="minorHAnsi"/>
          <w:sz w:val="20"/>
          <w:szCs w:val="20"/>
        </w:rPr>
        <w:t>Osio</w:t>
      </w:r>
      <w:proofErr w:type="spellEnd"/>
      <w:r w:rsidRPr="00661917">
        <w:rPr>
          <w:rFonts w:eastAsia="Times New Roman" w:cstheme="minorHAnsi"/>
          <w:sz w:val="20"/>
          <w:szCs w:val="20"/>
        </w:rPr>
        <w:t xml:space="preserve">, D. </w:t>
      </w:r>
      <w:proofErr w:type="spellStart"/>
      <w:r w:rsidRPr="00661917">
        <w:rPr>
          <w:rFonts w:eastAsia="Times New Roman" w:cstheme="minorHAnsi"/>
          <w:sz w:val="20"/>
          <w:szCs w:val="20"/>
        </w:rPr>
        <w:t>Ovando</w:t>
      </w:r>
      <w:proofErr w:type="spellEnd"/>
      <w:r w:rsidRPr="00661917">
        <w:rPr>
          <w:rFonts w:eastAsia="Times New Roman" w:cstheme="minorHAnsi"/>
          <w:sz w:val="20"/>
          <w:szCs w:val="20"/>
        </w:rPr>
        <w:t xml:space="preserve">, C. </w:t>
      </w:r>
      <w:proofErr w:type="spellStart"/>
      <w:r w:rsidRPr="00661917">
        <w:rPr>
          <w:rFonts w:eastAsia="Times New Roman" w:cstheme="minorHAnsi"/>
          <w:sz w:val="20"/>
          <w:szCs w:val="20"/>
        </w:rPr>
        <w:t>Minte</w:t>
      </w:r>
      <w:proofErr w:type="spellEnd"/>
      <w:r w:rsidRPr="00661917">
        <w:rPr>
          <w:rFonts w:eastAsia="Times New Roman" w:cstheme="minorHAnsi"/>
          <w:sz w:val="20"/>
          <w:szCs w:val="20"/>
        </w:rPr>
        <w:t xml:space="preserve">-Vera, C. Minto, I. </w:t>
      </w:r>
      <w:proofErr w:type="spellStart"/>
      <w:r w:rsidRPr="00661917">
        <w:rPr>
          <w:rFonts w:eastAsia="Times New Roman" w:cstheme="minorHAnsi"/>
          <w:sz w:val="20"/>
          <w:szCs w:val="20"/>
        </w:rPr>
        <w:t>Mosqueira</w:t>
      </w:r>
      <w:proofErr w:type="spellEnd"/>
      <w:r w:rsidRPr="00661917">
        <w:rPr>
          <w:rFonts w:eastAsia="Times New Roman" w:cstheme="minorHAnsi"/>
          <w:sz w:val="20"/>
          <w:szCs w:val="20"/>
        </w:rPr>
        <w:t xml:space="preserve">, A.A. Rosenberg, E.R. Selig, J.T. Thorson, and J.C. Walsh. 2016. </w:t>
      </w:r>
      <w:proofErr w:type="spellStart"/>
      <w:r w:rsidRPr="00661917">
        <w:rPr>
          <w:rFonts w:eastAsia="Times New Roman" w:cstheme="minorHAnsi"/>
          <w:sz w:val="20"/>
          <w:szCs w:val="20"/>
        </w:rPr>
        <w:t>datalimited</w:t>
      </w:r>
      <w:proofErr w:type="spellEnd"/>
      <w:r w:rsidRPr="00661917">
        <w:rPr>
          <w:rFonts w:eastAsia="Times New Roman" w:cstheme="minorHAnsi"/>
          <w:sz w:val="20"/>
          <w:szCs w:val="20"/>
        </w:rPr>
        <w:t>: Stock assessment methods for data-limited fisheries. R package version 0.0.2. Available at:</w:t>
      </w:r>
      <w:hyperlink r:id="rId6" w:history="1">
        <w:r w:rsidRPr="00661917">
          <w:rPr>
            <w:rFonts w:eastAsia="Times New Roman" w:cstheme="minorHAnsi"/>
            <w:sz w:val="20"/>
            <w:szCs w:val="20"/>
            <w:u w:val="single"/>
          </w:rPr>
          <w:t xml:space="preserve"> https://github.com/datalimited/datalimited</w:t>
        </w:r>
      </w:hyperlink>
    </w:p>
    <w:p w:rsidR="00E649E7" w:rsidRPr="00661917" w:rsidRDefault="00E649E7" w:rsidP="00E649E7">
      <w:pPr>
        <w:ind w:left="450" w:hanging="450"/>
        <w:rPr>
          <w:rFonts w:eastAsia="Times New Roman" w:cstheme="minorHAnsi"/>
          <w:sz w:val="20"/>
          <w:szCs w:val="20"/>
        </w:rPr>
      </w:pPr>
      <w:r w:rsidRPr="00661917">
        <w:rPr>
          <w:rFonts w:eastAsia="Times New Roman" w:cstheme="minorHAnsi"/>
          <w:sz w:val="20"/>
          <w:szCs w:val="20"/>
        </w:rPr>
        <w:t xml:space="preserve"> </w:t>
      </w:r>
    </w:p>
    <w:p w:rsidR="00E649E7" w:rsidRPr="00661917" w:rsidRDefault="00E649E7" w:rsidP="00E649E7">
      <w:pPr>
        <w:ind w:left="450" w:hanging="450"/>
        <w:rPr>
          <w:rFonts w:eastAsia="Times New Roman" w:cstheme="minorHAnsi"/>
          <w:sz w:val="20"/>
          <w:szCs w:val="20"/>
        </w:rPr>
      </w:pPr>
      <w:r w:rsidRPr="00661917">
        <w:rPr>
          <w:rFonts w:eastAsia="Times New Roman" w:cstheme="minorHAnsi"/>
          <w:sz w:val="20"/>
          <w:szCs w:val="20"/>
        </w:rPr>
        <w:t xml:space="preserve">Anderson, S.C, A.B. Cooper, O.P. Jensen, C. Minto, J.T. Thorson, J.C. Walsh, J. </w:t>
      </w:r>
      <w:proofErr w:type="spellStart"/>
      <w:r w:rsidRPr="00661917">
        <w:rPr>
          <w:rFonts w:eastAsia="Times New Roman" w:cstheme="minorHAnsi"/>
          <w:sz w:val="20"/>
          <w:szCs w:val="20"/>
        </w:rPr>
        <w:t>Afflerbach</w:t>
      </w:r>
      <w:proofErr w:type="spellEnd"/>
      <w:r w:rsidRPr="00661917">
        <w:rPr>
          <w:rFonts w:eastAsia="Times New Roman" w:cstheme="minorHAnsi"/>
          <w:sz w:val="20"/>
          <w:szCs w:val="20"/>
        </w:rPr>
        <w:t>, M. Dickey-</w:t>
      </w:r>
      <w:proofErr w:type="spellStart"/>
      <w:r w:rsidRPr="00661917">
        <w:rPr>
          <w:rFonts w:eastAsia="Times New Roman" w:cstheme="minorHAnsi"/>
          <w:sz w:val="20"/>
          <w:szCs w:val="20"/>
        </w:rPr>
        <w:t>Collas</w:t>
      </w:r>
      <w:proofErr w:type="spellEnd"/>
      <w:r w:rsidRPr="00661917">
        <w:rPr>
          <w:rFonts w:eastAsia="Times New Roman" w:cstheme="minorHAnsi"/>
          <w:sz w:val="20"/>
          <w:szCs w:val="20"/>
        </w:rPr>
        <w:t xml:space="preserve">, K.M. </w:t>
      </w:r>
      <w:proofErr w:type="spellStart"/>
      <w:r w:rsidRPr="00661917">
        <w:rPr>
          <w:rFonts w:eastAsia="Times New Roman" w:cstheme="minorHAnsi"/>
          <w:sz w:val="20"/>
          <w:szCs w:val="20"/>
        </w:rPr>
        <w:t>Kleisner</w:t>
      </w:r>
      <w:proofErr w:type="spellEnd"/>
      <w:r w:rsidRPr="00661917">
        <w:rPr>
          <w:rFonts w:eastAsia="Times New Roman" w:cstheme="minorHAnsi"/>
          <w:sz w:val="20"/>
          <w:szCs w:val="20"/>
        </w:rPr>
        <w:t xml:space="preserve">, C. Longo, G.C. </w:t>
      </w:r>
      <w:proofErr w:type="spellStart"/>
      <w:r w:rsidRPr="00661917">
        <w:rPr>
          <w:rFonts w:eastAsia="Times New Roman" w:cstheme="minorHAnsi"/>
          <w:sz w:val="20"/>
          <w:szCs w:val="20"/>
        </w:rPr>
        <w:t>Osio</w:t>
      </w:r>
      <w:proofErr w:type="spellEnd"/>
      <w:r w:rsidRPr="00661917">
        <w:rPr>
          <w:rFonts w:eastAsia="Times New Roman" w:cstheme="minorHAnsi"/>
          <w:sz w:val="20"/>
          <w:szCs w:val="20"/>
        </w:rPr>
        <w:t xml:space="preserve">, D. </w:t>
      </w:r>
      <w:proofErr w:type="spellStart"/>
      <w:r w:rsidRPr="00661917">
        <w:rPr>
          <w:rFonts w:eastAsia="Times New Roman" w:cstheme="minorHAnsi"/>
          <w:sz w:val="20"/>
          <w:szCs w:val="20"/>
        </w:rPr>
        <w:t>Ovando</w:t>
      </w:r>
      <w:proofErr w:type="spellEnd"/>
      <w:r w:rsidRPr="00661917">
        <w:rPr>
          <w:rFonts w:eastAsia="Times New Roman" w:cstheme="minorHAnsi"/>
          <w:sz w:val="20"/>
          <w:szCs w:val="20"/>
        </w:rPr>
        <w:t xml:space="preserve">, I. </w:t>
      </w:r>
      <w:proofErr w:type="spellStart"/>
      <w:r w:rsidRPr="00661917">
        <w:rPr>
          <w:rFonts w:eastAsia="Times New Roman" w:cstheme="minorHAnsi"/>
          <w:sz w:val="20"/>
          <w:szCs w:val="20"/>
        </w:rPr>
        <w:t>Mosqueira</w:t>
      </w:r>
      <w:proofErr w:type="spellEnd"/>
      <w:r w:rsidRPr="00661917">
        <w:rPr>
          <w:rFonts w:eastAsia="Times New Roman" w:cstheme="minorHAnsi"/>
          <w:sz w:val="20"/>
          <w:szCs w:val="20"/>
        </w:rPr>
        <w:t>, A.A. Rosenberg, and E.R. Selig. 2017. Improving estimates of population status and trend with superensemble models. Fish &amp; Fisheries 18(4):732-741.</w:t>
      </w:r>
    </w:p>
    <w:p w:rsidR="00E649E7" w:rsidRPr="00661917" w:rsidRDefault="00E649E7" w:rsidP="00E649E7">
      <w:pPr>
        <w:ind w:left="450"/>
        <w:rPr>
          <w:rFonts w:eastAsia="Times New Roman" w:cstheme="minorHAnsi"/>
          <w:sz w:val="20"/>
          <w:szCs w:val="20"/>
        </w:rPr>
      </w:pPr>
    </w:p>
    <w:p w:rsidR="00E649E7" w:rsidRPr="00661917" w:rsidRDefault="00E649E7" w:rsidP="00E649E7">
      <w:pPr>
        <w:ind w:left="450" w:hanging="450"/>
        <w:rPr>
          <w:rFonts w:eastAsia="Times New Roman" w:cstheme="minorHAnsi"/>
          <w:sz w:val="20"/>
          <w:szCs w:val="20"/>
        </w:rPr>
      </w:pPr>
      <w:r w:rsidRPr="00661917">
        <w:rPr>
          <w:rFonts w:eastAsia="Times New Roman" w:cstheme="minorHAnsi"/>
          <w:sz w:val="20"/>
          <w:szCs w:val="20"/>
        </w:rPr>
        <w:t xml:space="preserve">Costello, C., D. </w:t>
      </w:r>
      <w:proofErr w:type="spellStart"/>
      <w:r w:rsidRPr="00661917">
        <w:rPr>
          <w:rFonts w:eastAsia="Times New Roman" w:cstheme="minorHAnsi"/>
          <w:sz w:val="20"/>
          <w:szCs w:val="20"/>
        </w:rPr>
        <w:t>Ovando</w:t>
      </w:r>
      <w:proofErr w:type="spellEnd"/>
      <w:r w:rsidRPr="00661917">
        <w:rPr>
          <w:rFonts w:eastAsia="Times New Roman" w:cstheme="minorHAnsi"/>
          <w:sz w:val="20"/>
          <w:szCs w:val="20"/>
        </w:rPr>
        <w:t xml:space="preserve">, R. </w:t>
      </w:r>
      <w:proofErr w:type="spellStart"/>
      <w:r w:rsidRPr="00661917">
        <w:rPr>
          <w:rFonts w:eastAsia="Times New Roman" w:cstheme="minorHAnsi"/>
          <w:sz w:val="20"/>
          <w:szCs w:val="20"/>
        </w:rPr>
        <w:t>Hilborn</w:t>
      </w:r>
      <w:proofErr w:type="spellEnd"/>
      <w:r w:rsidRPr="00661917">
        <w:rPr>
          <w:rFonts w:eastAsia="Times New Roman" w:cstheme="minorHAnsi"/>
          <w:sz w:val="20"/>
          <w:szCs w:val="20"/>
        </w:rPr>
        <w:t>, S.D. Gaines, O. Deschenes, and S.E. Lester. 2012. Status and solutions for the world’s unassessed fisheries. Science</w:t>
      </w:r>
      <w:r w:rsidRPr="00661917">
        <w:rPr>
          <w:rFonts w:eastAsia="Times New Roman" w:cstheme="minorHAnsi"/>
          <w:i/>
          <w:iCs/>
          <w:sz w:val="20"/>
          <w:szCs w:val="20"/>
        </w:rPr>
        <w:t xml:space="preserve"> </w:t>
      </w:r>
      <w:r w:rsidRPr="00661917">
        <w:rPr>
          <w:rFonts w:eastAsia="Times New Roman" w:cstheme="minorHAnsi"/>
          <w:sz w:val="20"/>
          <w:szCs w:val="20"/>
        </w:rPr>
        <w:t xml:space="preserve">338:517-520. </w:t>
      </w:r>
    </w:p>
    <w:p w:rsidR="00E649E7" w:rsidRPr="00661917" w:rsidRDefault="00E649E7" w:rsidP="00E649E7">
      <w:pPr>
        <w:ind w:left="450"/>
        <w:rPr>
          <w:rFonts w:eastAsia="Times New Roman" w:cstheme="minorHAnsi"/>
          <w:sz w:val="20"/>
          <w:szCs w:val="20"/>
        </w:rPr>
      </w:pPr>
    </w:p>
    <w:p w:rsidR="0083355F" w:rsidRDefault="00E649E7" w:rsidP="0083355F">
      <w:pPr>
        <w:ind w:left="450" w:hanging="450"/>
        <w:rPr>
          <w:rFonts w:eastAsia="Times New Roman" w:cstheme="minorHAnsi"/>
          <w:sz w:val="20"/>
          <w:szCs w:val="20"/>
        </w:rPr>
      </w:pPr>
      <w:r w:rsidRPr="00661917">
        <w:rPr>
          <w:rFonts w:eastAsia="Times New Roman" w:cstheme="minorHAnsi"/>
          <w:sz w:val="20"/>
          <w:szCs w:val="20"/>
        </w:rPr>
        <w:t>Jensen, O.P., Free, C.M. (2017) Testing and comparison of data-limited assessment models for estimating global and regional stock status. UN Food &amp; Agriculture Organization.</w:t>
      </w:r>
    </w:p>
    <w:p w:rsidR="0083355F" w:rsidRDefault="0083355F" w:rsidP="0083355F">
      <w:pPr>
        <w:ind w:left="450" w:hanging="450"/>
        <w:rPr>
          <w:rFonts w:eastAsia="Times New Roman" w:cstheme="minorHAnsi"/>
          <w:sz w:val="20"/>
          <w:szCs w:val="20"/>
        </w:rPr>
      </w:pPr>
    </w:p>
    <w:p w:rsidR="0083355F" w:rsidRPr="0083355F" w:rsidRDefault="0083355F" w:rsidP="0083355F">
      <w:pPr>
        <w:ind w:left="450" w:hanging="450"/>
        <w:rPr>
          <w:rFonts w:eastAsia="Times New Roman" w:cstheme="minorHAnsi"/>
          <w:sz w:val="20"/>
          <w:szCs w:val="20"/>
        </w:rPr>
      </w:pPr>
      <w:r w:rsidRPr="0083355F">
        <w:rPr>
          <w:sz w:val="20"/>
          <w:szCs w:val="20"/>
        </w:rPr>
        <w:t>Kuhn, M., 2016. Classification and Regression Traini</w:t>
      </w:r>
      <w:r>
        <w:rPr>
          <w:sz w:val="20"/>
          <w:szCs w:val="20"/>
        </w:rPr>
        <w:t>ng. R Package Version 6 (0–71).</w:t>
      </w:r>
    </w:p>
    <w:p w:rsidR="0083355F" w:rsidRPr="00661917" w:rsidRDefault="0083355F" w:rsidP="00E649E7">
      <w:pPr>
        <w:ind w:left="450"/>
        <w:rPr>
          <w:rFonts w:eastAsia="Times New Roman" w:cstheme="minorHAnsi"/>
          <w:sz w:val="20"/>
          <w:szCs w:val="20"/>
        </w:rPr>
      </w:pPr>
    </w:p>
    <w:p w:rsidR="00E649E7" w:rsidRDefault="00E649E7" w:rsidP="00E649E7">
      <w:pPr>
        <w:ind w:left="450" w:hanging="450"/>
        <w:rPr>
          <w:rFonts w:eastAsia="Times New Roman" w:cstheme="minorHAnsi"/>
          <w:sz w:val="20"/>
          <w:szCs w:val="20"/>
          <w:shd w:val="clear" w:color="auto" w:fill="FFFFFF"/>
        </w:rPr>
      </w:pPr>
      <w:r w:rsidRPr="00661917">
        <w:rPr>
          <w:rFonts w:eastAsia="Times New Roman" w:cstheme="minorHAnsi"/>
          <w:sz w:val="20"/>
          <w:szCs w:val="20"/>
          <w:shd w:val="clear" w:color="auto" w:fill="FFFFFF"/>
        </w:rPr>
        <w:t>Martell, S., and R. Froese. 2013. A simple method for estimating MSY from catch and resilience. Fish &amp; Fisheries 14:504-514.</w:t>
      </w:r>
    </w:p>
    <w:p w:rsidR="000E56C0" w:rsidRDefault="000E56C0" w:rsidP="00E649E7">
      <w:pPr>
        <w:ind w:left="450" w:hanging="450"/>
        <w:rPr>
          <w:rFonts w:eastAsia="Times New Roman" w:cstheme="minorHAnsi"/>
          <w:sz w:val="20"/>
          <w:szCs w:val="20"/>
          <w:shd w:val="clear" w:color="auto" w:fill="FFFFFF"/>
        </w:rPr>
      </w:pPr>
    </w:p>
    <w:p w:rsidR="000E56C0" w:rsidRPr="000E56C0" w:rsidRDefault="000E56C0" w:rsidP="000E56C0">
      <w:pPr>
        <w:rPr>
          <w:sz w:val="20"/>
          <w:szCs w:val="20"/>
        </w:rPr>
      </w:pPr>
      <w:r w:rsidRPr="000E56C0">
        <w:rPr>
          <w:sz w:val="20"/>
          <w:szCs w:val="20"/>
        </w:rPr>
        <w:t xml:space="preserve">Ridgeway, G., 2016. </w:t>
      </w:r>
      <w:proofErr w:type="spellStart"/>
      <w:r w:rsidRPr="000E56C0">
        <w:rPr>
          <w:sz w:val="20"/>
          <w:szCs w:val="20"/>
        </w:rPr>
        <w:t>Gbm</w:t>
      </w:r>
      <w:proofErr w:type="spellEnd"/>
      <w:r w:rsidRPr="000E56C0">
        <w:rPr>
          <w:sz w:val="20"/>
          <w:szCs w:val="20"/>
        </w:rPr>
        <w:t xml:space="preserve">: Generalized Boosted Classification Models. R Package Version 2.1.1. </w:t>
      </w:r>
    </w:p>
    <w:p w:rsidR="00E649E7" w:rsidRPr="00661917" w:rsidRDefault="00E649E7" w:rsidP="000E56C0">
      <w:pPr>
        <w:rPr>
          <w:rFonts w:eastAsia="Times New Roman" w:cstheme="minorHAnsi"/>
          <w:sz w:val="20"/>
          <w:szCs w:val="20"/>
        </w:rPr>
      </w:pPr>
    </w:p>
    <w:p w:rsidR="00E649E7" w:rsidRPr="00661917" w:rsidRDefault="00E649E7" w:rsidP="00E649E7">
      <w:pPr>
        <w:ind w:left="450" w:hanging="450"/>
        <w:rPr>
          <w:rFonts w:eastAsia="Times New Roman" w:cstheme="minorHAnsi"/>
          <w:sz w:val="20"/>
          <w:szCs w:val="20"/>
        </w:rPr>
      </w:pPr>
      <w:r w:rsidRPr="00661917">
        <w:rPr>
          <w:rFonts w:eastAsia="Times New Roman" w:cstheme="minorHAnsi"/>
          <w:sz w:val="20"/>
          <w:szCs w:val="20"/>
          <w:shd w:val="clear" w:color="auto" w:fill="FFFFFF"/>
        </w:rPr>
        <w:t>Rosenberg, A.A., M.J. Fogarty, A.B. Cooper, M. Dickey-</w:t>
      </w:r>
      <w:proofErr w:type="spellStart"/>
      <w:r w:rsidRPr="00661917">
        <w:rPr>
          <w:rFonts w:eastAsia="Times New Roman" w:cstheme="minorHAnsi"/>
          <w:sz w:val="20"/>
          <w:szCs w:val="20"/>
          <w:shd w:val="clear" w:color="auto" w:fill="FFFFFF"/>
        </w:rPr>
        <w:t>Collas</w:t>
      </w:r>
      <w:proofErr w:type="spellEnd"/>
      <w:r w:rsidRPr="00661917">
        <w:rPr>
          <w:rFonts w:eastAsia="Times New Roman" w:cstheme="minorHAnsi"/>
          <w:sz w:val="20"/>
          <w:szCs w:val="20"/>
          <w:shd w:val="clear" w:color="auto" w:fill="FFFFFF"/>
        </w:rPr>
        <w:t xml:space="preserve">, E.A. Fulton, N.L. Gutiérrez, K.J.W. Hyde, K.M. </w:t>
      </w:r>
      <w:proofErr w:type="spellStart"/>
      <w:r w:rsidRPr="00661917">
        <w:rPr>
          <w:rFonts w:eastAsia="Times New Roman" w:cstheme="minorHAnsi"/>
          <w:sz w:val="20"/>
          <w:szCs w:val="20"/>
          <w:shd w:val="clear" w:color="auto" w:fill="FFFFFF"/>
        </w:rPr>
        <w:t>Kleisner</w:t>
      </w:r>
      <w:proofErr w:type="spellEnd"/>
      <w:r w:rsidRPr="00661917">
        <w:rPr>
          <w:rFonts w:eastAsia="Times New Roman" w:cstheme="minorHAnsi"/>
          <w:sz w:val="20"/>
          <w:szCs w:val="20"/>
          <w:shd w:val="clear" w:color="auto" w:fill="FFFFFF"/>
        </w:rPr>
        <w:t xml:space="preserve">, C. Longo, C.V. </w:t>
      </w:r>
      <w:proofErr w:type="spellStart"/>
      <w:r w:rsidRPr="00661917">
        <w:rPr>
          <w:rFonts w:eastAsia="Times New Roman" w:cstheme="minorHAnsi"/>
          <w:sz w:val="20"/>
          <w:szCs w:val="20"/>
          <w:shd w:val="clear" w:color="auto" w:fill="FFFFFF"/>
        </w:rPr>
        <w:t>Minte</w:t>
      </w:r>
      <w:proofErr w:type="spellEnd"/>
      <w:r w:rsidRPr="00661917">
        <w:rPr>
          <w:rFonts w:eastAsia="Times New Roman" w:cstheme="minorHAnsi"/>
          <w:sz w:val="20"/>
          <w:szCs w:val="20"/>
          <w:shd w:val="clear" w:color="auto" w:fill="FFFFFF"/>
        </w:rPr>
        <w:t xml:space="preserve">-Vera, C. Minto, I. </w:t>
      </w:r>
      <w:proofErr w:type="spellStart"/>
      <w:r w:rsidRPr="00661917">
        <w:rPr>
          <w:rFonts w:eastAsia="Times New Roman" w:cstheme="minorHAnsi"/>
          <w:sz w:val="20"/>
          <w:szCs w:val="20"/>
          <w:shd w:val="clear" w:color="auto" w:fill="FFFFFF"/>
        </w:rPr>
        <w:t>Mosqueira</w:t>
      </w:r>
      <w:proofErr w:type="spellEnd"/>
      <w:r w:rsidRPr="00661917">
        <w:rPr>
          <w:rFonts w:eastAsia="Times New Roman" w:cstheme="minorHAnsi"/>
          <w:sz w:val="20"/>
          <w:szCs w:val="20"/>
          <w:shd w:val="clear" w:color="auto" w:fill="FFFFFF"/>
        </w:rPr>
        <w:t xml:space="preserve">, G.C. </w:t>
      </w:r>
      <w:proofErr w:type="spellStart"/>
      <w:r w:rsidRPr="00661917">
        <w:rPr>
          <w:rFonts w:eastAsia="Times New Roman" w:cstheme="minorHAnsi"/>
          <w:sz w:val="20"/>
          <w:szCs w:val="20"/>
          <w:shd w:val="clear" w:color="auto" w:fill="FFFFFF"/>
        </w:rPr>
        <w:t>Osio</w:t>
      </w:r>
      <w:proofErr w:type="spellEnd"/>
      <w:r w:rsidRPr="00661917">
        <w:rPr>
          <w:rFonts w:eastAsia="Times New Roman" w:cstheme="minorHAnsi"/>
          <w:sz w:val="20"/>
          <w:szCs w:val="20"/>
          <w:shd w:val="clear" w:color="auto" w:fill="FFFFFF"/>
        </w:rPr>
        <w:t xml:space="preserve">, D. </w:t>
      </w:r>
      <w:proofErr w:type="spellStart"/>
      <w:r w:rsidRPr="00661917">
        <w:rPr>
          <w:rFonts w:eastAsia="Times New Roman" w:cstheme="minorHAnsi"/>
          <w:sz w:val="20"/>
          <w:szCs w:val="20"/>
          <w:shd w:val="clear" w:color="auto" w:fill="FFFFFF"/>
        </w:rPr>
        <w:t>Ovando</w:t>
      </w:r>
      <w:proofErr w:type="spellEnd"/>
      <w:r w:rsidRPr="00661917">
        <w:rPr>
          <w:rFonts w:eastAsia="Times New Roman" w:cstheme="minorHAnsi"/>
          <w:sz w:val="20"/>
          <w:szCs w:val="20"/>
          <w:shd w:val="clear" w:color="auto" w:fill="FFFFFF"/>
        </w:rPr>
        <w:t>, E.R. Selig, J.T. Thorson, and Y. Ye. 2014. Developing new approaches to global stock status assessment and fishery production potential of the seas. FAO Fisheries and Aquaculture Circular, Rome, Italy.</w:t>
      </w:r>
    </w:p>
    <w:p w:rsidR="00E649E7" w:rsidRPr="00661917" w:rsidRDefault="00E649E7" w:rsidP="00E649E7">
      <w:pPr>
        <w:ind w:left="450"/>
        <w:rPr>
          <w:rFonts w:eastAsia="Times New Roman" w:cstheme="minorHAnsi"/>
          <w:sz w:val="20"/>
          <w:szCs w:val="20"/>
        </w:rPr>
      </w:pPr>
    </w:p>
    <w:p w:rsidR="00DB1B93" w:rsidRDefault="00E649E7" w:rsidP="00DB1B93">
      <w:pPr>
        <w:ind w:left="450" w:hanging="450"/>
        <w:rPr>
          <w:rFonts w:eastAsia="Times New Roman" w:cstheme="minorHAnsi"/>
          <w:sz w:val="20"/>
          <w:szCs w:val="20"/>
        </w:rPr>
      </w:pPr>
      <w:r w:rsidRPr="00661917">
        <w:rPr>
          <w:rFonts w:eastAsia="Times New Roman" w:cstheme="minorHAnsi"/>
          <w:sz w:val="20"/>
          <w:szCs w:val="20"/>
        </w:rPr>
        <w:t xml:space="preserve">Rosenberg, A.A., </w:t>
      </w:r>
      <w:proofErr w:type="spellStart"/>
      <w:r w:rsidRPr="00661917">
        <w:rPr>
          <w:rFonts w:eastAsia="Times New Roman" w:cstheme="minorHAnsi"/>
          <w:sz w:val="20"/>
          <w:szCs w:val="20"/>
        </w:rPr>
        <w:t>Kleisner</w:t>
      </w:r>
      <w:proofErr w:type="spellEnd"/>
      <w:r w:rsidRPr="00661917">
        <w:rPr>
          <w:rFonts w:eastAsia="Times New Roman" w:cstheme="minorHAnsi"/>
          <w:sz w:val="20"/>
          <w:szCs w:val="20"/>
        </w:rPr>
        <w:t xml:space="preserve">, K.M., </w:t>
      </w:r>
      <w:proofErr w:type="spellStart"/>
      <w:r w:rsidRPr="00661917">
        <w:rPr>
          <w:rFonts w:eastAsia="Times New Roman" w:cstheme="minorHAnsi"/>
          <w:sz w:val="20"/>
          <w:szCs w:val="20"/>
        </w:rPr>
        <w:t>Afflerbach</w:t>
      </w:r>
      <w:proofErr w:type="spellEnd"/>
      <w:r w:rsidRPr="00661917">
        <w:rPr>
          <w:rFonts w:eastAsia="Times New Roman" w:cstheme="minorHAnsi"/>
          <w:sz w:val="20"/>
          <w:szCs w:val="20"/>
        </w:rPr>
        <w:t>, J., Anderson, S.C., Dickey‐</w:t>
      </w:r>
      <w:proofErr w:type="spellStart"/>
      <w:r w:rsidRPr="00661917">
        <w:rPr>
          <w:rFonts w:eastAsia="Times New Roman" w:cstheme="minorHAnsi"/>
          <w:sz w:val="20"/>
          <w:szCs w:val="20"/>
        </w:rPr>
        <w:t>Collas</w:t>
      </w:r>
      <w:proofErr w:type="spellEnd"/>
      <w:r w:rsidRPr="00661917">
        <w:rPr>
          <w:rFonts w:eastAsia="Times New Roman" w:cstheme="minorHAnsi"/>
          <w:sz w:val="20"/>
          <w:szCs w:val="20"/>
        </w:rPr>
        <w:t xml:space="preserve">, M., Cooper, A.B., Fogarty, M.J., Fulton, E.A., Gutiérrez, N.L., Hyde, K.J.W., Jardim, E., Jensen, O.P., Kristiansen, T., Longo, C., </w:t>
      </w:r>
      <w:proofErr w:type="spellStart"/>
      <w:r w:rsidRPr="00661917">
        <w:rPr>
          <w:rFonts w:eastAsia="Times New Roman" w:cstheme="minorHAnsi"/>
          <w:sz w:val="20"/>
          <w:szCs w:val="20"/>
        </w:rPr>
        <w:t>Minte</w:t>
      </w:r>
      <w:proofErr w:type="spellEnd"/>
      <w:r w:rsidRPr="00661917">
        <w:rPr>
          <w:rFonts w:eastAsia="Times New Roman" w:cstheme="minorHAnsi"/>
          <w:sz w:val="20"/>
          <w:szCs w:val="20"/>
        </w:rPr>
        <w:t xml:space="preserve">-Vera, C.V., Minto, C., </w:t>
      </w:r>
      <w:proofErr w:type="spellStart"/>
      <w:r w:rsidRPr="00661917">
        <w:rPr>
          <w:rFonts w:eastAsia="Times New Roman" w:cstheme="minorHAnsi"/>
          <w:sz w:val="20"/>
          <w:szCs w:val="20"/>
        </w:rPr>
        <w:t>Mosqueira</w:t>
      </w:r>
      <w:proofErr w:type="spellEnd"/>
      <w:r w:rsidRPr="00661917">
        <w:rPr>
          <w:rFonts w:eastAsia="Times New Roman" w:cstheme="minorHAnsi"/>
          <w:sz w:val="20"/>
          <w:szCs w:val="20"/>
        </w:rPr>
        <w:t xml:space="preserve">, I., </w:t>
      </w:r>
      <w:proofErr w:type="spellStart"/>
      <w:r w:rsidRPr="00661917">
        <w:rPr>
          <w:rFonts w:eastAsia="Times New Roman" w:cstheme="minorHAnsi"/>
          <w:sz w:val="20"/>
          <w:szCs w:val="20"/>
        </w:rPr>
        <w:t>Chato</w:t>
      </w:r>
      <w:proofErr w:type="spellEnd"/>
      <w:r w:rsidRPr="00661917">
        <w:rPr>
          <w:rFonts w:eastAsia="Times New Roman" w:cstheme="minorHAnsi"/>
          <w:sz w:val="20"/>
          <w:szCs w:val="20"/>
        </w:rPr>
        <w:t xml:space="preserve"> </w:t>
      </w:r>
      <w:proofErr w:type="spellStart"/>
      <w:r w:rsidRPr="00661917">
        <w:rPr>
          <w:rFonts w:eastAsia="Times New Roman" w:cstheme="minorHAnsi"/>
          <w:sz w:val="20"/>
          <w:szCs w:val="20"/>
        </w:rPr>
        <w:t>Osio</w:t>
      </w:r>
      <w:proofErr w:type="spellEnd"/>
      <w:r w:rsidRPr="00661917">
        <w:rPr>
          <w:rFonts w:eastAsia="Times New Roman" w:cstheme="minorHAnsi"/>
          <w:sz w:val="20"/>
          <w:szCs w:val="20"/>
        </w:rPr>
        <w:t xml:space="preserve">, G., </w:t>
      </w:r>
      <w:proofErr w:type="spellStart"/>
      <w:r w:rsidRPr="00661917">
        <w:rPr>
          <w:rFonts w:eastAsia="Times New Roman" w:cstheme="minorHAnsi"/>
          <w:sz w:val="20"/>
          <w:szCs w:val="20"/>
        </w:rPr>
        <w:t>Ovando</w:t>
      </w:r>
      <w:proofErr w:type="spellEnd"/>
      <w:r w:rsidRPr="00661917">
        <w:rPr>
          <w:rFonts w:eastAsia="Times New Roman" w:cstheme="minorHAnsi"/>
          <w:sz w:val="20"/>
          <w:szCs w:val="20"/>
        </w:rPr>
        <w:t xml:space="preserve">, D., Selig, E.R., Thorson, J.T., Walsh, J.C., Ye, Y. (2017) Applying a new ensemble approach to estimating stock status of marine fisheries around the world. </w:t>
      </w:r>
      <w:r w:rsidRPr="00661917">
        <w:rPr>
          <w:rFonts w:eastAsia="Times New Roman" w:cstheme="minorHAnsi"/>
          <w:i/>
          <w:iCs/>
          <w:sz w:val="20"/>
          <w:szCs w:val="20"/>
        </w:rPr>
        <w:t>Conservation Letters</w:t>
      </w:r>
      <w:r w:rsidRPr="00661917">
        <w:rPr>
          <w:rFonts w:eastAsia="Times New Roman" w:cstheme="minorHAnsi"/>
          <w:sz w:val="20"/>
          <w:szCs w:val="20"/>
        </w:rPr>
        <w:t xml:space="preserve">: </w:t>
      </w:r>
      <w:proofErr w:type="spellStart"/>
      <w:r w:rsidRPr="00661917">
        <w:rPr>
          <w:rFonts w:eastAsia="Times New Roman" w:cstheme="minorHAnsi"/>
          <w:sz w:val="20"/>
          <w:szCs w:val="20"/>
        </w:rPr>
        <w:t>doi</w:t>
      </w:r>
      <w:proofErr w:type="spellEnd"/>
      <w:r w:rsidRPr="00661917">
        <w:rPr>
          <w:rFonts w:eastAsia="Times New Roman" w:cstheme="minorHAnsi"/>
          <w:sz w:val="20"/>
          <w:szCs w:val="20"/>
        </w:rPr>
        <w:t>: 10.1111/conl.12363</w:t>
      </w:r>
    </w:p>
    <w:p w:rsidR="00DB1B93" w:rsidRDefault="00DB1B93" w:rsidP="00DB1B93">
      <w:pPr>
        <w:ind w:left="450" w:hanging="450"/>
        <w:rPr>
          <w:rFonts w:eastAsia="Times New Roman" w:cstheme="minorHAnsi"/>
          <w:sz w:val="20"/>
          <w:szCs w:val="20"/>
        </w:rPr>
      </w:pPr>
    </w:p>
    <w:p w:rsidR="00DB1B93" w:rsidRPr="00DB1B93" w:rsidRDefault="00DB1B93" w:rsidP="00DB1B93">
      <w:pPr>
        <w:ind w:left="450" w:hanging="450"/>
        <w:rPr>
          <w:rFonts w:eastAsia="Times New Roman" w:cstheme="minorHAnsi"/>
          <w:sz w:val="20"/>
          <w:szCs w:val="20"/>
        </w:rPr>
      </w:pPr>
      <w:r w:rsidRPr="00DB1B93">
        <w:rPr>
          <w:rFonts w:eastAsia="Times New Roman" w:cstheme="minorHAnsi"/>
          <w:color w:val="222222"/>
          <w:sz w:val="20"/>
          <w:szCs w:val="20"/>
          <w:shd w:val="clear" w:color="auto" w:fill="FFFFFF"/>
        </w:rPr>
        <w:t>Then, A.Y</w:t>
      </w:r>
      <w:r>
        <w:rPr>
          <w:rFonts w:eastAsia="Times New Roman" w:cstheme="minorHAnsi"/>
          <w:color w:val="222222"/>
          <w:sz w:val="20"/>
          <w:szCs w:val="20"/>
          <w:shd w:val="clear" w:color="auto" w:fill="FFFFFF"/>
        </w:rPr>
        <w:t>., Hoenig, J.M., Hall, N.G., Hewitt, D.A. (2014)</w:t>
      </w:r>
      <w:r w:rsidRPr="00DB1B93">
        <w:rPr>
          <w:rFonts w:eastAsia="Times New Roman" w:cstheme="minorHAnsi"/>
          <w:color w:val="222222"/>
          <w:sz w:val="20"/>
          <w:szCs w:val="20"/>
          <w:shd w:val="clear" w:color="auto" w:fill="FFFFFF"/>
        </w:rPr>
        <w:t xml:space="preserve"> Evaluating the predictive performance of empirical estimators of natural mortality rate using information on over 200 fish species. </w:t>
      </w:r>
      <w:r w:rsidRPr="00DB1B93">
        <w:rPr>
          <w:rFonts w:eastAsia="Times New Roman" w:cstheme="minorHAnsi"/>
          <w:i/>
          <w:iCs/>
          <w:color w:val="222222"/>
          <w:sz w:val="20"/>
          <w:szCs w:val="20"/>
          <w:shd w:val="clear" w:color="auto" w:fill="FFFFFF"/>
        </w:rPr>
        <w:t>ICES Journal of Marine Science</w:t>
      </w:r>
      <w:r>
        <w:rPr>
          <w:rFonts w:eastAsia="Times New Roman" w:cstheme="minorHAnsi"/>
          <w:color w:val="222222"/>
          <w:sz w:val="20"/>
          <w:szCs w:val="20"/>
          <w:shd w:val="clear" w:color="auto" w:fill="FFFFFF"/>
        </w:rPr>
        <w:t xml:space="preserve"> </w:t>
      </w:r>
      <w:r w:rsidRPr="00DB1B93">
        <w:rPr>
          <w:rFonts w:eastAsia="Times New Roman" w:cstheme="minorHAnsi"/>
          <w:iCs/>
          <w:color w:val="222222"/>
          <w:sz w:val="20"/>
          <w:szCs w:val="20"/>
          <w:shd w:val="clear" w:color="auto" w:fill="FFFFFF"/>
        </w:rPr>
        <w:t>72</w:t>
      </w:r>
      <w:r>
        <w:rPr>
          <w:rFonts w:eastAsia="Times New Roman" w:cstheme="minorHAnsi"/>
          <w:color w:val="222222"/>
          <w:sz w:val="20"/>
          <w:szCs w:val="20"/>
          <w:shd w:val="clear" w:color="auto" w:fill="FFFFFF"/>
        </w:rPr>
        <w:t xml:space="preserve">(1): </w:t>
      </w:r>
      <w:r w:rsidRPr="00DB1B93">
        <w:rPr>
          <w:rFonts w:eastAsia="Times New Roman" w:cstheme="minorHAnsi"/>
          <w:color w:val="222222"/>
          <w:sz w:val="20"/>
          <w:szCs w:val="20"/>
          <w:shd w:val="clear" w:color="auto" w:fill="FFFFFF"/>
        </w:rPr>
        <w:t>82-92.</w:t>
      </w:r>
    </w:p>
    <w:p w:rsidR="00DB1B93" w:rsidRPr="00661917" w:rsidRDefault="00DB1B93" w:rsidP="00E649E7">
      <w:pPr>
        <w:ind w:left="450"/>
        <w:rPr>
          <w:rFonts w:eastAsia="Times New Roman" w:cstheme="minorHAnsi"/>
          <w:sz w:val="20"/>
          <w:szCs w:val="20"/>
        </w:rPr>
      </w:pPr>
    </w:p>
    <w:p w:rsidR="00EF66AF" w:rsidRDefault="00E649E7" w:rsidP="00EF66AF">
      <w:pPr>
        <w:ind w:left="450" w:hanging="450"/>
        <w:rPr>
          <w:rFonts w:eastAsia="Times New Roman" w:cstheme="minorHAnsi"/>
          <w:sz w:val="20"/>
          <w:szCs w:val="20"/>
        </w:rPr>
      </w:pPr>
      <w:r w:rsidRPr="00661917">
        <w:rPr>
          <w:rFonts w:eastAsia="Times New Roman" w:cstheme="minorHAnsi"/>
          <w:sz w:val="20"/>
          <w:szCs w:val="20"/>
        </w:rPr>
        <w:t>Thorson, J.T., C. Minto, C.V.</w:t>
      </w:r>
      <w:r w:rsidR="005C2872">
        <w:rPr>
          <w:rFonts w:eastAsia="Times New Roman" w:cstheme="minorHAnsi"/>
          <w:sz w:val="20"/>
          <w:szCs w:val="20"/>
        </w:rPr>
        <w:t xml:space="preserve"> </w:t>
      </w:r>
      <w:proofErr w:type="spellStart"/>
      <w:r w:rsidR="005C2872">
        <w:rPr>
          <w:rFonts w:eastAsia="Times New Roman" w:cstheme="minorHAnsi"/>
          <w:sz w:val="20"/>
          <w:szCs w:val="20"/>
        </w:rPr>
        <w:t>Minte</w:t>
      </w:r>
      <w:proofErr w:type="spellEnd"/>
      <w:r w:rsidR="005C2872">
        <w:rPr>
          <w:rFonts w:eastAsia="Times New Roman" w:cstheme="minorHAnsi"/>
          <w:sz w:val="20"/>
          <w:szCs w:val="20"/>
        </w:rPr>
        <w:t xml:space="preserve">-Vera, K.M. </w:t>
      </w:r>
      <w:proofErr w:type="spellStart"/>
      <w:r w:rsidR="005C2872">
        <w:rPr>
          <w:rFonts w:eastAsia="Times New Roman" w:cstheme="minorHAnsi"/>
          <w:sz w:val="20"/>
          <w:szCs w:val="20"/>
        </w:rPr>
        <w:t>Kleisner</w:t>
      </w:r>
      <w:proofErr w:type="spellEnd"/>
      <w:r w:rsidR="005C2872">
        <w:rPr>
          <w:rFonts w:eastAsia="Times New Roman" w:cstheme="minorHAnsi"/>
          <w:sz w:val="20"/>
          <w:szCs w:val="20"/>
        </w:rPr>
        <w:t xml:space="preserve">, </w:t>
      </w:r>
      <w:r w:rsidRPr="00661917">
        <w:rPr>
          <w:rFonts w:eastAsia="Times New Roman" w:cstheme="minorHAnsi"/>
          <w:sz w:val="20"/>
          <w:szCs w:val="20"/>
        </w:rPr>
        <w:t>C. Longo. 2013. A new role for effort dynamics in the theory of harvested populations and data-poor stock assessment. Canadian Journal of Fisheries &amp; Aquatic Sciences 70(12):1829-1844.</w:t>
      </w:r>
    </w:p>
    <w:p w:rsidR="00EF66AF" w:rsidRDefault="00EF66AF" w:rsidP="00EF66AF">
      <w:pPr>
        <w:ind w:left="450" w:hanging="450"/>
        <w:rPr>
          <w:rFonts w:eastAsia="Times New Roman" w:cstheme="minorHAnsi"/>
          <w:sz w:val="20"/>
          <w:szCs w:val="20"/>
        </w:rPr>
      </w:pPr>
    </w:p>
    <w:p w:rsidR="00EF66AF" w:rsidRPr="00EF66AF" w:rsidRDefault="00EF66AF" w:rsidP="00EF66AF">
      <w:pPr>
        <w:ind w:left="450" w:hanging="450"/>
        <w:rPr>
          <w:rFonts w:eastAsia="Times New Roman" w:cstheme="minorHAnsi"/>
          <w:sz w:val="20"/>
          <w:szCs w:val="20"/>
        </w:rPr>
      </w:pPr>
      <w:r>
        <w:rPr>
          <w:sz w:val="20"/>
          <w:szCs w:val="20"/>
        </w:rPr>
        <w:t>Thorson, J.</w:t>
      </w:r>
      <w:r w:rsidRPr="00EF66AF">
        <w:rPr>
          <w:sz w:val="20"/>
          <w:szCs w:val="20"/>
        </w:rPr>
        <w:t>T.</w:t>
      </w:r>
      <w:r>
        <w:rPr>
          <w:sz w:val="20"/>
          <w:szCs w:val="20"/>
        </w:rPr>
        <w:t>, S. B. Munch, J. M. Cope, J</w:t>
      </w:r>
      <w:r w:rsidRPr="00EF66AF">
        <w:rPr>
          <w:sz w:val="20"/>
          <w:szCs w:val="20"/>
        </w:rPr>
        <w:t xml:space="preserve">. Gao. </w:t>
      </w:r>
      <w:r>
        <w:rPr>
          <w:sz w:val="20"/>
          <w:szCs w:val="20"/>
        </w:rPr>
        <w:t>(2017)</w:t>
      </w:r>
      <w:r w:rsidRPr="00EF66AF">
        <w:rPr>
          <w:sz w:val="20"/>
          <w:szCs w:val="20"/>
        </w:rPr>
        <w:t xml:space="preserve"> Predicting life history parameters for all fishes worl</w:t>
      </w:r>
      <w:r>
        <w:rPr>
          <w:sz w:val="20"/>
          <w:szCs w:val="20"/>
        </w:rPr>
        <w:t xml:space="preserve">dwide. </w:t>
      </w:r>
      <w:r w:rsidRPr="00EF66AF">
        <w:rPr>
          <w:i/>
          <w:sz w:val="20"/>
          <w:szCs w:val="20"/>
        </w:rPr>
        <w:t xml:space="preserve">Ecological Applications </w:t>
      </w:r>
      <w:r w:rsidRPr="00EF66AF">
        <w:rPr>
          <w:sz w:val="20"/>
          <w:szCs w:val="20"/>
        </w:rPr>
        <w:t>27(8): 2262–2276.</w:t>
      </w:r>
    </w:p>
    <w:p w:rsidR="00E649E7" w:rsidRPr="00EF66AF" w:rsidRDefault="00E649E7" w:rsidP="00E649E7">
      <w:pPr>
        <w:ind w:left="450"/>
        <w:rPr>
          <w:rFonts w:eastAsia="Times New Roman" w:cstheme="minorHAnsi"/>
          <w:i/>
          <w:sz w:val="20"/>
          <w:szCs w:val="20"/>
        </w:rPr>
      </w:pPr>
    </w:p>
    <w:p w:rsidR="00E649E7" w:rsidRPr="00661917" w:rsidRDefault="00E649E7" w:rsidP="00E649E7">
      <w:pPr>
        <w:ind w:left="450" w:hanging="450"/>
        <w:rPr>
          <w:rFonts w:eastAsia="Times New Roman" w:cstheme="minorHAnsi"/>
          <w:sz w:val="20"/>
          <w:szCs w:val="20"/>
        </w:rPr>
      </w:pPr>
      <w:r w:rsidRPr="00661917">
        <w:rPr>
          <w:rFonts w:eastAsia="Times New Roman" w:cstheme="minorHAnsi"/>
          <w:sz w:val="20"/>
          <w:szCs w:val="20"/>
        </w:rPr>
        <w:t xml:space="preserve">Vasconcellos, M., and K. Cochrane. 2005. Overview of world status of data-limited fisheries: inferences from landings statistics. In: Kruse, G.H., V.F. Gallucci, D.E. Hay, R.I. Perry, R.M. Peterman, T.C. Shirley, P.D. Spencer, B. Wilson, and R. </w:t>
      </w:r>
      <w:proofErr w:type="spellStart"/>
      <w:r w:rsidRPr="00661917">
        <w:rPr>
          <w:rFonts w:eastAsia="Times New Roman" w:cstheme="minorHAnsi"/>
          <w:sz w:val="20"/>
          <w:szCs w:val="20"/>
        </w:rPr>
        <w:t>Woodby</w:t>
      </w:r>
      <w:proofErr w:type="spellEnd"/>
      <w:r w:rsidRPr="00661917">
        <w:rPr>
          <w:rFonts w:eastAsia="Times New Roman" w:cstheme="minorHAnsi"/>
          <w:sz w:val="20"/>
          <w:szCs w:val="20"/>
        </w:rPr>
        <w:t xml:space="preserve"> (Eds.): Fisheries Assessment and Management in Data-Limited Situations. Alaska Sea Grant College Program, University of Alaska Fairbanks, Fairbanks, AK, pp. 1–20.</w:t>
      </w:r>
    </w:p>
    <w:p w:rsidR="00E649E7" w:rsidRPr="00661917" w:rsidRDefault="00E649E7" w:rsidP="00E649E7">
      <w:pPr>
        <w:spacing w:after="240"/>
        <w:rPr>
          <w:rFonts w:eastAsia="Times New Roman" w:cstheme="minorHAnsi"/>
        </w:rPr>
      </w:pPr>
    </w:p>
    <w:p w:rsidR="00661917" w:rsidRDefault="00A43994" w:rsidP="00661917">
      <w:pPr>
        <w:spacing w:after="240"/>
        <w:contextualSpacing/>
        <w:rPr>
          <w:rFonts w:eastAsia="Times New Roman" w:cstheme="minorHAnsi"/>
          <w:b/>
        </w:rPr>
      </w:pPr>
      <w:r w:rsidRPr="00B013A4">
        <w:rPr>
          <w:rFonts w:eastAsia="Times New Roman" w:cstheme="minorHAnsi"/>
          <w:b/>
        </w:rPr>
        <w:lastRenderedPageBreak/>
        <w:t>Tables &amp; Figures</w:t>
      </w:r>
    </w:p>
    <w:p w:rsidR="00B013A4" w:rsidRDefault="00B013A4" w:rsidP="00661917">
      <w:pPr>
        <w:spacing w:after="240"/>
        <w:contextualSpacing/>
        <w:rPr>
          <w:rFonts w:eastAsia="Times New Roman" w:cstheme="minorHAnsi"/>
          <w:b/>
        </w:rPr>
      </w:pPr>
    </w:p>
    <w:p w:rsidR="00B013A4" w:rsidRDefault="00B013A4" w:rsidP="00B013A4">
      <w:pPr>
        <w:spacing w:after="240"/>
        <w:contextualSpacing/>
        <w:rPr>
          <w:rFonts w:eastAsia="Times New Roman" w:cstheme="minorHAnsi"/>
        </w:rPr>
      </w:pPr>
      <w:r w:rsidRPr="00B013A4">
        <w:rPr>
          <w:rFonts w:eastAsia="Times New Roman" w:cstheme="minorHAnsi"/>
          <w:b/>
        </w:rPr>
        <w:t>Figure 1.</w:t>
      </w:r>
      <w:r>
        <w:rPr>
          <w:rFonts w:eastAsia="Times New Roman" w:cstheme="minorHAnsi"/>
        </w:rPr>
        <w:t xml:space="preserve"> </w:t>
      </w:r>
      <w:r w:rsidR="000B5267">
        <w:rPr>
          <w:rFonts w:eastAsia="Times New Roman" w:cstheme="minorHAnsi"/>
        </w:rPr>
        <w:t>FAO stock sample size.</w:t>
      </w:r>
    </w:p>
    <w:p w:rsidR="00B013A4" w:rsidRDefault="000B5267" w:rsidP="00B013A4">
      <w:pPr>
        <w:spacing w:after="240"/>
        <w:contextualSpacing/>
        <w:rPr>
          <w:rFonts w:eastAsia="Times New Roman" w:cstheme="minorHAnsi"/>
        </w:rPr>
      </w:pPr>
      <w:r>
        <w:rPr>
          <w:rFonts w:eastAsia="Times New Roman" w:cstheme="minorHAnsi"/>
          <w:b/>
        </w:rPr>
        <w:t>Figure 2</w:t>
      </w:r>
      <w:r w:rsidR="00B013A4" w:rsidRPr="00B013A4">
        <w:rPr>
          <w:rFonts w:eastAsia="Times New Roman" w:cstheme="minorHAnsi"/>
          <w:b/>
        </w:rPr>
        <w:t>.</w:t>
      </w:r>
      <w:r w:rsidR="00B013A4">
        <w:rPr>
          <w:rFonts w:eastAsia="Times New Roman" w:cstheme="minorHAnsi"/>
        </w:rPr>
        <w:t xml:space="preserve"> </w:t>
      </w:r>
      <w:r>
        <w:rPr>
          <w:rFonts w:eastAsia="Times New Roman" w:cstheme="minorHAnsi"/>
        </w:rPr>
        <w:t>FAO stock status over time (</w:t>
      </w:r>
      <w:r w:rsidR="00D21E82">
        <w:rPr>
          <w:rFonts w:eastAsia="Times New Roman" w:cstheme="minorHAnsi"/>
        </w:rPr>
        <w:t xml:space="preserve">from </w:t>
      </w:r>
      <w:r>
        <w:rPr>
          <w:rFonts w:eastAsia="Times New Roman" w:cstheme="minorHAnsi"/>
        </w:rPr>
        <w:t>superensemble</w:t>
      </w:r>
      <w:r w:rsidR="00D21E82">
        <w:rPr>
          <w:rFonts w:eastAsia="Times New Roman" w:cstheme="minorHAnsi"/>
        </w:rPr>
        <w:t xml:space="preserve"> model</w:t>
      </w:r>
      <w:r>
        <w:rPr>
          <w:rFonts w:eastAsia="Times New Roman" w:cstheme="minorHAnsi"/>
        </w:rPr>
        <w:t>).</w:t>
      </w:r>
    </w:p>
    <w:p w:rsidR="00B013A4" w:rsidRPr="00AF3EC4" w:rsidRDefault="000B5267" w:rsidP="00661917">
      <w:pPr>
        <w:spacing w:after="240"/>
        <w:contextualSpacing/>
        <w:rPr>
          <w:rFonts w:eastAsia="Times New Roman" w:cstheme="minorHAnsi"/>
        </w:rPr>
      </w:pPr>
      <w:r>
        <w:rPr>
          <w:rFonts w:eastAsia="Times New Roman" w:cstheme="minorHAnsi"/>
          <w:b/>
        </w:rPr>
        <w:t>Figure 3</w:t>
      </w:r>
      <w:r w:rsidRPr="00B013A4">
        <w:rPr>
          <w:rFonts w:eastAsia="Times New Roman" w:cstheme="minorHAnsi"/>
          <w:b/>
        </w:rPr>
        <w:t>.</w:t>
      </w:r>
      <w:r>
        <w:rPr>
          <w:rFonts w:eastAsia="Times New Roman" w:cstheme="minorHAnsi"/>
        </w:rPr>
        <w:t xml:space="preserve"> FAO stock area centroids.</w:t>
      </w:r>
    </w:p>
    <w:p w:rsidR="00B013A4" w:rsidRDefault="00B013A4" w:rsidP="00661917">
      <w:pPr>
        <w:spacing w:after="240"/>
        <w:contextualSpacing/>
        <w:rPr>
          <w:rFonts w:eastAsia="Times New Roman" w:cstheme="minorHAnsi"/>
          <w:b/>
        </w:rPr>
      </w:pPr>
    </w:p>
    <w:p w:rsidR="00AA2883" w:rsidRDefault="00C169CD" w:rsidP="00661917">
      <w:pPr>
        <w:spacing w:after="240"/>
        <w:contextualSpacing/>
        <w:rPr>
          <w:rFonts w:eastAsia="Times New Roman" w:cstheme="minorHAnsi"/>
          <w:b/>
        </w:rPr>
      </w:pPr>
      <w:r>
        <w:rPr>
          <w:rFonts w:eastAsia="Times New Roman" w:cstheme="minorHAnsi"/>
          <w:b/>
        </w:rPr>
        <w:t>Supp. Figure 1</w:t>
      </w:r>
      <w:r w:rsidR="00AA2883">
        <w:rPr>
          <w:rFonts w:eastAsia="Times New Roman" w:cstheme="minorHAnsi"/>
          <w:b/>
        </w:rPr>
        <w:t xml:space="preserve">. </w:t>
      </w:r>
      <w:r w:rsidR="00AA2883" w:rsidRPr="00AA2883">
        <w:rPr>
          <w:rFonts w:eastAsia="Times New Roman" w:cstheme="minorHAnsi"/>
        </w:rPr>
        <w:t>Superensemble tuning.</w:t>
      </w:r>
    </w:p>
    <w:p w:rsidR="00A51BE0" w:rsidRDefault="00C169CD" w:rsidP="00661917">
      <w:pPr>
        <w:spacing w:after="240"/>
        <w:contextualSpacing/>
        <w:rPr>
          <w:rFonts w:eastAsia="Times New Roman" w:cstheme="minorHAnsi"/>
          <w:b/>
        </w:rPr>
      </w:pPr>
      <w:r>
        <w:rPr>
          <w:rFonts w:eastAsia="Times New Roman" w:cstheme="minorHAnsi"/>
          <w:b/>
        </w:rPr>
        <w:t>Supp. Figure 2</w:t>
      </w:r>
      <w:r w:rsidR="00A51BE0">
        <w:rPr>
          <w:rFonts w:eastAsia="Times New Roman" w:cstheme="minorHAnsi"/>
          <w:b/>
        </w:rPr>
        <w:t xml:space="preserve">. </w:t>
      </w:r>
      <w:r w:rsidR="00A51BE0">
        <w:rPr>
          <w:rFonts w:eastAsia="Times New Roman" w:cstheme="minorHAnsi"/>
        </w:rPr>
        <w:t xml:space="preserve">Superensemble performance. </w:t>
      </w:r>
    </w:p>
    <w:p w:rsidR="00A51BE0" w:rsidRPr="00B013A4" w:rsidRDefault="00A51BE0" w:rsidP="00661917">
      <w:pPr>
        <w:spacing w:after="240"/>
        <w:contextualSpacing/>
        <w:rPr>
          <w:rFonts w:eastAsia="Times New Roman" w:cstheme="minorHAnsi"/>
          <w:b/>
        </w:rPr>
      </w:pPr>
    </w:p>
    <w:p w:rsidR="00A43994" w:rsidRDefault="00B013A4" w:rsidP="00661917">
      <w:pPr>
        <w:spacing w:after="240"/>
        <w:contextualSpacing/>
        <w:rPr>
          <w:rFonts w:eastAsia="Times New Roman" w:cstheme="minorHAnsi"/>
        </w:rPr>
      </w:pPr>
      <w:r>
        <w:rPr>
          <w:rFonts w:eastAsia="Times New Roman" w:cstheme="minorHAnsi"/>
          <w:b/>
        </w:rPr>
        <w:t>Table 1</w:t>
      </w:r>
      <w:r w:rsidR="00A43994" w:rsidRPr="00B013A4">
        <w:rPr>
          <w:rFonts w:eastAsia="Times New Roman" w:cstheme="minorHAnsi"/>
          <w:b/>
        </w:rPr>
        <w:t>.</w:t>
      </w:r>
      <w:r w:rsidR="00A43994">
        <w:rPr>
          <w:rFonts w:eastAsia="Times New Roman" w:cstheme="minorHAnsi"/>
        </w:rPr>
        <w:t xml:space="preserve"> Catch-only methods</w:t>
      </w:r>
      <w:r w:rsidR="00D21E82">
        <w:rPr>
          <w:rFonts w:eastAsia="Times New Roman" w:cstheme="minorHAnsi"/>
        </w:rPr>
        <w:t xml:space="preserve"> used in superensemble model.</w:t>
      </w:r>
    </w:p>
    <w:p w:rsidR="00B013A4" w:rsidRDefault="00B013A4" w:rsidP="00661917">
      <w:pPr>
        <w:spacing w:after="240"/>
        <w:contextualSpacing/>
        <w:rPr>
          <w:rFonts w:eastAsia="Times New Roman" w:cstheme="minorHAnsi"/>
        </w:rPr>
      </w:pPr>
      <w:r>
        <w:rPr>
          <w:rFonts w:eastAsia="Times New Roman" w:cstheme="minorHAnsi"/>
          <w:b/>
        </w:rPr>
        <w:t>Supp. Table 1</w:t>
      </w:r>
      <w:r w:rsidRPr="00B013A4">
        <w:rPr>
          <w:rFonts w:eastAsia="Times New Roman" w:cstheme="minorHAnsi"/>
          <w:b/>
        </w:rPr>
        <w:t>.</w:t>
      </w:r>
      <w:r>
        <w:rPr>
          <w:rFonts w:eastAsia="Times New Roman" w:cstheme="minorHAnsi"/>
        </w:rPr>
        <w:t xml:space="preserve"> Life history categorizations for </w:t>
      </w:r>
      <w:proofErr w:type="spellStart"/>
      <w:r>
        <w:rPr>
          <w:rFonts w:eastAsia="Times New Roman" w:cstheme="minorHAnsi"/>
        </w:rPr>
        <w:t>mPRM</w:t>
      </w:r>
      <w:proofErr w:type="spellEnd"/>
      <w:r>
        <w:rPr>
          <w:rFonts w:eastAsia="Times New Roman" w:cstheme="minorHAnsi"/>
        </w:rPr>
        <w:t>.</w:t>
      </w:r>
    </w:p>
    <w:p w:rsidR="00A43994" w:rsidRDefault="00B013A4" w:rsidP="00661917">
      <w:pPr>
        <w:spacing w:after="240"/>
        <w:contextualSpacing/>
        <w:rPr>
          <w:rFonts w:eastAsia="Times New Roman" w:cstheme="minorHAnsi"/>
        </w:rPr>
      </w:pPr>
      <w:r>
        <w:rPr>
          <w:rFonts w:eastAsia="Times New Roman" w:cstheme="minorHAnsi"/>
          <w:b/>
        </w:rPr>
        <w:t>Supp. Table 2</w:t>
      </w:r>
      <w:r w:rsidR="00A43994" w:rsidRPr="00B013A4">
        <w:rPr>
          <w:rFonts w:eastAsia="Times New Roman" w:cstheme="minorHAnsi"/>
          <w:b/>
        </w:rPr>
        <w:t>.</w:t>
      </w:r>
      <w:r w:rsidR="00A43994">
        <w:rPr>
          <w:rFonts w:eastAsia="Times New Roman" w:cstheme="minorHAnsi"/>
        </w:rPr>
        <w:t xml:space="preserve"> Resilience life his</w:t>
      </w:r>
      <w:r w:rsidR="00103A05">
        <w:rPr>
          <w:rFonts w:eastAsia="Times New Roman" w:cstheme="minorHAnsi"/>
        </w:rPr>
        <w:t>tory traits</w:t>
      </w:r>
      <w:r w:rsidR="00AB187B">
        <w:rPr>
          <w:rFonts w:eastAsia="Times New Roman" w:cstheme="minorHAnsi"/>
        </w:rPr>
        <w:t xml:space="preserve"> and r priors.</w:t>
      </w:r>
    </w:p>
    <w:p w:rsidR="00AB09B2" w:rsidRDefault="00AB09B2" w:rsidP="00661917">
      <w:pPr>
        <w:spacing w:after="240"/>
        <w:contextualSpacing/>
        <w:rPr>
          <w:rFonts w:eastAsia="Times New Roman" w:cstheme="minorHAnsi"/>
        </w:rPr>
      </w:pPr>
      <w:r w:rsidRPr="00AB09B2">
        <w:rPr>
          <w:rFonts w:eastAsia="Times New Roman" w:cstheme="minorHAnsi"/>
          <w:b/>
        </w:rPr>
        <w:t>Supp. Table 3.</w:t>
      </w:r>
      <w:r>
        <w:rPr>
          <w:rFonts w:eastAsia="Times New Roman" w:cstheme="minorHAnsi"/>
        </w:rPr>
        <w:t xml:space="preserve"> Simulated stocks factorial design.</w:t>
      </w:r>
    </w:p>
    <w:p w:rsidR="00B013A4" w:rsidRDefault="00B013A4" w:rsidP="00661917">
      <w:pPr>
        <w:spacing w:after="240"/>
        <w:contextualSpacing/>
        <w:rPr>
          <w:rFonts w:eastAsia="Times New Roman" w:cstheme="minorHAnsi"/>
        </w:rPr>
      </w:pPr>
    </w:p>
    <w:p w:rsidR="00B013A4" w:rsidRDefault="00B013A4" w:rsidP="00661917">
      <w:pPr>
        <w:spacing w:after="240"/>
        <w:contextualSpacing/>
        <w:rPr>
          <w:rFonts w:eastAsia="Times New Roman" w:cstheme="minorHAnsi"/>
        </w:rPr>
      </w:pPr>
      <w:r w:rsidRPr="00B013A4">
        <w:rPr>
          <w:rFonts w:eastAsia="Times New Roman" w:cstheme="minorHAnsi"/>
          <w:b/>
        </w:rPr>
        <w:t>Appendix A.</w:t>
      </w:r>
      <w:r>
        <w:rPr>
          <w:rFonts w:eastAsia="Times New Roman" w:cstheme="minorHAnsi"/>
        </w:rPr>
        <w:t xml:space="preserve"> Catch time series.</w:t>
      </w:r>
    </w:p>
    <w:p w:rsidR="00B013A4" w:rsidRDefault="00B013A4" w:rsidP="00661917">
      <w:pPr>
        <w:spacing w:after="240"/>
        <w:contextualSpacing/>
        <w:rPr>
          <w:rFonts w:eastAsia="Times New Roman" w:cstheme="minorHAnsi"/>
        </w:rPr>
      </w:pPr>
      <w:r w:rsidRPr="00B013A4">
        <w:rPr>
          <w:rFonts w:eastAsia="Times New Roman" w:cstheme="minorHAnsi"/>
          <w:b/>
        </w:rPr>
        <w:t>Appendix B.</w:t>
      </w:r>
      <w:r>
        <w:rPr>
          <w:rFonts w:eastAsia="Times New Roman" w:cstheme="minorHAnsi"/>
        </w:rPr>
        <w:t xml:space="preserve"> B/B</w:t>
      </w:r>
      <w:r w:rsidRPr="002F0226">
        <w:rPr>
          <w:rFonts w:eastAsia="Times New Roman" w:cstheme="minorHAnsi"/>
          <w:vertAlign w:val="subscript"/>
        </w:rPr>
        <w:t>MSY</w:t>
      </w:r>
      <w:r>
        <w:rPr>
          <w:rFonts w:eastAsia="Times New Roman" w:cstheme="minorHAnsi"/>
        </w:rPr>
        <w:t xml:space="preserve"> time series.</w:t>
      </w:r>
    </w:p>
    <w:p w:rsidR="00B013A4" w:rsidRDefault="00B013A4" w:rsidP="00661917">
      <w:pPr>
        <w:spacing w:after="240"/>
        <w:contextualSpacing/>
        <w:rPr>
          <w:rFonts w:eastAsia="Times New Roman" w:cstheme="minorHAnsi"/>
        </w:rPr>
      </w:pPr>
      <w:r w:rsidRPr="00B013A4">
        <w:rPr>
          <w:rFonts w:eastAsia="Times New Roman" w:cstheme="minorHAnsi"/>
          <w:b/>
        </w:rPr>
        <w:t>Appendix C.</w:t>
      </w:r>
      <w:r>
        <w:rPr>
          <w:rFonts w:eastAsia="Times New Roman" w:cstheme="minorHAnsi"/>
        </w:rPr>
        <w:t xml:space="preserve"> </w:t>
      </w:r>
      <w:r w:rsidR="00305B52">
        <w:rPr>
          <w:rFonts w:eastAsia="Times New Roman" w:cstheme="minorHAnsi"/>
        </w:rPr>
        <w:t>Maps showing y</w:t>
      </w:r>
      <w:r>
        <w:rPr>
          <w:rFonts w:eastAsia="Times New Roman" w:cstheme="minorHAnsi"/>
        </w:rPr>
        <w:t>ear of first development and first collapse.</w:t>
      </w:r>
    </w:p>
    <w:p w:rsidR="0091625F" w:rsidRDefault="0091625F" w:rsidP="00661917">
      <w:pPr>
        <w:spacing w:after="240"/>
        <w:contextualSpacing/>
        <w:rPr>
          <w:rFonts w:eastAsia="Times New Roman" w:cstheme="minorHAnsi"/>
        </w:rPr>
      </w:pPr>
    </w:p>
    <w:p w:rsidR="00E72386" w:rsidRDefault="00E72386" w:rsidP="00661917">
      <w:pPr>
        <w:spacing w:after="240"/>
        <w:contextualSpacing/>
        <w:rPr>
          <w:rFonts w:eastAsia="Times New Roman" w:cstheme="minorHAnsi"/>
        </w:rPr>
      </w:pPr>
    </w:p>
    <w:p w:rsidR="005C1FBD" w:rsidRPr="005C1FBD" w:rsidRDefault="005C1FBD" w:rsidP="00661917">
      <w:pPr>
        <w:spacing w:after="240"/>
        <w:contextualSpacing/>
        <w:rPr>
          <w:rFonts w:eastAsia="Times New Roman" w:cstheme="minorHAnsi"/>
          <w:b/>
        </w:rPr>
      </w:pPr>
      <w:r w:rsidRPr="005C1FBD">
        <w:rPr>
          <w:rFonts w:eastAsia="Times New Roman" w:cstheme="minorHAnsi"/>
          <w:b/>
        </w:rPr>
        <w:t>Appendix captions</w:t>
      </w:r>
    </w:p>
    <w:p w:rsidR="005C1FBD" w:rsidRDefault="005C1FBD" w:rsidP="00661917">
      <w:pPr>
        <w:spacing w:after="240"/>
        <w:contextualSpacing/>
        <w:rPr>
          <w:rFonts w:eastAsia="Times New Roman" w:cstheme="minorHAnsi"/>
        </w:rPr>
      </w:pPr>
    </w:p>
    <w:p w:rsidR="0091625F" w:rsidRDefault="0091625F" w:rsidP="00661917">
      <w:pPr>
        <w:spacing w:after="240"/>
        <w:contextualSpacing/>
        <w:rPr>
          <w:rFonts w:eastAsia="Times New Roman" w:cstheme="minorHAnsi"/>
        </w:rPr>
      </w:pPr>
      <w:r w:rsidRPr="0091625F">
        <w:rPr>
          <w:rFonts w:eastAsia="Times New Roman" w:cstheme="minorHAnsi"/>
          <w:b/>
        </w:rPr>
        <w:t xml:space="preserve">Appendix A. </w:t>
      </w:r>
      <w:r w:rsidR="00E6425A" w:rsidRPr="00E6425A">
        <w:rPr>
          <w:rFonts w:eastAsia="Times New Roman" w:cstheme="minorHAnsi"/>
        </w:rPr>
        <w:t>Catch time series for FAO stocks used in the analysis</w:t>
      </w:r>
      <w:r w:rsidR="00E6425A">
        <w:rPr>
          <w:rFonts w:eastAsia="Times New Roman" w:cstheme="minorHAnsi"/>
          <w:b/>
        </w:rPr>
        <w:t xml:space="preserve"> </w:t>
      </w:r>
      <w:r w:rsidR="00ED636D">
        <w:rPr>
          <w:rFonts w:eastAsia="Times New Roman" w:cstheme="minorHAnsi"/>
        </w:rPr>
        <w:t xml:space="preserve">(where each stock is a FAO area-country-species triple). </w:t>
      </w:r>
      <w:r w:rsidR="00257E51">
        <w:rPr>
          <w:rFonts w:eastAsia="Times New Roman" w:cstheme="minorHAnsi"/>
        </w:rPr>
        <w:t xml:space="preserve">For all stocks, the x-axis span 1950-2010 but are unlabeled to minimize clutter; y-axis show </w:t>
      </w:r>
      <w:proofErr w:type="gramStart"/>
      <w:r w:rsidR="00257E51">
        <w:rPr>
          <w:rFonts w:eastAsia="Times New Roman" w:cstheme="minorHAnsi"/>
        </w:rPr>
        <w:t>catch</w:t>
      </w:r>
      <w:proofErr w:type="gramEnd"/>
      <w:r w:rsidR="00257E51">
        <w:rPr>
          <w:rFonts w:eastAsia="Times New Roman" w:cstheme="minorHAnsi"/>
        </w:rPr>
        <w:t xml:space="preserve"> in metric tons but are also unlabeled.</w:t>
      </w:r>
    </w:p>
    <w:p w:rsidR="000F6B52" w:rsidRDefault="000F6B52" w:rsidP="00661917">
      <w:pPr>
        <w:spacing w:after="240"/>
        <w:contextualSpacing/>
        <w:rPr>
          <w:rFonts w:eastAsia="Times New Roman" w:cstheme="minorHAnsi"/>
        </w:rPr>
      </w:pPr>
    </w:p>
    <w:p w:rsidR="000F6B52" w:rsidRPr="0091625F" w:rsidRDefault="000F6B52" w:rsidP="000F6B52">
      <w:pPr>
        <w:spacing w:after="240"/>
        <w:contextualSpacing/>
        <w:rPr>
          <w:rFonts w:eastAsia="Times New Roman" w:cstheme="minorHAnsi"/>
          <w:b/>
        </w:rPr>
      </w:pPr>
      <w:r>
        <w:rPr>
          <w:rFonts w:eastAsia="Times New Roman" w:cstheme="minorHAnsi"/>
          <w:b/>
        </w:rPr>
        <w:t>Appendix B</w:t>
      </w:r>
      <w:r w:rsidRPr="0091625F">
        <w:rPr>
          <w:rFonts w:eastAsia="Times New Roman" w:cstheme="minorHAnsi"/>
          <w:b/>
        </w:rPr>
        <w:t xml:space="preserve">. </w:t>
      </w:r>
      <w:r w:rsidR="000C64D3">
        <w:rPr>
          <w:rFonts w:eastAsia="Times New Roman" w:cstheme="minorHAnsi"/>
        </w:rPr>
        <w:t>B/B</w:t>
      </w:r>
      <w:r w:rsidR="000C64D3" w:rsidRPr="006D6031">
        <w:rPr>
          <w:rFonts w:eastAsia="Times New Roman" w:cstheme="minorHAnsi"/>
          <w:vertAlign w:val="subscript"/>
        </w:rPr>
        <w:t>MSY</w:t>
      </w:r>
      <w:r w:rsidR="000C64D3">
        <w:rPr>
          <w:rFonts w:eastAsia="Times New Roman" w:cstheme="minorHAnsi"/>
        </w:rPr>
        <w:t xml:space="preserve"> time series estimated by: </w:t>
      </w:r>
      <w:proofErr w:type="spellStart"/>
      <w:r w:rsidR="000C64D3">
        <w:rPr>
          <w:rFonts w:eastAsia="Times New Roman" w:cstheme="minorHAnsi"/>
        </w:rPr>
        <w:t>mPRM</w:t>
      </w:r>
      <w:proofErr w:type="spellEnd"/>
      <w:r w:rsidR="00FD49DF">
        <w:rPr>
          <w:rFonts w:eastAsia="Times New Roman" w:cstheme="minorHAnsi"/>
        </w:rPr>
        <w:t xml:space="preserve"> (red)</w:t>
      </w:r>
      <w:r w:rsidR="000C64D3">
        <w:rPr>
          <w:rFonts w:eastAsia="Times New Roman" w:cstheme="minorHAnsi"/>
        </w:rPr>
        <w:t>, cMSY-13, OCOM</w:t>
      </w:r>
      <w:r w:rsidR="00FD49DF">
        <w:rPr>
          <w:rFonts w:eastAsia="Times New Roman" w:cstheme="minorHAnsi"/>
        </w:rPr>
        <w:t xml:space="preserve"> (blue)</w:t>
      </w:r>
      <w:r w:rsidR="000C64D3">
        <w:rPr>
          <w:rFonts w:eastAsia="Times New Roman" w:cstheme="minorHAnsi"/>
        </w:rPr>
        <w:t>, COM-SIR</w:t>
      </w:r>
      <w:r w:rsidR="00FD49DF">
        <w:rPr>
          <w:rFonts w:eastAsia="Times New Roman" w:cstheme="minorHAnsi"/>
        </w:rPr>
        <w:t xml:space="preserve"> (green)</w:t>
      </w:r>
      <w:r w:rsidR="000C64D3">
        <w:rPr>
          <w:rFonts w:eastAsia="Times New Roman" w:cstheme="minorHAnsi"/>
        </w:rPr>
        <w:t>, and the superensemble model (black)</w:t>
      </w:r>
      <w:r w:rsidR="00FD49DF">
        <w:rPr>
          <w:rFonts w:eastAsia="Times New Roman" w:cstheme="minorHAnsi"/>
        </w:rPr>
        <w:t xml:space="preserve">. </w:t>
      </w:r>
      <w:r w:rsidR="009E4A9E">
        <w:rPr>
          <w:rFonts w:eastAsia="Times New Roman" w:cstheme="minorHAnsi"/>
        </w:rPr>
        <w:t>For all stocks, the x-axis span 1950-2010 but are unlabeled to minimize clutter.</w:t>
      </w:r>
    </w:p>
    <w:p w:rsidR="000F6B52" w:rsidRDefault="000F6B52" w:rsidP="00661917">
      <w:pPr>
        <w:spacing w:after="240"/>
        <w:contextualSpacing/>
        <w:rPr>
          <w:rFonts w:eastAsia="Times New Roman" w:cstheme="minorHAnsi"/>
          <w:b/>
        </w:rPr>
      </w:pPr>
    </w:p>
    <w:p w:rsidR="003009F3" w:rsidRPr="00F169A3" w:rsidRDefault="003009F3" w:rsidP="003009F3">
      <w:pPr>
        <w:spacing w:after="240"/>
        <w:contextualSpacing/>
        <w:rPr>
          <w:rFonts w:eastAsia="Times New Roman" w:cstheme="minorHAnsi"/>
        </w:rPr>
      </w:pPr>
      <w:r>
        <w:rPr>
          <w:rFonts w:eastAsia="Times New Roman" w:cstheme="minorHAnsi"/>
          <w:b/>
        </w:rPr>
        <w:t>Appendix C</w:t>
      </w:r>
      <w:r w:rsidRPr="0091625F">
        <w:rPr>
          <w:rFonts w:eastAsia="Times New Roman" w:cstheme="minorHAnsi"/>
          <w:b/>
        </w:rPr>
        <w:t xml:space="preserve">. </w:t>
      </w:r>
      <w:r w:rsidR="00F169A3" w:rsidRPr="00F169A3">
        <w:rPr>
          <w:rFonts w:eastAsia="Times New Roman" w:cstheme="minorHAnsi"/>
        </w:rPr>
        <w:t xml:space="preserve">Maps showing </w:t>
      </w:r>
      <w:r w:rsidR="00F169A3" w:rsidRPr="00F169A3">
        <w:rPr>
          <w:rFonts w:eastAsia="Times New Roman" w:cstheme="minorHAnsi"/>
          <w:b/>
        </w:rPr>
        <w:t xml:space="preserve">(A) </w:t>
      </w:r>
      <w:r w:rsidR="00F169A3">
        <w:rPr>
          <w:rFonts w:eastAsia="Times New Roman" w:cstheme="minorHAnsi"/>
        </w:rPr>
        <w:t xml:space="preserve">the year of first development; </w:t>
      </w:r>
      <w:r w:rsidR="00F169A3" w:rsidRPr="00F169A3">
        <w:rPr>
          <w:rFonts w:eastAsia="Times New Roman" w:cstheme="minorHAnsi"/>
          <w:b/>
        </w:rPr>
        <w:t>(B)</w:t>
      </w:r>
      <w:r w:rsidR="00F169A3">
        <w:rPr>
          <w:rFonts w:eastAsia="Times New Roman" w:cstheme="minorHAnsi"/>
        </w:rPr>
        <w:t xml:space="preserve"> the year of first overexploitation; and </w:t>
      </w:r>
      <w:r w:rsidR="00F169A3" w:rsidRPr="00F169A3">
        <w:rPr>
          <w:rFonts w:eastAsia="Times New Roman" w:cstheme="minorHAnsi"/>
          <w:b/>
        </w:rPr>
        <w:t xml:space="preserve">(C) </w:t>
      </w:r>
      <w:r w:rsidR="00F169A3">
        <w:rPr>
          <w:rFonts w:eastAsia="Times New Roman" w:cstheme="minorHAnsi"/>
        </w:rPr>
        <w:t>the year of first coll</w:t>
      </w:r>
      <w:r w:rsidR="00235212">
        <w:rPr>
          <w:rFonts w:eastAsia="Times New Roman" w:cstheme="minorHAnsi"/>
        </w:rPr>
        <w:t xml:space="preserve">apse for species with </w:t>
      </w:r>
      <w:r w:rsidR="00235212" w:rsidRPr="00FD5406">
        <w:t>≥</w:t>
      </w:r>
      <w:r w:rsidR="00235212">
        <w:rPr>
          <w:rFonts w:eastAsia="Times New Roman" w:cstheme="minorHAnsi"/>
        </w:rPr>
        <w:t xml:space="preserve">10 </w:t>
      </w:r>
      <w:r w:rsidR="00F169A3">
        <w:rPr>
          <w:rFonts w:eastAsia="Times New Roman" w:cstheme="minorHAnsi"/>
        </w:rPr>
        <w:t xml:space="preserve">stocks. </w:t>
      </w:r>
    </w:p>
    <w:p w:rsidR="003009F3" w:rsidRPr="0091625F" w:rsidRDefault="003009F3" w:rsidP="00661917">
      <w:pPr>
        <w:spacing w:after="240"/>
        <w:contextualSpacing/>
        <w:rPr>
          <w:rFonts w:eastAsia="Times New Roman" w:cstheme="minorHAnsi"/>
          <w:b/>
        </w:rPr>
      </w:pPr>
    </w:p>
    <w:p w:rsidR="00B013A4" w:rsidRPr="00661917" w:rsidRDefault="00B013A4" w:rsidP="00661917">
      <w:pPr>
        <w:spacing w:after="240"/>
        <w:rPr>
          <w:rFonts w:eastAsia="Times New Roman" w:cstheme="minorHAnsi"/>
        </w:rPr>
      </w:pPr>
    </w:p>
    <w:p w:rsidR="00661917" w:rsidRPr="00661917" w:rsidRDefault="00661917">
      <w:pPr>
        <w:rPr>
          <w:rFonts w:eastAsia="Times New Roman" w:cstheme="minorHAnsi"/>
        </w:rPr>
      </w:pPr>
      <w:r w:rsidRPr="00661917">
        <w:rPr>
          <w:rFonts w:eastAsia="Times New Roman" w:cstheme="minorHAnsi"/>
        </w:rPr>
        <w:br w:type="page"/>
      </w:r>
    </w:p>
    <w:p w:rsidR="004A4B1A" w:rsidRDefault="00DE23F1">
      <w:pPr>
        <w:rPr>
          <w:rFonts w:eastAsia="Times New Roman" w:cstheme="minorHAnsi"/>
        </w:rPr>
      </w:pPr>
      <w:bookmarkStart w:id="0" w:name="OLE_LINK1"/>
      <w:bookmarkStart w:id="1" w:name="OLE_LINK2"/>
      <w:r>
        <w:rPr>
          <w:rFonts w:eastAsia="Times New Roman" w:cstheme="minorHAnsi"/>
          <w:b/>
          <w:noProof/>
        </w:rPr>
        <w:lastRenderedPageBreak/>
        <w:drawing>
          <wp:inline distT="0" distB="0" distL="0" distR="0">
            <wp:extent cx="5943600" cy="3657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1_country_sample_size.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657600"/>
                    </a:xfrm>
                    <a:prstGeom prst="rect">
                      <a:avLst/>
                    </a:prstGeom>
                  </pic:spPr>
                </pic:pic>
              </a:graphicData>
            </a:graphic>
          </wp:inline>
        </w:drawing>
      </w:r>
      <w:r>
        <w:rPr>
          <w:rFonts w:eastAsia="Times New Roman" w:cstheme="minorHAnsi"/>
          <w:b/>
        </w:rPr>
        <w:t>Figure 1.</w:t>
      </w:r>
      <w:r w:rsidRPr="00CD36D5">
        <w:rPr>
          <w:rFonts w:eastAsia="Times New Roman" w:cstheme="minorHAnsi"/>
        </w:rPr>
        <w:t xml:space="preserve"> </w:t>
      </w:r>
      <w:r w:rsidR="004D2732">
        <w:rPr>
          <w:rFonts w:eastAsia="Times New Roman" w:cstheme="minorHAnsi"/>
        </w:rPr>
        <w:t>Distribution of FAO stocks included in analysis (</w:t>
      </w:r>
      <w:r w:rsidR="00E6425A">
        <w:rPr>
          <w:rFonts w:eastAsia="Times New Roman" w:cstheme="minorHAnsi"/>
        </w:rPr>
        <w:t xml:space="preserve">where each stock is </w:t>
      </w:r>
      <w:r w:rsidR="004D2732">
        <w:rPr>
          <w:rFonts w:eastAsia="Times New Roman" w:cstheme="minorHAnsi"/>
        </w:rPr>
        <w:t>a FAO area-country-species triple)</w:t>
      </w:r>
      <w:r w:rsidR="00E6045A">
        <w:rPr>
          <w:rFonts w:eastAsia="Times New Roman" w:cstheme="minorHAnsi"/>
        </w:rPr>
        <w:t>.</w:t>
      </w:r>
    </w:p>
    <w:bookmarkEnd w:id="0"/>
    <w:bookmarkEnd w:id="1"/>
    <w:p w:rsidR="004A4B1A" w:rsidRDefault="004A4B1A">
      <w:pPr>
        <w:rPr>
          <w:rFonts w:eastAsia="Times New Roman" w:cstheme="minorHAnsi"/>
        </w:rPr>
      </w:pPr>
      <w:r>
        <w:rPr>
          <w:rFonts w:eastAsia="Times New Roman" w:cstheme="minorHAnsi"/>
        </w:rPr>
        <w:br w:type="page"/>
      </w:r>
    </w:p>
    <w:p w:rsidR="00F5469B" w:rsidRDefault="00F5469B">
      <w:pPr>
        <w:rPr>
          <w:rFonts w:eastAsia="Times New Roman" w:cstheme="minorHAnsi"/>
          <w:b/>
        </w:rPr>
      </w:pPr>
      <w:r>
        <w:rPr>
          <w:rFonts w:eastAsia="Times New Roman" w:cstheme="minorHAnsi"/>
          <w:b/>
          <w:noProof/>
        </w:rPr>
        <w:lastRenderedPageBreak/>
        <w:drawing>
          <wp:inline distT="0" distB="0" distL="0" distR="0">
            <wp:extent cx="5943600" cy="3657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2_fao_status_over_tim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657600"/>
                    </a:xfrm>
                    <a:prstGeom prst="rect">
                      <a:avLst/>
                    </a:prstGeom>
                  </pic:spPr>
                </pic:pic>
              </a:graphicData>
            </a:graphic>
          </wp:inline>
        </w:drawing>
      </w:r>
    </w:p>
    <w:p w:rsidR="00572F44" w:rsidRDefault="004A4B1A">
      <w:pPr>
        <w:rPr>
          <w:rFonts w:eastAsia="Times New Roman" w:cstheme="minorHAnsi"/>
        </w:rPr>
      </w:pPr>
      <w:r w:rsidRPr="004A4B1A">
        <w:rPr>
          <w:rFonts w:eastAsia="Times New Roman" w:cstheme="minorHAnsi"/>
          <w:b/>
        </w:rPr>
        <w:t>Figure 2.</w:t>
      </w:r>
      <w:r>
        <w:rPr>
          <w:rFonts w:eastAsia="Times New Roman" w:cstheme="minorHAnsi"/>
        </w:rPr>
        <w:t xml:space="preserve"> </w:t>
      </w:r>
      <w:r w:rsidR="005D158C">
        <w:rPr>
          <w:rFonts w:eastAsia="Times New Roman" w:cstheme="minorHAnsi"/>
        </w:rPr>
        <w:t>Status of FAO stocks over time</w:t>
      </w:r>
      <w:r w:rsidR="004375AD">
        <w:rPr>
          <w:rFonts w:eastAsia="Times New Roman" w:cstheme="minorHAnsi"/>
        </w:rPr>
        <w:t xml:space="preserve">. Colors indicate the proportion of stock classified as: </w:t>
      </w:r>
      <w:r w:rsidR="0084021A">
        <w:rPr>
          <w:rFonts w:eastAsia="Times New Roman" w:cstheme="minorHAnsi"/>
        </w:rPr>
        <w:t>under</w:t>
      </w:r>
      <w:r w:rsidR="0086778C">
        <w:rPr>
          <w:rFonts w:eastAsia="Times New Roman" w:cstheme="minorHAnsi"/>
        </w:rPr>
        <w:t>exploited</w:t>
      </w:r>
      <w:r w:rsidR="0084021A">
        <w:rPr>
          <w:rFonts w:eastAsia="Times New Roman" w:cstheme="minorHAnsi"/>
        </w:rPr>
        <w:t xml:space="preserve"> (B/B</w:t>
      </w:r>
      <w:r w:rsidR="0084021A" w:rsidRPr="0084021A">
        <w:rPr>
          <w:rFonts w:eastAsia="Times New Roman" w:cstheme="minorHAnsi"/>
          <w:vertAlign w:val="subscript"/>
        </w:rPr>
        <w:t>MSY</w:t>
      </w:r>
      <w:r w:rsidR="00AE308A">
        <w:rPr>
          <w:rFonts w:eastAsia="Times New Roman" w:cstheme="minorHAnsi"/>
          <w:vertAlign w:val="subscript"/>
        </w:rPr>
        <w:t xml:space="preserve"> </w:t>
      </w:r>
      <w:r w:rsidR="0084021A">
        <w:rPr>
          <w:rFonts w:eastAsia="Times New Roman" w:cstheme="minorHAnsi"/>
        </w:rPr>
        <w:t>&gt;</w:t>
      </w:r>
      <w:r w:rsidR="00AE308A">
        <w:rPr>
          <w:rFonts w:eastAsia="Times New Roman" w:cstheme="minorHAnsi"/>
        </w:rPr>
        <w:t xml:space="preserve"> </w:t>
      </w:r>
      <w:r w:rsidR="0084021A">
        <w:rPr>
          <w:rFonts w:eastAsia="Times New Roman" w:cstheme="minorHAnsi"/>
        </w:rPr>
        <w:t>1.</w:t>
      </w:r>
      <w:r w:rsidR="005135CA">
        <w:rPr>
          <w:rFonts w:eastAsia="Times New Roman" w:cstheme="minorHAnsi"/>
        </w:rPr>
        <w:t>25</w:t>
      </w:r>
      <w:r w:rsidR="004375AD">
        <w:rPr>
          <w:rFonts w:eastAsia="Times New Roman" w:cstheme="minorHAnsi"/>
        </w:rPr>
        <w:t>, green</w:t>
      </w:r>
      <w:r w:rsidR="0084021A">
        <w:rPr>
          <w:rFonts w:eastAsia="Times New Roman" w:cstheme="minorHAnsi"/>
        </w:rPr>
        <w:t>), fully</w:t>
      </w:r>
      <w:r w:rsidR="0086778C">
        <w:rPr>
          <w:rFonts w:eastAsia="Times New Roman" w:cstheme="minorHAnsi"/>
        </w:rPr>
        <w:t xml:space="preserve"> exploited</w:t>
      </w:r>
      <w:r w:rsidR="0084021A">
        <w:rPr>
          <w:rFonts w:eastAsia="Times New Roman" w:cstheme="minorHAnsi"/>
        </w:rPr>
        <w:t xml:space="preserve"> (0.5</w:t>
      </w:r>
      <w:r w:rsidR="00AE308A">
        <w:rPr>
          <w:rFonts w:eastAsia="Times New Roman" w:cstheme="minorHAnsi"/>
        </w:rPr>
        <w:t xml:space="preserve"> </w:t>
      </w:r>
      <w:r w:rsidR="0084021A">
        <w:rPr>
          <w:rFonts w:eastAsia="Times New Roman" w:cstheme="minorHAnsi"/>
        </w:rPr>
        <w:t>&lt;</w:t>
      </w:r>
      <w:r w:rsidR="00AE308A">
        <w:rPr>
          <w:rFonts w:eastAsia="Times New Roman" w:cstheme="minorHAnsi"/>
        </w:rPr>
        <w:t xml:space="preserve"> </w:t>
      </w:r>
      <w:r w:rsidR="0084021A">
        <w:rPr>
          <w:rFonts w:eastAsia="Times New Roman" w:cstheme="minorHAnsi"/>
        </w:rPr>
        <w:t>B/B</w:t>
      </w:r>
      <w:r w:rsidR="0084021A" w:rsidRPr="0084021A">
        <w:rPr>
          <w:rFonts w:eastAsia="Times New Roman" w:cstheme="minorHAnsi"/>
          <w:vertAlign w:val="subscript"/>
        </w:rPr>
        <w:t>MSY</w:t>
      </w:r>
      <w:r w:rsidR="00AE308A">
        <w:rPr>
          <w:rFonts w:eastAsia="Times New Roman" w:cstheme="minorHAnsi"/>
          <w:vertAlign w:val="subscript"/>
        </w:rPr>
        <w:t xml:space="preserve"> </w:t>
      </w:r>
      <w:r w:rsidR="0084021A">
        <w:rPr>
          <w:rFonts w:eastAsia="Times New Roman" w:cstheme="minorHAnsi"/>
        </w:rPr>
        <w:t>&lt;</w:t>
      </w:r>
      <w:r w:rsidR="00AE308A">
        <w:rPr>
          <w:rFonts w:eastAsia="Times New Roman" w:cstheme="minorHAnsi"/>
        </w:rPr>
        <w:t xml:space="preserve"> </w:t>
      </w:r>
      <w:r w:rsidR="0084021A">
        <w:rPr>
          <w:rFonts w:eastAsia="Times New Roman" w:cstheme="minorHAnsi"/>
        </w:rPr>
        <w:t>1</w:t>
      </w:r>
      <w:r w:rsidR="005135CA">
        <w:rPr>
          <w:rFonts w:eastAsia="Times New Roman" w:cstheme="minorHAnsi"/>
        </w:rPr>
        <w:t>.25</w:t>
      </w:r>
      <w:r w:rsidR="004375AD">
        <w:rPr>
          <w:rFonts w:eastAsia="Times New Roman" w:cstheme="minorHAnsi"/>
        </w:rPr>
        <w:t>, orange</w:t>
      </w:r>
      <w:r w:rsidR="0084021A">
        <w:rPr>
          <w:rFonts w:eastAsia="Times New Roman" w:cstheme="minorHAnsi"/>
        </w:rPr>
        <w:t>), and overexploited (B/B</w:t>
      </w:r>
      <w:r w:rsidR="0084021A" w:rsidRPr="0084021A">
        <w:rPr>
          <w:rFonts w:eastAsia="Times New Roman" w:cstheme="minorHAnsi"/>
          <w:vertAlign w:val="subscript"/>
        </w:rPr>
        <w:t>MSY</w:t>
      </w:r>
      <w:r w:rsidR="00AE308A">
        <w:rPr>
          <w:rFonts w:eastAsia="Times New Roman" w:cstheme="minorHAnsi"/>
          <w:vertAlign w:val="subscript"/>
        </w:rPr>
        <w:t xml:space="preserve"> </w:t>
      </w:r>
      <w:r w:rsidR="0084021A">
        <w:rPr>
          <w:rFonts w:eastAsia="Times New Roman" w:cstheme="minorHAnsi"/>
        </w:rPr>
        <w:t>&lt;</w:t>
      </w:r>
      <w:r w:rsidR="00AE308A">
        <w:rPr>
          <w:rFonts w:eastAsia="Times New Roman" w:cstheme="minorHAnsi"/>
        </w:rPr>
        <w:t xml:space="preserve"> </w:t>
      </w:r>
      <w:r w:rsidR="0084021A">
        <w:rPr>
          <w:rFonts w:eastAsia="Times New Roman" w:cstheme="minorHAnsi"/>
        </w:rPr>
        <w:t>0.5</w:t>
      </w:r>
      <w:r w:rsidR="004375AD">
        <w:rPr>
          <w:rFonts w:eastAsia="Times New Roman" w:cstheme="minorHAnsi"/>
        </w:rPr>
        <w:t>, red</w:t>
      </w:r>
      <w:r w:rsidR="0084021A">
        <w:rPr>
          <w:rFonts w:eastAsia="Times New Roman" w:cstheme="minorHAnsi"/>
        </w:rPr>
        <w:t>).</w:t>
      </w:r>
      <w:r w:rsidR="004375AD">
        <w:rPr>
          <w:rFonts w:eastAsia="Times New Roman" w:cstheme="minorHAnsi"/>
        </w:rPr>
        <w:t xml:space="preserve"> </w:t>
      </w:r>
      <w:r w:rsidR="008E2B06">
        <w:rPr>
          <w:rFonts w:eastAsia="Times New Roman" w:cstheme="minorHAnsi"/>
        </w:rPr>
        <w:t xml:space="preserve">The black line shows </w:t>
      </w:r>
      <w:r w:rsidR="00226936">
        <w:rPr>
          <w:rFonts w:eastAsia="Times New Roman" w:cstheme="minorHAnsi"/>
        </w:rPr>
        <w:t>mean B/B</w:t>
      </w:r>
      <w:r w:rsidR="00226936" w:rsidRPr="00226936">
        <w:rPr>
          <w:rFonts w:eastAsia="Times New Roman" w:cstheme="minorHAnsi"/>
          <w:vertAlign w:val="subscript"/>
        </w:rPr>
        <w:t>MSY</w:t>
      </w:r>
      <w:r w:rsidR="00AB19B0">
        <w:rPr>
          <w:rFonts w:eastAsia="Times New Roman" w:cstheme="minorHAnsi"/>
        </w:rPr>
        <w:t xml:space="preserve"> over time.</w:t>
      </w:r>
    </w:p>
    <w:p w:rsidR="00572F44" w:rsidRDefault="00572F44">
      <w:pPr>
        <w:rPr>
          <w:rFonts w:eastAsia="Times New Roman" w:cstheme="minorHAnsi"/>
        </w:rPr>
      </w:pPr>
      <w:r>
        <w:rPr>
          <w:rFonts w:eastAsia="Times New Roman" w:cstheme="minorHAnsi"/>
        </w:rPr>
        <w:br w:type="page"/>
      </w:r>
    </w:p>
    <w:p w:rsidR="00680B27" w:rsidRDefault="00572F44">
      <w:pPr>
        <w:rPr>
          <w:rFonts w:eastAsia="Times New Roman" w:cstheme="minorHAnsi"/>
        </w:rPr>
      </w:pPr>
      <w:r>
        <w:rPr>
          <w:rFonts w:eastAsia="Times New Roman" w:cstheme="minorHAnsi"/>
          <w:b/>
          <w:noProof/>
        </w:rPr>
        <w:lastRenderedPageBreak/>
        <w:drawing>
          <wp:inline distT="0" distB="0" distL="0" distR="0">
            <wp:extent cx="5943600" cy="3657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2_stock_centroid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657600"/>
                    </a:xfrm>
                    <a:prstGeom prst="rect">
                      <a:avLst/>
                    </a:prstGeom>
                  </pic:spPr>
                </pic:pic>
              </a:graphicData>
            </a:graphic>
          </wp:inline>
        </w:drawing>
      </w:r>
      <w:r w:rsidR="00B338E1">
        <w:rPr>
          <w:rFonts w:eastAsia="Times New Roman" w:cstheme="minorHAnsi"/>
          <w:b/>
        </w:rPr>
        <w:t>Figure 3</w:t>
      </w:r>
      <w:r>
        <w:rPr>
          <w:rFonts w:eastAsia="Times New Roman" w:cstheme="minorHAnsi"/>
          <w:b/>
        </w:rPr>
        <w:t xml:space="preserve">. </w:t>
      </w:r>
      <w:r w:rsidRPr="00572F44">
        <w:rPr>
          <w:rFonts w:eastAsia="Times New Roman" w:cstheme="minorHAnsi"/>
        </w:rPr>
        <w:t xml:space="preserve">Centroids of </w:t>
      </w:r>
      <w:r>
        <w:rPr>
          <w:rFonts w:eastAsia="Times New Roman" w:cstheme="minorHAnsi"/>
        </w:rPr>
        <w:t>stock areas (i.e., FAO area-country intersects)</w:t>
      </w:r>
      <w:r w:rsidRPr="00572F44">
        <w:rPr>
          <w:rFonts w:eastAsia="Times New Roman" w:cstheme="minorHAnsi"/>
        </w:rPr>
        <w:t xml:space="preserve"> </w:t>
      </w:r>
      <w:r w:rsidR="00BF4B18">
        <w:rPr>
          <w:rFonts w:eastAsia="Times New Roman" w:cstheme="minorHAnsi"/>
        </w:rPr>
        <w:t>represented in the FAO analysis</w:t>
      </w:r>
      <w:r>
        <w:rPr>
          <w:rFonts w:eastAsia="Times New Roman" w:cstheme="minorHAnsi"/>
        </w:rPr>
        <w:t>.</w:t>
      </w:r>
      <w:r w:rsidR="00A5742D">
        <w:rPr>
          <w:rFonts w:eastAsia="Times New Roman" w:cstheme="minorHAnsi"/>
        </w:rPr>
        <w:t xml:space="preserve"> Points are colored by FAO area (also shown in dashed lines).</w:t>
      </w:r>
    </w:p>
    <w:p w:rsidR="00680B27" w:rsidRDefault="00680B27">
      <w:pPr>
        <w:rPr>
          <w:rFonts w:eastAsia="Times New Roman" w:cstheme="minorHAnsi"/>
        </w:rPr>
      </w:pPr>
      <w:r>
        <w:rPr>
          <w:rFonts w:eastAsia="Times New Roman" w:cstheme="minorHAnsi"/>
        </w:rPr>
        <w:br w:type="page"/>
      </w:r>
    </w:p>
    <w:p w:rsidR="00A705D0" w:rsidRDefault="00A7711A" w:rsidP="00680B27">
      <w:pPr>
        <w:spacing w:before="100" w:beforeAutospacing="1" w:after="100" w:afterAutospacing="1"/>
        <w:rPr>
          <w:rFonts w:ascii="Calibri" w:eastAsia="Times New Roman" w:hAnsi="Calibri" w:cs="Calibri"/>
          <w:b/>
          <w:bCs/>
        </w:rPr>
      </w:pPr>
      <w:r>
        <w:rPr>
          <w:rFonts w:ascii="Calibri" w:eastAsia="Times New Roman" w:hAnsi="Calibri" w:cs="Calibri"/>
          <w:b/>
          <w:bCs/>
          <w:noProof/>
        </w:rPr>
        <w:lastRenderedPageBreak/>
        <w:drawing>
          <wp:inline distT="0" distB="0" distL="0" distR="0">
            <wp:extent cx="5943600" cy="2476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Fig1_brt_model_tuning_overall.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476500"/>
                    </a:xfrm>
                    <a:prstGeom prst="rect">
                      <a:avLst/>
                    </a:prstGeom>
                  </pic:spPr>
                </pic:pic>
              </a:graphicData>
            </a:graphic>
          </wp:inline>
        </w:drawing>
      </w:r>
    </w:p>
    <w:p w:rsidR="00675118" w:rsidRDefault="00680B27" w:rsidP="00680B27">
      <w:pPr>
        <w:spacing w:before="100" w:beforeAutospacing="1" w:after="100" w:afterAutospacing="1"/>
        <w:rPr>
          <w:rFonts w:ascii="Calibri" w:eastAsia="Times New Roman" w:hAnsi="Calibri" w:cs="Calibri"/>
        </w:rPr>
      </w:pPr>
      <w:r w:rsidRPr="00680B27">
        <w:rPr>
          <w:rFonts w:ascii="Calibri" w:eastAsia="Times New Roman" w:hAnsi="Calibri" w:cs="Calibri"/>
          <w:b/>
          <w:bCs/>
        </w:rPr>
        <w:t xml:space="preserve">Supp. Figure 1. </w:t>
      </w:r>
      <w:r w:rsidRPr="00680B27">
        <w:rPr>
          <w:rFonts w:ascii="Calibri" w:eastAsia="Times New Roman" w:hAnsi="Calibri" w:cs="Calibri"/>
        </w:rPr>
        <w:t>Model tuning curves showing the average root mean square error (RMSE) for each combination of candidate BRT model parameters (learning rate, interaction depth, # of trees) for the superensemble model. The optimal combination of model parameters (marked and labeled) is the combi</w:t>
      </w:r>
      <w:r w:rsidR="00881841">
        <w:rPr>
          <w:rFonts w:ascii="Calibri" w:eastAsia="Times New Roman" w:hAnsi="Calibri" w:cs="Calibri"/>
        </w:rPr>
        <w:t>nation that minimizes the RMSE.</w:t>
      </w:r>
    </w:p>
    <w:p w:rsidR="00DE07C7" w:rsidRDefault="007925EB" w:rsidP="00680B27">
      <w:pPr>
        <w:spacing w:before="100" w:beforeAutospacing="1" w:after="100" w:afterAutospacing="1"/>
        <w:rPr>
          <w:rFonts w:ascii="Calibri" w:eastAsia="Times New Roman" w:hAnsi="Calibri" w:cs="Calibri"/>
        </w:rPr>
      </w:pPr>
      <w:r w:rsidRPr="007925EB">
        <w:rPr>
          <w:rFonts w:ascii="Calibri" w:eastAsia="Times New Roman" w:hAnsi="Calibri" w:cs="Calibri"/>
          <w:highlight w:val="yellow"/>
        </w:rPr>
        <w:t>When retraining model, add more trees (15,000? 20,000?) and reduce number of interaction depths (1,2,4,8,12).</w:t>
      </w:r>
    </w:p>
    <w:p w:rsidR="00A7711A" w:rsidRDefault="00A7711A">
      <w:pPr>
        <w:rPr>
          <w:rFonts w:ascii="Calibri" w:eastAsia="Times New Roman" w:hAnsi="Calibri" w:cs="Calibri"/>
          <w:b/>
          <w:bCs/>
        </w:rPr>
      </w:pPr>
      <w:r>
        <w:rPr>
          <w:rFonts w:ascii="Calibri" w:eastAsia="Times New Roman" w:hAnsi="Calibri" w:cs="Calibri"/>
          <w:b/>
          <w:bCs/>
        </w:rPr>
        <w:br w:type="page"/>
      </w:r>
    </w:p>
    <w:p w:rsidR="00AC7076" w:rsidRDefault="00AC7076" w:rsidP="00675118">
      <w:pPr>
        <w:spacing w:before="100" w:beforeAutospacing="1" w:after="100" w:afterAutospacing="1"/>
        <w:rPr>
          <w:rFonts w:ascii="Calibri" w:eastAsia="Times New Roman" w:hAnsi="Calibri" w:cs="Calibri"/>
          <w:b/>
          <w:bCs/>
        </w:rPr>
      </w:pPr>
      <w:r>
        <w:rPr>
          <w:rFonts w:ascii="Calibri" w:eastAsia="Times New Roman" w:hAnsi="Calibri" w:cs="Calibri"/>
          <w:b/>
          <w:bCs/>
          <w:noProof/>
        </w:rPr>
        <w:lastRenderedPageBreak/>
        <w:drawing>
          <wp:inline distT="0" distB="0" distL="0" distR="0">
            <wp:extent cx="3627455" cy="3627455"/>
            <wp:effectExtent l="0" t="0" r="508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Fig2_gbm_model_performanc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30765" cy="3630765"/>
                    </a:xfrm>
                    <a:prstGeom prst="rect">
                      <a:avLst/>
                    </a:prstGeom>
                  </pic:spPr>
                </pic:pic>
              </a:graphicData>
            </a:graphic>
          </wp:inline>
        </w:drawing>
      </w:r>
    </w:p>
    <w:p w:rsidR="00675118" w:rsidRDefault="00675118" w:rsidP="00675118">
      <w:pPr>
        <w:spacing w:before="100" w:beforeAutospacing="1" w:after="100" w:afterAutospacing="1"/>
        <w:rPr>
          <w:rFonts w:ascii="Calibri" w:eastAsia="Times New Roman" w:hAnsi="Calibri" w:cs="Calibri"/>
        </w:rPr>
      </w:pPr>
      <w:r>
        <w:rPr>
          <w:rFonts w:ascii="Calibri" w:eastAsia="Times New Roman" w:hAnsi="Calibri" w:cs="Calibri"/>
          <w:b/>
          <w:bCs/>
        </w:rPr>
        <w:t>Supp. Figure 2</w:t>
      </w:r>
      <w:r w:rsidRPr="00675118">
        <w:rPr>
          <w:rFonts w:ascii="Calibri" w:eastAsia="Times New Roman" w:hAnsi="Calibri" w:cs="Calibri"/>
          <w:b/>
          <w:bCs/>
        </w:rPr>
        <w:t xml:space="preserve">. </w:t>
      </w:r>
      <w:r w:rsidRPr="00675118">
        <w:rPr>
          <w:rFonts w:ascii="Calibri" w:eastAsia="Times New Roman" w:hAnsi="Calibri" w:cs="Calibri"/>
        </w:rPr>
        <w:t xml:space="preserve">The performance of COMs evaluated on the simulated stocks withheld from the BRT model training (n=535). </w:t>
      </w:r>
      <w:r w:rsidR="00224F7D">
        <w:rPr>
          <w:rFonts w:ascii="Calibri" w:eastAsia="Times New Roman" w:hAnsi="Calibri" w:cs="Calibri"/>
        </w:rPr>
        <w:t>T</w:t>
      </w:r>
      <w:r w:rsidRPr="00675118">
        <w:rPr>
          <w:rFonts w:ascii="Calibri" w:eastAsia="Times New Roman" w:hAnsi="Calibri" w:cs="Calibri"/>
        </w:rPr>
        <w:t>he best performing methods are indicated by high rank-order correlation and low inaccuracy (top-left corner).</w:t>
      </w:r>
    </w:p>
    <w:p w:rsidR="00AC7076" w:rsidRPr="00675118" w:rsidRDefault="00AC7076" w:rsidP="00675118">
      <w:pPr>
        <w:spacing w:before="100" w:beforeAutospacing="1" w:after="100" w:afterAutospacing="1"/>
        <w:rPr>
          <w:rFonts w:ascii="Times New Roman" w:eastAsia="Times New Roman" w:hAnsi="Times New Roman"/>
        </w:rPr>
      </w:pPr>
      <w:r w:rsidRPr="00AC7076">
        <w:rPr>
          <w:rFonts w:ascii="Calibri" w:eastAsia="Times New Roman" w:hAnsi="Calibri" w:cs="Calibri"/>
          <w:highlight w:val="yellow"/>
        </w:rPr>
        <w:t>Add categorical performance. Add performance on RAMLDB stocks. Add scatterplots of true and superensemble predicted B/BMSY for both simulated stocks and RAMLDB stocks.</w:t>
      </w:r>
    </w:p>
    <w:p w:rsidR="00675118" w:rsidRPr="00680B27" w:rsidRDefault="00675118" w:rsidP="00680B27">
      <w:pPr>
        <w:spacing w:before="100" w:beforeAutospacing="1" w:after="100" w:afterAutospacing="1"/>
        <w:rPr>
          <w:rFonts w:ascii="Times New Roman" w:eastAsia="Times New Roman" w:hAnsi="Times New Roman"/>
        </w:rPr>
      </w:pPr>
    </w:p>
    <w:p w:rsidR="005A282E" w:rsidRDefault="005A282E">
      <w:pPr>
        <w:rPr>
          <w:rFonts w:eastAsia="Times New Roman" w:cstheme="minorHAnsi"/>
        </w:rPr>
      </w:pPr>
    </w:p>
    <w:p w:rsidR="005A282E" w:rsidRDefault="005A282E">
      <w:pPr>
        <w:rPr>
          <w:rFonts w:eastAsia="Times New Roman" w:cstheme="minorHAnsi"/>
        </w:rPr>
      </w:pPr>
      <w:r>
        <w:rPr>
          <w:rFonts w:eastAsia="Times New Roman" w:cstheme="minorHAnsi"/>
        </w:rPr>
        <w:br w:type="page"/>
      </w:r>
    </w:p>
    <w:p w:rsidR="00CB7867" w:rsidRDefault="00CB7867">
      <w:pPr>
        <w:rPr>
          <w:rFonts w:eastAsia="Times New Roman" w:cstheme="minorHAnsi"/>
          <w:b/>
        </w:rPr>
        <w:sectPr w:rsidR="00CB7867" w:rsidSect="009537B2">
          <w:pgSz w:w="12240" w:h="15840"/>
          <w:pgMar w:top="1440" w:right="1440" w:bottom="1440" w:left="1440" w:header="720" w:footer="720" w:gutter="0"/>
          <w:cols w:space="720"/>
          <w:docGrid w:linePitch="360"/>
        </w:sectPr>
      </w:pPr>
    </w:p>
    <w:p w:rsidR="005A282E" w:rsidRDefault="005A282E">
      <w:pPr>
        <w:rPr>
          <w:rFonts w:eastAsia="Times New Roman" w:cstheme="minorHAnsi"/>
          <w:b/>
        </w:rPr>
      </w:pPr>
      <w:r>
        <w:rPr>
          <w:rFonts w:eastAsia="Times New Roman" w:cstheme="minorHAnsi"/>
          <w:b/>
        </w:rPr>
        <w:lastRenderedPageBreak/>
        <w:t>Tables</w:t>
      </w:r>
    </w:p>
    <w:p w:rsidR="005A282E" w:rsidRDefault="005A282E">
      <w:pPr>
        <w:rPr>
          <w:rFonts w:eastAsia="Times New Roman" w:cstheme="minorHAnsi"/>
        </w:rPr>
      </w:pPr>
    </w:p>
    <w:p w:rsidR="005B2A4B" w:rsidRPr="00661917" w:rsidRDefault="005B2A4B" w:rsidP="005B2A4B">
      <w:pPr>
        <w:rPr>
          <w:rFonts w:eastAsia="Times New Roman" w:cstheme="minorHAnsi"/>
        </w:rPr>
      </w:pPr>
      <w:r w:rsidRPr="00661917">
        <w:rPr>
          <w:rFonts w:eastAsia="Times New Roman" w:cstheme="minorHAnsi"/>
          <w:b/>
          <w:bCs/>
        </w:rPr>
        <w:t xml:space="preserve">Table 1. </w:t>
      </w:r>
      <w:r w:rsidRPr="00661917">
        <w:rPr>
          <w:rFonts w:eastAsia="Times New Roman" w:cstheme="minorHAnsi"/>
        </w:rPr>
        <w:t>Individual catch-only models u</w:t>
      </w:r>
      <w:r w:rsidR="00AD2454">
        <w:rPr>
          <w:rFonts w:eastAsia="Times New Roman" w:cstheme="minorHAnsi"/>
        </w:rPr>
        <w:t>sed in</w:t>
      </w:r>
      <w:r w:rsidR="00A70B51">
        <w:rPr>
          <w:rFonts w:eastAsia="Times New Roman" w:cstheme="minorHAnsi"/>
        </w:rPr>
        <w:t xml:space="preserve"> the superensemble model.</w:t>
      </w:r>
    </w:p>
    <w:p w:rsidR="005B2A4B" w:rsidRPr="00661917" w:rsidRDefault="005B2A4B" w:rsidP="005B2A4B">
      <w:pPr>
        <w:rPr>
          <w:rFonts w:eastAsia="Times New Roman" w:cstheme="minorHAnsi"/>
        </w:rPr>
      </w:pPr>
    </w:p>
    <w:tbl>
      <w:tblPr>
        <w:tblW w:w="13040" w:type="dxa"/>
        <w:tblLayout w:type="fixed"/>
        <w:tblLook w:val="04A0" w:firstRow="1" w:lastRow="0" w:firstColumn="1" w:lastColumn="0" w:noHBand="0" w:noVBand="1"/>
      </w:tblPr>
      <w:tblGrid>
        <w:gridCol w:w="380"/>
        <w:gridCol w:w="2950"/>
        <w:gridCol w:w="2790"/>
        <w:gridCol w:w="2790"/>
        <w:gridCol w:w="4130"/>
      </w:tblGrid>
      <w:tr w:rsidR="00CB7867" w:rsidRPr="00CB7867" w:rsidTr="00CB7867">
        <w:trPr>
          <w:trHeight w:val="340"/>
        </w:trPr>
        <w:tc>
          <w:tcPr>
            <w:tcW w:w="380" w:type="dxa"/>
            <w:tcBorders>
              <w:top w:val="nil"/>
              <w:left w:val="nil"/>
              <w:bottom w:val="double" w:sz="6" w:space="0" w:color="auto"/>
              <w:right w:val="nil"/>
            </w:tcBorders>
            <w:shd w:val="clear" w:color="auto" w:fill="auto"/>
            <w:noWrap/>
            <w:vAlign w:val="bottom"/>
            <w:hideMark/>
          </w:tcPr>
          <w:p w:rsidR="00CB7867" w:rsidRPr="00CB7867" w:rsidRDefault="00CB7867" w:rsidP="00CB7867">
            <w:pPr>
              <w:rPr>
                <w:rFonts w:ascii="Calibri" w:eastAsia="Times New Roman" w:hAnsi="Calibri" w:cs="Calibri"/>
                <w:b/>
                <w:bCs/>
                <w:color w:val="000000"/>
                <w:sz w:val="20"/>
                <w:szCs w:val="20"/>
              </w:rPr>
            </w:pPr>
            <w:r w:rsidRPr="00CB7867">
              <w:rPr>
                <w:rFonts w:ascii="Calibri" w:eastAsia="Times New Roman" w:hAnsi="Calibri" w:cs="Calibri"/>
                <w:b/>
                <w:bCs/>
                <w:color w:val="000000"/>
                <w:sz w:val="20"/>
                <w:szCs w:val="20"/>
              </w:rPr>
              <w:t> </w:t>
            </w:r>
          </w:p>
        </w:tc>
        <w:tc>
          <w:tcPr>
            <w:tcW w:w="2950" w:type="dxa"/>
            <w:tcBorders>
              <w:top w:val="nil"/>
              <w:left w:val="nil"/>
              <w:bottom w:val="double" w:sz="6" w:space="0" w:color="auto"/>
              <w:right w:val="nil"/>
            </w:tcBorders>
            <w:shd w:val="clear" w:color="auto" w:fill="auto"/>
            <w:noWrap/>
            <w:vAlign w:val="bottom"/>
            <w:hideMark/>
          </w:tcPr>
          <w:p w:rsidR="00CB7867" w:rsidRPr="00CB7867" w:rsidRDefault="00CB7867" w:rsidP="00CB7867">
            <w:pPr>
              <w:rPr>
                <w:rFonts w:ascii="Calibri" w:eastAsia="Times New Roman" w:hAnsi="Calibri" w:cs="Calibri"/>
                <w:b/>
                <w:bCs/>
                <w:color w:val="000000"/>
                <w:sz w:val="20"/>
                <w:szCs w:val="20"/>
              </w:rPr>
            </w:pPr>
            <w:r w:rsidRPr="00CB7867">
              <w:rPr>
                <w:rFonts w:ascii="Calibri" w:eastAsia="Times New Roman" w:hAnsi="Calibri" w:cs="Calibri"/>
                <w:b/>
                <w:bCs/>
                <w:color w:val="000000"/>
                <w:sz w:val="20"/>
                <w:szCs w:val="20"/>
              </w:rPr>
              <w:t>Method</w:t>
            </w:r>
          </w:p>
        </w:tc>
        <w:tc>
          <w:tcPr>
            <w:tcW w:w="2790" w:type="dxa"/>
            <w:tcBorders>
              <w:top w:val="nil"/>
              <w:left w:val="nil"/>
              <w:bottom w:val="double" w:sz="6" w:space="0" w:color="auto"/>
              <w:right w:val="nil"/>
            </w:tcBorders>
            <w:shd w:val="clear" w:color="auto" w:fill="auto"/>
            <w:noWrap/>
            <w:vAlign w:val="bottom"/>
            <w:hideMark/>
          </w:tcPr>
          <w:p w:rsidR="00CB7867" w:rsidRPr="00CB7867" w:rsidRDefault="00CB7867" w:rsidP="00CB7867">
            <w:pPr>
              <w:rPr>
                <w:rFonts w:ascii="Calibri" w:eastAsia="Times New Roman" w:hAnsi="Calibri" w:cs="Calibri"/>
                <w:b/>
                <w:bCs/>
                <w:color w:val="000000"/>
                <w:sz w:val="20"/>
                <w:szCs w:val="20"/>
              </w:rPr>
            </w:pPr>
            <w:r w:rsidRPr="00CB7867">
              <w:rPr>
                <w:rFonts w:ascii="Calibri" w:eastAsia="Times New Roman" w:hAnsi="Calibri" w:cs="Calibri"/>
                <w:b/>
                <w:bCs/>
                <w:color w:val="000000"/>
                <w:sz w:val="20"/>
                <w:szCs w:val="20"/>
              </w:rPr>
              <w:t>References</w:t>
            </w:r>
          </w:p>
        </w:tc>
        <w:tc>
          <w:tcPr>
            <w:tcW w:w="2790" w:type="dxa"/>
            <w:tcBorders>
              <w:top w:val="nil"/>
              <w:left w:val="nil"/>
              <w:bottom w:val="double" w:sz="6" w:space="0" w:color="auto"/>
              <w:right w:val="nil"/>
            </w:tcBorders>
            <w:shd w:val="clear" w:color="auto" w:fill="auto"/>
            <w:noWrap/>
            <w:vAlign w:val="bottom"/>
            <w:hideMark/>
          </w:tcPr>
          <w:p w:rsidR="00CB7867" w:rsidRPr="00CB7867" w:rsidRDefault="00CB7867" w:rsidP="00CB7867">
            <w:pPr>
              <w:rPr>
                <w:rFonts w:ascii="Calibri" w:eastAsia="Times New Roman" w:hAnsi="Calibri" w:cs="Calibri"/>
                <w:b/>
                <w:bCs/>
                <w:color w:val="000000"/>
                <w:sz w:val="20"/>
                <w:szCs w:val="20"/>
              </w:rPr>
            </w:pPr>
            <w:r w:rsidRPr="00CB7867">
              <w:rPr>
                <w:rFonts w:ascii="Calibri" w:eastAsia="Times New Roman" w:hAnsi="Calibri" w:cs="Calibri"/>
                <w:b/>
                <w:bCs/>
                <w:color w:val="000000"/>
                <w:sz w:val="20"/>
                <w:szCs w:val="20"/>
              </w:rPr>
              <w:t>Data input/output</w:t>
            </w:r>
          </w:p>
        </w:tc>
        <w:tc>
          <w:tcPr>
            <w:tcW w:w="4130" w:type="dxa"/>
            <w:tcBorders>
              <w:top w:val="nil"/>
              <w:left w:val="nil"/>
              <w:bottom w:val="double" w:sz="6" w:space="0" w:color="auto"/>
              <w:right w:val="nil"/>
            </w:tcBorders>
            <w:shd w:val="clear" w:color="auto" w:fill="auto"/>
            <w:noWrap/>
            <w:vAlign w:val="bottom"/>
            <w:hideMark/>
          </w:tcPr>
          <w:p w:rsidR="00CB7867" w:rsidRPr="00CB7867" w:rsidRDefault="00CB7867" w:rsidP="00CB7867">
            <w:pPr>
              <w:rPr>
                <w:rFonts w:ascii="Calibri" w:eastAsia="Times New Roman" w:hAnsi="Calibri" w:cs="Calibri"/>
                <w:b/>
                <w:bCs/>
                <w:color w:val="000000"/>
                <w:sz w:val="20"/>
                <w:szCs w:val="20"/>
              </w:rPr>
            </w:pPr>
            <w:r w:rsidRPr="00CB7867">
              <w:rPr>
                <w:rFonts w:ascii="Calibri" w:eastAsia="Times New Roman" w:hAnsi="Calibri" w:cs="Calibri"/>
                <w:b/>
                <w:bCs/>
                <w:color w:val="000000"/>
                <w:sz w:val="20"/>
                <w:szCs w:val="20"/>
              </w:rPr>
              <w:t>Brief description</w:t>
            </w:r>
          </w:p>
        </w:tc>
      </w:tr>
      <w:tr w:rsidR="00CB7867" w:rsidRPr="00CB7867" w:rsidTr="00CB7867">
        <w:trPr>
          <w:trHeight w:val="980"/>
        </w:trPr>
        <w:tc>
          <w:tcPr>
            <w:tcW w:w="380" w:type="dxa"/>
            <w:tcBorders>
              <w:top w:val="nil"/>
              <w:left w:val="nil"/>
              <w:bottom w:val="nil"/>
              <w:right w:val="nil"/>
            </w:tcBorders>
            <w:shd w:val="clear" w:color="auto" w:fill="auto"/>
            <w:noWrap/>
            <w:hideMark/>
          </w:tcPr>
          <w:p w:rsidR="00CB7867" w:rsidRPr="00CB7867" w:rsidRDefault="00CB7867" w:rsidP="00CB7867">
            <w:pPr>
              <w:jc w:val="right"/>
              <w:rPr>
                <w:rFonts w:ascii="Calibri" w:eastAsia="Times New Roman" w:hAnsi="Calibri" w:cs="Calibri"/>
                <w:color w:val="000000"/>
                <w:sz w:val="20"/>
                <w:szCs w:val="20"/>
              </w:rPr>
            </w:pPr>
            <w:r w:rsidRPr="00CB7867">
              <w:rPr>
                <w:rFonts w:ascii="Calibri" w:eastAsia="Times New Roman" w:hAnsi="Calibri" w:cs="Calibri"/>
                <w:color w:val="000000"/>
                <w:sz w:val="20"/>
                <w:szCs w:val="20"/>
              </w:rPr>
              <w:t>1</w:t>
            </w:r>
          </w:p>
        </w:tc>
        <w:tc>
          <w:tcPr>
            <w:tcW w:w="2950" w:type="dxa"/>
            <w:tcBorders>
              <w:top w:val="nil"/>
              <w:left w:val="nil"/>
              <w:bottom w:val="nil"/>
              <w:right w:val="nil"/>
            </w:tcBorders>
            <w:shd w:val="clear" w:color="auto" w:fill="auto"/>
            <w:hideMark/>
          </w:tcPr>
          <w:p w:rsidR="00CB7867" w:rsidRPr="00CB7867" w:rsidRDefault="00CB7867" w:rsidP="00CB7867">
            <w:pPr>
              <w:rPr>
                <w:rFonts w:ascii="Calibri" w:eastAsia="Times New Roman" w:hAnsi="Calibri" w:cs="Calibri"/>
                <w:color w:val="000000"/>
                <w:sz w:val="20"/>
                <w:szCs w:val="20"/>
              </w:rPr>
            </w:pPr>
            <w:r w:rsidRPr="00CB7867">
              <w:rPr>
                <w:rFonts w:ascii="Calibri" w:eastAsia="Times New Roman" w:hAnsi="Calibri" w:cs="Calibri"/>
                <w:b/>
                <w:bCs/>
                <w:color w:val="000000"/>
                <w:sz w:val="20"/>
                <w:szCs w:val="20"/>
              </w:rPr>
              <w:t>cMSY-2013</w:t>
            </w:r>
            <w:r w:rsidRPr="00CB7867">
              <w:rPr>
                <w:rFonts w:ascii="Calibri" w:eastAsia="Times New Roman" w:hAnsi="Calibri" w:cs="Calibri"/>
                <w:b/>
                <w:bCs/>
                <w:color w:val="000000"/>
                <w:sz w:val="20"/>
                <w:szCs w:val="20"/>
              </w:rPr>
              <w:br/>
            </w:r>
            <w:r w:rsidRPr="00CB7867">
              <w:rPr>
                <w:rFonts w:ascii="Calibri" w:eastAsia="Times New Roman" w:hAnsi="Calibri" w:cs="Calibri"/>
                <w:color w:val="000000"/>
                <w:sz w:val="20"/>
                <w:szCs w:val="20"/>
              </w:rPr>
              <w:t>Catch-MSY</w:t>
            </w:r>
          </w:p>
        </w:tc>
        <w:tc>
          <w:tcPr>
            <w:tcW w:w="2790" w:type="dxa"/>
            <w:tcBorders>
              <w:top w:val="nil"/>
              <w:left w:val="nil"/>
              <w:bottom w:val="nil"/>
              <w:right w:val="nil"/>
            </w:tcBorders>
            <w:shd w:val="clear" w:color="auto" w:fill="auto"/>
            <w:hideMark/>
          </w:tcPr>
          <w:p w:rsidR="00CB7867" w:rsidRPr="00CB7867" w:rsidRDefault="00CB7867" w:rsidP="00CB7867">
            <w:pPr>
              <w:rPr>
                <w:rFonts w:ascii="Calibri" w:eastAsia="Times New Roman" w:hAnsi="Calibri" w:cs="Calibri"/>
                <w:color w:val="000000"/>
                <w:sz w:val="20"/>
                <w:szCs w:val="20"/>
              </w:rPr>
            </w:pPr>
            <w:r w:rsidRPr="00CB7867">
              <w:rPr>
                <w:rFonts w:ascii="Calibri" w:eastAsia="Times New Roman" w:hAnsi="Calibri" w:cs="Calibri"/>
                <w:color w:val="000000"/>
                <w:sz w:val="20"/>
                <w:szCs w:val="20"/>
              </w:rPr>
              <w:t>Martell &amp; Froese 2013</w:t>
            </w:r>
            <w:r w:rsidRPr="00CB7867">
              <w:rPr>
                <w:rFonts w:ascii="Calibri" w:eastAsia="Times New Roman" w:hAnsi="Calibri" w:cs="Calibri"/>
                <w:color w:val="000000"/>
                <w:sz w:val="20"/>
                <w:szCs w:val="20"/>
              </w:rPr>
              <w:br/>
              <w:t>Rosenberg et al. 2014</w:t>
            </w:r>
          </w:p>
        </w:tc>
        <w:tc>
          <w:tcPr>
            <w:tcW w:w="2790" w:type="dxa"/>
            <w:tcBorders>
              <w:top w:val="nil"/>
              <w:left w:val="nil"/>
              <w:bottom w:val="nil"/>
              <w:right w:val="nil"/>
            </w:tcBorders>
            <w:shd w:val="clear" w:color="auto" w:fill="auto"/>
            <w:hideMark/>
          </w:tcPr>
          <w:p w:rsidR="00CB7867" w:rsidRPr="00CB7867" w:rsidRDefault="00CB7867" w:rsidP="00CB7867">
            <w:pPr>
              <w:rPr>
                <w:rFonts w:ascii="Calibri" w:eastAsia="Times New Roman" w:hAnsi="Calibri" w:cs="Calibri"/>
                <w:color w:val="000000"/>
                <w:sz w:val="20"/>
                <w:szCs w:val="20"/>
              </w:rPr>
            </w:pPr>
            <w:r w:rsidRPr="00CB7867">
              <w:rPr>
                <w:rFonts w:ascii="Calibri" w:eastAsia="Times New Roman" w:hAnsi="Calibri" w:cs="Calibri"/>
                <w:color w:val="000000"/>
                <w:sz w:val="20"/>
                <w:szCs w:val="20"/>
              </w:rPr>
              <w:t>In: Catch, resilience</w:t>
            </w:r>
            <w:r w:rsidRPr="00CB7867">
              <w:rPr>
                <w:rFonts w:ascii="Calibri" w:eastAsia="Times New Roman" w:hAnsi="Calibri" w:cs="Calibri"/>
                <w:color w:val="000000"/>
                <w:sz w:val="20"/>
                <w:szCs w:val="20"/>
              </w:rPr>
              <w:br/>
              <w:t>Out: B/BMSY, MSY, B, BMSY</w:t>
            </w:r>
          </w:p>
        </w:tc>
        <w:tc>
          <w:tcPr>
            <w:tcW w:w="4130" w:type="dxa"/>
            <w:tcBorders>
              <w:top w:val="nil"/>
              <w:left w:val="nil"/>
              <w:bottom w:val="nil"/>
              <w:right w:val="nil"/>
            </w:tcBorders>
            <w:shd w:val="clear" w:color="auto" w:fill="auto"/>
            <w:hideMark/>
          </w:tcPr>
          <w:p w:rsidR="00CB7867" w:rsidRPr="00CB7867" w:rsidRDefault="00CB7867" w:rsidP="00CB7867">
            <w:pPr>
              <w:rPr>
                <w:rFonts w:ascii="Calibri" w:eastAsia="Times New Roman" w:hAnsi="Calibri" w:cs="Calibri"/>
                <w:color w:val="000000"/>
                <w:sz w:val="20"/>
                <w:szCs w:val="20"/>
              </w:rPr>
            </w:pPr>
            <w:r w:rsidRPr="00CB7867">
              <w:rPr>
                <w:rFonts w:ascii="Calibri" w:eastAsia="Times New Roman" w:hAnsi="Calibri" w:cs="Calibri"/>
                <w:color w:val="000000"/>
                <w:sz w:val="20"/>
                <w:szCs w:val="20"/>
              </w:rPr>
              <w:t>Uses a stock reduction analysis with priors for r, k, and initial/final year depletion derived from resilience to estimate status</w:t>
            </w:r>
          </w:p>
        </w:tc>
      </w:tr>
      <w:tr w:rsidR="00CB7867" w:rsidRPr="00CB7867" w:rsidTr="00CB7867">
        <w:trPr>
          <w:trHeight w:val="960"/>
        </w:trPr>
        <w:tc>
          <w:tcPr>
            <w:tcW w:w="380" w:type="dxa"/>
            <w:tcBorders>
              <w:top w:val="nil"/>
              <w:left w:val="nil"/>
              <w:bottom w:val="nil"/>
              <w:right w:val="nil"/>
            </w:tcBorders>
            <w:shd w:val="clear" w:color="000000" w:fill="E7E6E6"/>
            <w:noWrap/>
            <w:hideMark/>
          </w:tcPr>
          <w:p w:rsidR="00CB7867" w:rsidRPr="00CB7867" w:rsidRDefault="00CB7867" w:rsidP="00CB7867">
            <w:pPr>
              <w:jc w:val="right"/>
              <w:rPr>
                <w:rFonts w:ascii="Calibri" w:eastAsia="Times New Roman" w:hAnsi="Calibri" w:cs="Calibri"/>
                <w:color w:val="000000"/>
                <w:sz w:val="20"/>
                <w:szCs w:val="20"/>
              </w:rPr>
            </w:pPr>
            <w:r w:rsidRPr="00CB7867">
              <w:rPr>
                <w:rFonts w:ascii="Calibri" w:eastAsia="Times New Roman" w:hAnsi="Calibri" w:cs="Calibri"/>
                <w:color w:val="000000"/>
                <w:sz w:val="20"/>
                <w:szCs w:val="20"/>
              </w:rPr>
              <w:t>2</w:t>
            </w:r>
          </w:p>
        </w:tc>
        <w:tc>
          <w:tcPr>
            <w:tcW w:w="2950" w:type="dxa"/>
            <w:tcBorders>
              <w:top w:val="nil"/>
              <w:left w:val="nil"/>
              <w:bottom w:val="nil"/>
              <w:right w:val="nil"/>
            </w:tcBorders>
            <w:shd w:val="clear" w:color="000000" w:fill="E7E6E6"/>
            <w:hideMark/>
          </w:tcPr>
          <w:p w:rsidR="00CB7867" w:rsidRPr="00CB7867" w:rsidRDefault="00CB7867" w:rsidP="00CB7867">
            <w:pPr>
              <w:rPr>
                <w:rFonts w:ascii="Calibri" w:eastAsia="Times New Roman" w:hAnsi="Calibri" w:cs="Calibri"/>
                <w:color w:val="000000"/>
                <w:sz w:val="20"/>
                <w:szCs w:val="20"/>
              </w:rPr>
            </w:pPr>
            <w:r w:rsidRPr="00CB7867">
              <w:rPr>
                <w:rFonts w:ascii="Calibri" w:eastAsia="Times New Roman" w:hAnsi="Calibri" w:cs="Calibri"/>
                <w:b/>
                <w:bCs/>
                <w:color w:val="000000"/>
                <w:sz w:val="20"/>
                <w:szCs w:val="20"/>
              </w:rPr>
              <w:t>COM-SIR</w:t>
            </w:r>
            <w:r w:rsidRPr="00CB7867">
              <w:rPr>
                <w:rFonts w:ascii="Calibri" w:eastAsia="Times New Roman" w:hAnsi="Calibri" w:cs="Calibri"/>
                <w:b/>
                <w:bCs/>
                <w:color w:val="000000"/>
                <w:sz w:val="20"/>
                <w:szCs w:val="20"/>
              </w:rPr>
              <w:br/>
            </w:r>
            <w:r>
              <w:rPr>
                <w:rFonts w:ascii="Calibri" w:eastAsia="Times New Roman" w:hAnsi="Calibri" w:cs="Calibri"/>
                <w:color w:val="000000"/>
                <w:sz w:val="20"/>
                <w:szCs w:val="20"/>
              </w:rPr>
              <w:t>Catch-only-model with sampling-importance-</w:t>
            </w:r>
            <w:r w:rsidRPr="00CB7867">
              <w:rPr>
                <w:rFonts w:ascii="Calibri" w:eastAsia="Times New Roman" w:hAnsi="Calibri" w:cs="Calibri"/>
                <w:color w:val="000000"/>
                <w:sz w:val="20"/>
                <w:szCs w:val="20"/>
              </w:rPr>
              <w:t>resampling</w:t>
            </w:r>
          </w:p>
        </w:tc>
        <w:tc>
          <w:tcPr>
            <w:tcW w:w="2790" w:type="dxa"/>
            <w:tcBorders>
              <w:top w:val="nil"/>
              <w:left w:val="nil"/>
              <w:bottom w:val="nil"/>
              <w:right w:val="nil"/>
            </w:tcBorders>
            <w:shd w:val="clear" w:color="000000" w:fill="E7E6E6"/>
            <w:hideMark/>
          </w:tcPr>
          <w:p w:rsidR="00CB7867" w:rsidRPr="00CB7867" w:rsidRDefault="00CB7867" w:rsidP="00CB7867">
            <w:pPr>
              <w:rPr>
                <w:rFonts w:ascii="Calibri" w:eastAsia="Times New Roman" w:hAnsi="Calibri" w:cs="Calibri"/>
                <w:color w:val="000000"/>
                <w:sz w:val="20"/>
                <w:szCs w:val="20"/>
              </w:rPr>
            </w:pPr>
            <w:r w:rsidRPr="00CB7867">
              <w:rPr>
                <w:rFonts w:ascii="Calibri" w:eastAsia="Times New Roman" w:hAnsi="Calibri" w:cs="Calibri"/>
                <w:color w:val="000000"/>
                <w:sz w:val="20"/>
                <w:szCs w:val="20"/>
              </w:rPr>
              <w:t>Vasconcellos &amp; Cochrane 2005</w:t>
            </w:r>
            <w:r w:rsidRPr="00CB7867">
              <w:rPr>
                <w:rFonts w:ascii="Calibri" w:eastAsia="Times New Roman" w:hAnsi="Calibri" w:cs="Calibri"/>
                <w:color w:val="000000"/>
                <w:sz w:val="20"/>
                <w:szCs w:val="20"/>
              </w:rPr>
              <w:br/>
              <w:t>Rosenberg et al. 2014</w:t>
            </w:r>
          </w:p>
        </w:tc>
        <w:tc>
          <w:tcPr>
            <w:tcW w:w="2790" w:type="dxa"/>
            <w:tcBorders>
              <w:top w:val="nil"/>
              <w:left w:val="nil"/>
              <w:bottom w:val="nil"/>
              <w:right w:val="nil"/>
            </w:tcBorders>
            <w:shd w:val="clear" w:color="000000" w:fill="E7E6E6"/>
            <w:hideMark/>
          </w:tcPr>
          <w:p w:rsidR="00CB7867" w:rsidRPr="00CB7867" w:rsidRDefault="00CB7867" w:rsidP="00CB7867">
            <w:pPr>
              <w:rPr>
                <w:rFonts w:ascii="Calibri" w:eastAsia="Times New Roman" w:hAnsi="Calibri" w:cs="Calibri"/>
                <w:color w:val="000000"/>
                <w:sz w:val="20"/>
                <w:szCs w:val="20"/>
              </w:rPr>
            </w:pPr>
            <w:r w:rsidRPr="00CB7867">
              <w:rPr>
                <w:rFonts w:ascii="Calibri" w:eastAsia="Times New Roman" w:hAnsi="Calibri" w:cs="Calibri"/>
                <w:color w:val="000000"/>
                <w:sz w:val="20"/>
                <w:szCs w:val="20"/>
              </w:rPr>
              <w:t>In: Catch, resilience</w:t>
            </w:r>
            <w:r w:rsidRPr="00CB7867">
              <w:rPr>
                <w:rFonts w:ascii="Calibri" w:eastAsia="Times New Roman" w:hAnsi="Calibri" w:cs="Calibri"/>
                <w:color w:val="000000"/>
                <w:sz w:val="20"/>
                <w:szCs w:val="20"/>
              </w:rPr>
              <w:br/>
              <w:t>Out: B/BMSY</w:t>
            </w:r>
          </w:p>
        </w:tc>
        <w:tc>
          <w:tcPr>
            <w:tcW w:w="4130" w:type="dxa"/>
            <w:tcBorders>
              <w:top w:val="nil"/>
              <w:left w:val="nil"/>
              <w:bottom w:val="nil"/>
              <w:right w:val="nil"/>
            </w:tcBorders>
            <w:shd w:val="clear" w:color="000000" w:fill="E7E6E6"/>
            <w:hideMark/>
          </w:tcPr>
          <w:p w:rsidR="00CB7867" w:rsidRPr="00CB7867" w:rsidRDefault="00CB7867" w:rsidP="00CB7867">
            <w:pPr>
              <w:rPr>
                <w:rFonts w:ascii="Calibri" w:eastAsia="Times New Roman" w:hAnsi="Calibri" w:cs="Calibri"/>
                <w:color w:val="000000"/>
                <w:sz w:val="20"/>
                <w:szCs w:val="20"/>
              </w:rPr>
            </w:pPr>
            <w:r w:rsidRPr="00CB7867">
              <w:rPr>
                <w:rFonts w:ascii="Calibri" w:eastAsia="Times New Roman" w:hAnsi="Calibri" w:cs="Calibri"/>
                <w:color w:val="000000"/>
                <w:sz w:val="20"/>
                <w:szCs w:val="20"/>
              </w:rPr>
              <w:t>Uses a coupled harvest-dynamics model fit using a sampling-importance-resampling algorithm to estimate status</w:t>
            </w:r>
          </w:p>
        </w:tc>
      </w:tr>
      <w:tr w:rsidR="00CB7867" w:rsidRPr="00CB7867" w:rsidTr="00CB7867">
        <w:trPr>
          <w:trHeight w:val="960"/>
        </w:trPr>
        <w:tc>
          <w:tcPr>
            <w:tcW w:w="380" w:type="dxa"/>
            <w:tcBorders>
              <w:top w:val="nil"/>
              <w:left w:val="nil"/>
              <w:bottom w:val="nil"/>
              <w:right w:val="nil"/>
            </w:tcBorders>
            <w:shd w:val="clear" w:color="auto" w:fill="auto"/>
            <w:noWrap/>
            <w:hideMark/>
          </w:tcPr>
          <w:p w:rsidR="00CB7867" w:rsidRPr="00CB7867" w:rsidRDefault="00CB7867" w:rsidP="00CB7867">
            <w:pPr>
              <w:jc w:val="right"/>
              <w:rPr>
                <w:rFonts w:ascii="Calibri" w:eastAsia="Times New Roman" w:hAnsi="Calibri" w:cs="Calibri"/>
                <w:color w:val="000000"/>
                <w:sz w:val="20"/>
                <w:szCs w:val="20"/>
              </w:rPr>
            </w:pPr>
            <w:r w:rsidRPr="00CB7867">
              <w:rPr>
                <w:rFonts w:ascii="Calibri" w:eastAsia="Times New Roman" w:hAnsi="Calibri" w:cs="Calibri"/>
                <w:color w:val="000000"/>
                <w:sz w:val="20"/>
                <w:szCs w:val="20"/>
              </w:rPr>
              <w:t>3</w:t>
            </w:r>
          </w:p>
        </w:tc>
        <w:tc>
          <w:tcPr>
            <w:tcW w:w="2950" w:type="dxa"/>
            <w:tcBorders>
              <w:top w:val="nil"/>
              <w:left w:val="nil"/>
              <w:bottom w:val="nil"/>
              <w:right w:val="nil"/>
            </w:tcBorders>
            <w:shd w:val="clear" w:color="auto" w:fill="auto"/>
            <w:hideMark/>
          </w:tcPr>
          <w:p w:rsidR="00CB7867" w:rsidRPr="00CB7867" w:rsidRDefault="00CB7867" w:rsidP="00CB7867">
            <w:pPr>
              <w:rPr>
                <w:rFonts w:ascii="Calibri" w:eastAsia="Times New Roman" w:hAnsi="Calibri" w:cs="Calibri"/>
                <w:color w:val="000000"/>
                <w:sz w:val="20"/>
                <w:szCs w:val="20"/>
              </w:rPr>
            </w:pPr>
            <w:r w:rsidRPr="00CB7867">
              <w:rPr>
                <w:rFonts w:ascii="Calibri" w:eastAsia="Times New Roman" w:hAnsi="Calibri" w:cs="Calibri"/>
                <w:b/>
                <w:bCs/>
                <w:color w:val="000000"/>
                <w:sz w:val="20"/>
                <w:szCs w:val="20"/>
              </w:rPr>
              <w:t>OCOM</w:t>
            </w:r>
            <w:r w:rsidRPr="00CB7867">
              <w:rPr>
                <w:rFonts w:ascii="Calibri" w:eastAsia="Times New Roman" w:hAnsi="Calibri" w:cs="Calibri"/>
                <w:b/>
                <w:bCs/>
                <w:color w:val="000000"/>
                <w:sz w:val="20"/>
                <w:szCs w:val="20"/>
              </w:rPr>
              <w:br/>
            </w:r>
            <w:r w:rsidRPr="00CB7867">
              <w:rPr>
                <w:rFonts w:ascii="Calibri" w:eastAsia="Times New Roman" w:hAnsi="Calibri" w:cs="Calibri"/>
                <w:color w:val="000000"/>
                <w:sz w:val="20"/>
                <w:szCs w:val="20"/>
              </w:rPr>
              <w:t>Optimized catch-only model</w:t>
            </w:r>
          </w:p>
        </w:tc>
        <w:tc>
          <w:tcPr>
            <w:tcW w:w="2790" w:type="dxa"/>
            <w:tcBorders>
              <w:top w:val="nil"/>
              <w:left w:val="nil"/>
              <w:bottom w:val="nil"/>
              <w:right w:val="nil"/>
            </w:tcBorders>
            <w:shd w:val="clear" w:color="auto" w:fill="auto"/>
            <w:hideMark/>
          </w:tcPr>
          <w:p w:rsidR="00CB7867" w:rsidRPr="00CB7867" w:rsidRDefault="00CB7867" w:rsidP="00CB7867">
            <w:pPr>
              <w:rPr>
                <w:rFonts w:ascii="Calibri" w:eastAsia="Times New Roman" w:hAnsi="Calibri" w:cs="Calibri"/>
                <w:color w:val="000000"/>
                <w:sz w:val="20"/>
                <w:szCs w:val="20"/>
              </w:rPr>
            </w:pPr>
            <w:r w:rsidRPr="00CB7867">
              <w:rPr>
                <w:rFonts w:ascii="Calibri" w:eastAsia="Times New Roman" w:hAnsi="Calibri" w:cs="Calibri"/>
                <w:color w:val="000000"/>
                <w:sz w:val="20"/>
                <w:szCs w:val="20"/>
              </w:rPr>
              <w:t>Zhou et al. 2017</w:t>
            </w:r>
          </w:p>
        </w:tc>
        <w:tc>
          <w:tcPr>
            <w:tcW w:w="2790" w:type="dxa"/>
            <w:tcBorders>
              <w:top w:val="nil"/>
              <w:left w:val="nil"/>
              <w:bottom w:val="nil"/>
              <w:right w:val="nil"/>
            </w:tcBorders>
            <w:shd w:val="clear" w:color="auto" w:fill="auto"/>
            <w:hideMark/>
          </w:tcPr>
          <w:p w:rsidR="00CB7867" w:rsidRPr="00CB7867" w:rsidRDefault="00CB7867" w:rsidP="00CB7867">
            <w:pPr>
              <w:rPr>
                <w:rFonts w:ascii="Calibri" w:eastAsia="Times New Roman" w:hAnsi="Calibri" w:cs="Calibri"/>
                <w:color w:val="000000"/>
                <w:sz w:val="20"/>
                <w:szCs w:val="20"/>
              </w:rPr>
            </w:pPr>
            <w:r w:rsidRPr="00CB7867">
              <w:rPr>
                <w:rFonts w:ascii="Calibri" w:eastAsia="Times New Roman" w:hAnsi="Calibri" w:cs="Calibri"/>
                <w:color w:val="000000"/>
                <w:sz w:val="20"/>
                <w:szCs w:val="20"/>
              </w:rPr>
              <w:t>In: Catch, natural mortality (M)</w:t>
            </w:r>
            <w:r w:rsidRPr="00CB7867">
              <w:rPr>
                <w:rFonts w:ascii="Calibri" w:eastAsia="Times New Roman" w:hAnsi="Calibri" w:cs="Calibri"/>
                <w:color w:val="000000"/>
                <w:sz w:val="20"/>
                <w:szCs w:val="20"/>
              </w:rPr>
              <w:br/>
              <w:t>Out: Saturation, MSY</w:t>
            </w:r>
          </w:p>
        </w:tc>
        <w:tc>
          <w:tcPr>
            <w:tcW w:w="4130" w:type="dxa"/>
            <w:tcBorders>
              <w:top w:val="nil"/>
              <w:left w:val="nil"/>
              <w:bottom w:val="nil"/>
              <w:right w:val="nil"/>
            </w:tcBorders>
            <w:shd w:val="clear" w:color="auto" w:fill="auto"/>
            <w:hideMark/>
          </w:tcPr>
          <w:p w:rsidR="00CB7867" w:rsidRPr="00CB7867" w:rsidRDefault="00CB7867" w:rsidP="00CB7867">
            <w:pPr>
              <w:rPr>
                <w:rFonts w:ascii="Calibri" w:eastAsia="Times New Roman" w:hAnsi="Calibri" w:cs="Calibri"/>
                <w:color w:val="000000"/>
                <w:sz w:val="20"/>
                <w:szCs w:val="20"/>
              </w:rPr>
            </w:pPr>
            <w:r w:rsidRPr="00CB7867">
              <w:rPr>
                <w:rFonts w:ascii="Calibri" w:eastAsia="Times New Roman" w:hAnsi="Calibri" w:cs="Calibri"/>
                <w:color w:val="000000"/>
                <w:sz w:val="20"/>
                <w:szCs w:val="20"/>
              </w:rPr>
              <w:t>Uses a stock reduction analysis with priors for r and final year depletion derived from M and saturation from Zhou-BRT to estimate status</w:t>
            </w:r>
          </w:p>
        </w:tc>
      </w:tr>
      <w:tr w:rsidR="00CB7867" w:rsidRPr="00CB7867" w:rsidTr="00CB7867">
        <w:trPr>
          <w:trHeight w:val="960"/>
        </w:trPr>
        <w:tc>
          <w:tcPr>
            <w:tcW w:w="380" w:type="dxa"/>
            <w:tcBorders>
              <w:top w:val="nil"/>
              <w:left w:val="nil"/>
              <w:bottom w:val="nil"/>
              <w:right w:val="nil"/>
            </w:tcBorders>
            <w:shd w:val="clear" w:color="000000" w:fill="E7E6E6"/>
            <w:noWrap/>
            <w:hideMark/>
          </w:tcPr>
          <w:p w:rsidR="00CB7867" w:rsidRPr="00CB7867" w:rsidRDefault="00CB7867" w:rsidP="00CB7867">
            <w:pPr>
              <w:jc w:val="right"/>
              <w:rPr>
                <w:rFonts w:ascii="Calibri" w:eastAsia="Times New Roman" w:hAnsi="Calibri" w:cs="Calibri"/>
                <w:color w:val="000000"/>
                <w:sz w:val="20"/>
                <w:szCs w:val="20"/>
              </w:rPr>
            </w:pPr>
            <w:r w:rsidRPr="00CB7867">
              <w:rPr>
                <w:rFonts w:ascii="Calibri" w:eastAsia="Times New Roman" w:hAnsi="Calibri" w:cs="Calibri"/>
                <w:color w:val="000000"/>
                <w:sz w:val="20"/>
                <w:szCs w:val="20"/>
              </w:rPr>
              <w:t>4</w:t>
            </w:r>
          </w:p>
        </w:tc>
        <w:tc>
          <w:tcPr>
            <w:tcW w:w="2950" w:type="dxa"/>
            <w:tcBorders>
              <w:top w:val="nil"/>
              <w:left w:val="nil"/>
              <w:bottom w:val="nil"/>
              <w:right w:val="nil"/>
            </w:tcBorders>
            <w:shd w:val="clear" w:color="000000" w:fill="E7E6E6"/>
            <w:hideMark/>
          </w:tcPr>
          <w:p w:rsidR="00CB7867" w:rsidRPr="00CB7867" w:rsidRDefault="00CB7867" w:rsidP="00CB7867">
            <w:pPr>
              <w:rPr>
                <w:rFonts w:ascii="Calibri" w:eastAsia="Times New Roman" w:hAnsi="Calibri" w:cs="Calibri"/>
                <w:color w:val="000000"/>
                <w:sz w:val="20"/>
                <w:szCs w:val="20"/>
              </w:rPr>
            </w:pPr>
            <w:proofErr w:type="spellStart"/>
            <w:r w:rsidRPr="00CB7867">
              <w:rPr>
                <w:rFonts w:ascii="Calibri" w:eastAsia="Times New Roman" w:hAnsi="Calibri" w:cs="Calibri"/>
                <w:b/>
                <w:bCs/>
                <w:color w:val="000000"/>
                <w:sz w:val="20"/>
                <w:szCs w:val="20"/>
              </w:rPr>
              <w:t>mPRM</w:t>
            </w:r>
            <w:proofErr w:type="spellEnd"/>
            <w:r w:rsidRPr="00CB7867">
              <w:rPr>
                <w:rFonts w:ascii="Calibri" w:eastAsia="Times New Roman" w:hAnsi="Calibri" w:cs="Calibri"/>
                <w:b/>
                <w:bCs/>
                <w:color w:val="000000"/>
                <w:sz w:val="20"/>
                <w:szCs w:val="20"/>
              </w:rPr>
              <w:br/>
            </w:r>
            <w:r w:rsidRPr="00CB7867">
              <w:rPr>
                <w:rFonts w:ascii="Calibri" w:eastAsia="Times New Roman" w:hAnsi="Calibri" w:cs="Calibri"/>
                <w:color w:val="000000"/>
                <w:sz w:val="20"/>
                <w:szCs w:val="20"/>
              </w:rPr>
              <w:t>Modified panel regression model</w:t>
            </w:r>
          </w:p>
        </w:tc>
        <w:tc>
          <w:tcPr>
            <w:tcW w:w="2790" w:type="dxa"/>
            <w:tcBorders>
              <w:top w:val="nil"/>
              <w:left w:val="nil"/>
              <w:bottom w:val="nil"/>
              <w:right w:val="nil"/>
            </w:tcBorders>
            <w:shd w:val="clear" w:color="000000" w:fill="E7E6E6"/>
            <w:hideMark/>
          </w:tcPr>
          <w:p w:rsidR="00CB7867" w:rsidRPr="00CB7867" w:rsidRDefault="00CB7867" w:rsidP="00CB7867">
            <w:pPr>
              <w:rPr>
                <w:rFonts w:ascii="Calibri" w:eastAsia="Times New Roman" w:hAnsi="Calibri" w:cs="Calibri"/>
                <w:color w:val="000000"/>
                <w:sz w:val="20"/>
                <w:szCs w:val="20"/>
              </w:rPr>
            </w:pPr>
            <w:r w:rsidRPr="00CB7867">
              <w:rPr>
                <w:rFonts w:ascii="Calibri" w:eastAsia="Times New Roman" w:hAnsi="Calibri" w:cs="Calibri"/>
                <w:color w:val="000000"/>
                <w:sz w:val="20"/>
                <w:szCs w:val="20"/>
              </w:rPr>
              <w:t>Costello et al. 2012</w:t>
            </w:r>
            <w:r w:rsidRPr="00CB7867">
              <w:rPr>
                <w:rFonts w:ascii="Calibri" w:eastAsia="Times New Roman" w:hAnsi="Calibri" w:cs="Calibri"/>
                <w:color w:val="000000"/>
                <w:sz w:val="20"/>
                <w:szCs w:val="20"/>
              </w:rPr>
              <w:br/>
              <w:t>Anderson et al. 2017</w:t>
            </w:r>
          </w:p>
        </w:tc>
        <w:tc>
          <w:tcPr>
            <w:tcW w:w="2790" w:type="dxa"/>
            <w:tcBorders>
              <w:top w:val="nil"/>
              <w:left w:val="nil"/>
              <w:bottom w:val="nil"/>
              <w:right w:val="nil"/>
            </w:tcBorders>
            <w:shd w:val="clear" w:color="000000" w:fill="E7E6E6"/>
            <w:hideMark/>
          </w:tcPr>
          <w:p w:rsidR="00CB7867" w:rsidRPr="00CB7867" w:rsidRDefault="00CB7867" w:rsidP="00CB7867">
            <w:pPr>
              <w:rPr>
                <w:rFonts w:ascii="Calibri" w:eastAsia="Times New Roman" w:hAnsi="Calibri" w:cs="Calibri"/>
                <w:color w:val="000000"/>
                <w:sz w:val="20"/>
                <w:szCs w:val="20"/>
              </w:rPr>
            </w:pPr>
            <w:r w:rsidRPr="00CB7867">
              <w:rPr>
                <w:rFonts w:ascii="Calibri" w:eastAsia="Times New Roman" w:hAnsi="Calibri" w:cs="Calibri"/>
                <w:color w:val="000000"/>
                <w:sz w:val="20"/>
                <w:szCs w:val="20"/>
              </w:rPr>
              <w:t>In: Catch, taxonomic group</w:t>
            </w:r>
            <w:r w:rsidRPr="00CB7867">
              <w:rPr>
                <w:rFonts w:ascii="Calibri" w:eastAsia="Times New Roman" w:hAnsi="Calibri" w:cs="Calibri"/>
                <w:color w:val="000000"/>
                <w:sz w:val="20"/>
                <w:szCs w:val="20"/>
              </w:rPr>
              <w:br/>
              <w:t>Out: B/BMSY</w:t>
            </w:r>
          </w:p>
        </w:tc>
        <w:tc>
          <w:tcPr>
            <w:tcW w:w="4130" w:type="dxa"/>
            <w:tcBorders>
              <w:top w:val="nil"/>
              <w:left w:val="nil"/>
              <w:bottom w:val="nil"/>
              <w:right w:val="nil"/>
            </w:tcBorders>
            <w:shd w:val="clear" w:color="000000" w:fill="E7E6E6"/>
            <w:hideMark/>
          </w:tcPr>
          <w:p w:rsidR="00CB7867" w:rsidRPr="00CB7867" w:rsidRDefault="00CB7867" w:rsidP="00CB7867">
            <w:pPr>
              <w:rPr>
                <w:rFonts w:ascii="Calibri" w:eastAsia="Times New Roman" w:hAnsi="Calibri" w:cs="Calibri"/>
                <w:color w:val="000000"/>
                <w:sz w:val="20"/>
                <w:szCs w:val="20"/>
              </w:rPr>
            </w:pPr>
            <w:r w:rsidRPr="00CB7867">
              <w:rPr>
                <w:rFonts w:ascii="Calibri" w:eastAsia="Times New Roman" w:hAnsi="Calibri" w:cs="Calibri"/>
                <w:color w:val="000000"/>
                <w:sz w:val="20"/>
                <w:szCs w:val="20"/>
              </w:rPr>
              <w:t>Uses a panel regression model trained on the RAMLDB to predict status from characteristics of the catch time series and taxonomic group</w:t>
            </w:r>
          </w:p>
        </w:tc>
      </w:tr>
    </w:tbl>
    <w:p w:rsidR="00804173" w:rsidRDefault="005B2A4B" w:rsidP="005B2A4B">
      <w:pPr>
        <w:spacing w:after="240"/>
        <w:rPr>
          <w:rFonts w:eastAsia="Times New Roman" w:cstheme="minorHAnsi"/>
        </w:rPr>
      </w:pPr>
      <w:r w:rsidRPr="00661917">
        <w:rPr>
          <w:rFonts w:eastAsia="Times New Roman" w:cstheme="minorHAnsi"/>
        </w:rPr>
        <w:br/>
      </w:r>
      <w:r w:rsidR="005548BE" w:rsidRPr="005548BE">
        <w:rPr>
          <w:rFonts w:eastAsia="Times New Roman" w:cstheme="minorHAnsi"/>
          <w:highlight w:val="yellow"/>
        </w:rPr>
        <w:t xml:space="preserve">Consider adding cMSY-2017 to superensemble </w:t>
      </w:r>
      <w:r w:rsidR="005548BE" w:rsidRPr="0093694A">
        <w:rPr>
          <w:rFonts w:eastAsia="Times New Roman" w:cstheme="minorHAnsi"/>
          <w:highlight w:val="yellow"/>
        </w:rPr>
        <w:t>model.</w:t>
      </w:r>
      <w:r w:rsidR="0093694A" w:rsidRPr="0093694A">
        <w:rPr>
          <w:rFonts w:eastAsia="Times New Roman" w:cstheme="minorHAnsi"/>
          <w:highlight w:val="yellow"/>
        </w:rPr>
        <w:t xml:space="preserve"> Consider training on RAMLDB?</w:t>
      </w:r>
    </w:p>
    <w:p w:rsidR="00804173" w:rsidRDefault="00804173">
      <w:pPr>
        <w:rPr>
          <w:rFonts w:eastAsia="Times New Roman" w:cstheme="minorHAnsi"/>
        </w:rPr>
      </w:pPr>
      <w:r>
        <w:rPr>
          <w:rFonts w:eastAsia="Times New Roman" w:cstheme="minorHAnsi"/>
        </w:rPr>
        <w:br w:type="page"/>
      </w:r>
    </w:p>
    <w:p w:rsidR="005B2A4B" w:rsidRDefault="00804173" w:rsidP="00804173">
      <w:pPr>
        <w:rPr>
          <w:rFonts w:eastAsia="Times New Roman" w:cstheme="minorHAnsi"/>
        </w:rPr>
      </w:pPr>
      <w:r w:rsidRPr="00661917">
        <w:rPr>
          <w:rFonts w:eastAsia="Times New Roman" w:cstheme="minorHAnsi"/>
          <w:b/>
          <w:bCs/>
        </w:rPr>
        <w:lastRenderedPageBreak/>
        <w:t xml:space="preserve">Supp. Table 1. </w:t>
      </w:r>
      <w:r w:rsidRPr="00661917">
        <w:rPr>
          <w:rFonts w:eastAsia="Times New Roman" w:cstheme="minorHAnsi"/>
        </w:rPr>
        <w:t xml:space="preserve">Classification of FAO stocks into life history categories consistent with the </w:t>
      </w:r>
      <w:proofErr w:type="spellStart"/>
      <w:r w:rsidRPr="00661917">
        <w:rPr>
          <w:rFonts w:eastAsia="Times New Roman" w:cstheme="minorHAnsi"/>
        </w:rPr>
        <w:t>mPRM</w:t>
      </w:r>
      <w:proofErr w:type="spellEnd"/>
      <w:r w:rsidRPr="00661917">
        <w:rPr>
          <w:rFonts w:eastAsia="Times New Roman" w:cstheme="minorHAnsi"/>
        </w:rPr>
        <w:t xml:space="preserve"> catch-only model.</w:t>
      </w:r>
    </w:p>
    <w:p w:rsidR="00804173" w:rsidRDefault="00804173" w:rsidP="00804173">
      <w:pPr>
        <w:rPr>
          <w:rFonts w:eastAsia="Times New Roman" w:cstheme="minorHAnsi"/>
        </w:rPr>
      </w:pPr>
    </w:p>
    <w:tbl>
      <w:tblPr>
        <w:tblW w:w="12690" w:type="dxa"/>
        <w:tblLayout w:type="fixed"/>
        <w:tblLook w:val="04A0" w:firstRow="1" w:lastRow="0" w:firstColumn="1" w:lastColumn="0" w:noHBand="0" w:noVBand="1"/>
      </w:tblPr>
      <w:tblGrid>
        <w:gridCol w:w="1202"/>
        <w:gridCol w:w="2938"/>
        <w:gridCol w:w="8550"/>
      </w:tblGrid>
      <w:tr w:rsidR="002C4DD8" w:rsidRPr="00804173" w:rsidTr="002C4DD8">
        <w:trPr>
          <w:trHeight w:val="340"/>
        </w:trPr>
        <w:tc>
          <w:tcPr>
            <w:tcW w:w="1202" w:type="dxa"/>
            <w:tcBorders>
              <w:top w:val="single" w:sz="4" w:space="0" w:color="auto"/>
              <w:left w:val="nil"/>
              <w:bottom w:val="double" w:sz="6" w:space="0" w:color="auto"/>
              <w:right w:val="nil"/>
            </w:tcBorders>
            <w:shd w:val="clear" w:color="auto" w:fill="auto"/>
            <w:noWrap/>
            <w:vAlign w:val="bottom"/>
            <w:hideMark/>
          </w:tcPr>
          <w:p w:rsidR="00804173" w:rsidRPr="00804173" w:rsidRDefault="00804173" w:rsidP="00804173">
            <w:pPr>
              <w:rPr>
                <w:rFonts w:ascii="Calibri" w:eastAsia="Times New Roman" w:hAnsi="Calibri" w:cs="Calibri"/>
                <w:b/>
                <w:bCs/>
                <w:color w:val="000000"/>
                <w:sz w:val="20"/>
                <w:szCs w:val="20"/>
              </w:rPr>
            </w:pPr>
            <w:r w:rsidRPr="00804173">
              <w:rPr>
                <w:rFonts w:ascii="Calibri" w:eastAsia="Times New Roman" w:hAnsi="Calibri" w:cs="Calibri"/>
                <w:b/>
                <w:bCs/>
                <w:color w:val="000000"/>
                <w:sz w:val="20"/>
                <w:szCs w:val="20"/>
              </w:rPr>
              <w:t>Type</w:t>
            </w:r>
          </w:p>
        </w:tc>
        <w:tc>
          <w:tcPr>
            <w:tcW w:w="2938" w:type="dxa"/>
            <w:tcBorders>
              <w:top w:val="single" w:sz="4" w:space="0" w:color="auto"/>
              <w:left w:val="nil"/>
              <w:bottom w:val="double" w:sz="6" w:space="0" w:color="auto"/>
              <w:right w:val="nil"/>
            </w:tcBorders>
            <w:shd w:val="clear" w:color="auto" w:fill="auto"/>
            <w:noWrap/>
            <w:vAlign w:val="bottom"/>
            <w:hideMark/>
          </w:tcPr>
          <w:p w:rsidR="00804173" w:rsidRPr="00804173" w:rsidRDefault="00804173" w:rsidP="00804173">
            <w:pPr>
              <w:rPr>
                <w:rFonts w:ascii="Calibri" w:eastAsia="Times New Roman" w:hAnsi="Calibri" w:cs="Calibri"/>
                <w:b/>
                <w:bCs/>
                <w:color w:val="000000"/>
                <w:sz w:val="20"/>
                <w:szCs w:val="20"/>
              </w:rPr>
            </w:pPr>
            <w:r w:rsidRPr="00804173">
              <w:rPr>
                <w:rFonts w:ascii="Calibri" w:eastAsia="Times New Roman" w:hAnsi="Calibri" w:cs="Calibri"/>
                <w:b/>
                <w:bCs/>
                <w:color w:val="000000"/>
                <w:sz w:val="20"/>
                <w:szCs w:val="20"/>
              </w:rPr>
              <w:t>Category</w:t>
            </w:r>
          </w:p>
        </w:tc>
        <w:tc>
          <w:tcPr>
            <w:tcW w:w="8550" w:type="dxa"/>
            <w:tcBorders>
              <w:top w:val="single" w:sz="4" w:space="0" w:color="auto"/>
              <w:left w:val="nil"/>
              <w:bottom w:val="double" w:sz="6" w:space="0" w:color="auto"/>
              <w:right w:val="nil"/>
            </w:tcBorders>
            <w:shd w:val="clear" w:color="auto" w:fill="auto"/>
            <w:noWrap/>
            <w:vAlign w:val="bottom"/>
            <w:hideMark/>
          </w:tcPr>
          <w:p w:rsidR="00804173" w:rsidRPr="00804173" w:rsidRDefault="0043051D" w:rsidP="00804173">
            <w:pPr>
              <w:rPr>
                <w:rFonts w:ascii="Calibri" w:eastAsia="Times New Roman" w:hAnsi="Calibri" w:cs="Calibri"/>
                <w:b/>
                <w:bCs/>
                <w:color w:val="000000"/>
                <w:sz w:val="20"/>
                <w:szCs w:val="20"/>
              </w:rPr>
            </w:pPr>
            <w:r w:rsidRPr="00804173">
              <w:rPr>
                <w:rFonts w:ascii="Calibri" w:eastAsia="Times New Roman" w:hAnsi="Calibri" w:cs="Calibri"/>
                <w:b/>
                <w:bCs/>
                <w:color w:val="000000"/>
                <w:sz w:val="20"/>
                <w:szCs w:val="20"/>
              </w:rPr>
              <w:t>Taxonomic</w:t>
            </w:r>
            <w:r w:rsidR="00804173" w:rsidRPr="00804173">
              <w:rPr>
                <w:rFonts w:ascii="Calibri" w:eastAsia="Times New Roman" w:hAnsi="Calibri" w:cs="Calibri"/>
                <w:b/>
                <w:bCs/>
                <w:color w:val="000000"/>
                <w:sz w:val="20"/>
                <w:szCs w:val="20"/>
              </w:rPr>
              <w:t xml:space="preserve"> groups</w:t>
            </w:r>
          </w:p>
        </w:tc>
      </w:tr>
      <w:tr w:rsidR="002C4DD8" w:rsidRPr="00804173" w:rsidTr="002C4DD8">
        <w:trPr>
          <w:trHeight w:val="340"/>
        </w:trPr>
        <w:tc>
          <w:tcPr>
            <w:tcW w:w="1202" w:type="dxa"/>
            <w:tcBorders>
              <w:top w:val="nil"/>
              <w:left w:val="nil"/>
              <w:bottom w:val="nil"/>
              <w:right w:val="nil"/>
            </w:tcBorders>
            <w:shd w:val="clear" w:color="auto" w:fill="auto"/>
            <w:noWrap/>
            <w:vAlign w:val="bottom"/>
            <w:hideMark/>
          </w:tcPr>
          <w:p w:rsidR="00804173" w:rsidRPr="00804173" w:rsidRDefault="00804173" w:rsidP="00804173">
            <w:pPr>
              <w:rPr>
                <w:rFonts w:ascii="Calibri" w:eastAsia="Times New Roman" w:hAnsi="Calibri" w:cs="Calibri"/>
                <w:color w:val="000000"/>
                <w:sz w:val="20"/>
                <w:szCs w:val="20"/>
              </w:rPr>
            </w:pPr>
            <w:r w:rsidRPr="00804173">
              <w:rPr>
                <w:rFonts w:ascii="Calibri" w:eastAsia="Times New Roman" w:hAnsi="Calibri" w:cs="Calibri"/>
                <w:color w:val="000000"/>
                <w:sz w:val="20"/>
                <w:szCs w:val="20"/>
              </w:rPr>
              <w:t>Finfish</w:t>
            </w:r>
          </w:p>
        </w:tc>
        <w:tc>
          <w:tcPr>
            <w:tcW w:w="2938" w:type="dxa"/>
            <w:tcBorders>
              <w:top w:val="nil"/>
              <w:left w:val="nil"/>
              <w:bottom w:val="nil"/>
              <w:right w:val="nil"/>
            </w:tcBorders>
            <w:shd w:val="clear" w:color="auto" w:fill="auto"/>
            <w:noWrap/>
            <w:vAlign w:val="bottom"/>
            <w:hideMark/>
          </w:tcPr>
          <w:p w:rsidR="00804173" w:rsidRPr="00804173" w:rsidRDefault="00804173" w:rsidP="00804173">
            <w:pPr>
              <w:rPr>
                <w:rFonts w:ascii="Calibri" w:eastAsia="Times New Roman" w:hAnsi="Calibri" w:cs="Calibri"/>
                <w:color w:val="000000"/>
                <w:sz w:val="20"/>
                <w:szCs w:val="20"/>
              </w:rPr>
            </w:pPr>
            <w:r w:rsidRPr="00804173">
              <w:rPr>
                <w:rFonts w:ascii="Calibri" w:eastAsia="Times New Roman" w:hAnsi="Calibri" w:cs="Calibri"/>
                <w:color w:val="000000"/>
                <w:sz w:val="20"/>
                <w:szCs w:val="20"/>
              </w:rPr>
              <w:t>Cods, hakes, haddocks</w:t>
            </w:r>
          </w:p>
        </w:tc>
        <w:tc>
          <w:tcPr>
            <w:tcW w:w="8550" w:type="dxa"/>
            <w:tcBorders>
              <w:top w:val="nil"/>
              <w:left w:val="nil"/>
              <w:bottom w:val="nil"/>
              <w:right w:val="nil"/>
            </w:tcBorders>
            <w:shd w:val="clear" w:color="auto" w:fill="auto"/>
            <w:noWrap/>
            <w:vAlign w:val="bottom"/>
            <w:hideMark/>
          </w:tcPr>
          <w:p w:rsidR="00804173" w:rsidRPr="00804173" w:rsidRDefault="00804173" w:rsidP="00804173">
            <w:pPr>
              <w:rPr>
                <w:rFonts w:ascii="Calibri" w:eastAsia="Times New Roman" w:hAnsi="Calibri" w:cs="Calibri"/>
                <w:color w:val="000000"/>
                <w:sz w:val="20"/>
                <w:szCs w:val="20"/>
              </w:rPr>
            </w:pPr>
            <w:r w:rsidRPr="00804173">
              <w:rPr>
                <w:rFonts w:ascii="Calibri" w:eastAsia="Times New Roman" w:hAnsi="Calibri" w:cs="Calibri"/>
                <w:color w:val="000000"/>
                <w:sz w:val="20"/>
                <w:szCs w:val="20"/>
              </w:rPr>
              <w:t xml:space="preserve">Order: </w:t>
            </w:r>
            <w:proofErr w:type="spellStart"/>
            <w:r w:rsidRPr="00804173">
              <w:rPr>
                <w:rFonts w:ascii="Calibri" w:eastAsia="Times New Roman" w:hAnsi="Calibri" w:cs="Calibri"/>
                <w:color w:val="000000"/>
                <w:sz w:val="20"/>
                <w:szCs w:val="20"/>
              </w:rPr>
              <w:t>Gadiformes</w:t>
            </w:r>
            <w:proofErr w:type="spellEnd"/>
          </w:p>
        </w:tc>
      </w:tr>
      <w:tr w:rsidR="002C4DD8" w:rsidRPr="00804173" w:rsidTr="002C4DD8">
        <w:trPr>
          <w:trHeight w:val="320"/>
        </w:trPr>
        <w:tc>
          <w:tcPr>
            <w:tcW w:w="1202" w:type="dxa"/>
            <w:tcBorders>
              <w:top w:val="nil"/>
              <w:left w:val="nil"/>
              <w:bottom w:val="nil"/>
              <w:right w:val="nil"/>
            </w:tcBorders>
            <w:shd w:val="clear" w:color="auto" w:fill="auto"/>
            <w:noWrap/>
            <w:vAlign w:val="bottom"/>
            <w:hideMark/>
          </w:tcPr>
          <w:p w:rsidR="00804173" w:rsidRPr="00804173" w:rsidRDefault="00804173" w:rsidP="00804173">
            <w:pPr>
              <w:rPr>
                <w:rFonts w:ascii="Calibri" w:eastAsia="Times New Roman" w:hAnsi="Calibri" w:cs="Calibri"/>
                <w:color w:val="000000"/>
                <w:sz w:val="20"/>
                <w:szCs w:val="20"/>
              </w:rPr>
            </w:pPr>
            <w:r w:rsidRPr="00804173">
              <w:rPr>
                <w:rFonts w:ascii="Calibri" w:eastAsia="Times New Roman" w:hAnsi="Calibri" w:cs="Calibri"/>
                <w:color w:val="000000"/>
                <w:sz w:val="20"/>
                <w:szCs w:val="20"/>
              </w:rPr>
              <w:t>Finfish</w:t>
            </w:r>
          </w:p>
        </w:tc>
        <w:tc>
          <w:tcPr>
            <w:tcW w:w="2938" w:type="dxa"/>
            <w:tcBorders>
              <w:top w:val="nil"/>
              <w:left w:val="nil"/>
              <w:bottom w:val="nil"/>
              <w:right w:val="nil"/>
            </w:tcBorders>
            <w:shd w:val="clear" w:color="auto" w:fill="auto"/>
            <w:noWrap/>
            <w:vAlign w:val="bottom"/>
            <w:hideMark/>
          </w:tcPr>
          <w:p w:rsidR="00804173" w:rsidRPr="00804173" w:rsidRDefault="00804173" w:rsidP="00804173">
            <w:pPr>
              <w:rPr>
                <w:rFonts w:ascii="Calibri" w:eastAsia="Times New Roman" w:hAnsi="Calibri" w:cs="Calibri"/>
                <w:color w:val="000000"/>
                <w:sz w:val="20"/>
                <w:szCs w:val="20"/>
              </w:rPr>
            </w:pPr>
            <w:r w:rsidRPr="00804173">
              <w:rPr>
                <w:rFonts w:ascii="Calibri" w:eastAsia="Times New Roman" w:hAnsi="Calibri" w:cs="Calibri"/>
                <w:color w:val="000000"/>
                <w:sz w:val="20"/>
                <w:szCs w:val="20"/>
              </w:rPr>
              <w:t>Flounders, halibuts, soles</w:t>
            </w:r>
          </w:p>
        </w:tc>
        <w:tc>
          <w:tcPr>
            <w:tcW w:w="8550" w:type="dxa"/>
            <w:tcBorders>
              <w:top w:val="nil"/>
              <w:left w:val="nil"/>
              <w:bottom w:val="nil"/>
              <w:right w:val="nil"/>
            </w:tcBorders>
            <w:shd w:val="clear" w:color="auto" w:fill="auto"/>
            <w:noWrap/>
            <w:vAlign w:val="bottom"/>
            <w:hideMark/>
          </w:tcPr>
          <w:p w:rsidR="00804173" w:rsidRPr="00804173" w:rsidRDefault="00804173" w:rsidP="00804173">
            <w:pPr>
              <w:rPr>
                <w:rFonts w:ascii="Calibri" w:eastAsia="Times New Roman" w:hAnsi="Calibri" w:cs="Calibri"/>
                <w:color w:val="000000"/>
                <w:sz w:val="20"/>
                <w:szCs w:val="20"/>
              </w:rPr>
            </w:pPr>
            <w:r w:rsidRPr="00804173">
              <w:rPr>
                <w:rFonts w:ascii="Calibri" w:eastAsia="Times New Roman" w:hAnsi="Calibri" w:cs="Calibri"/>
                <w:color w:val="000000"/>
                <w:sz w:val="20"/>
                <w:szCs w:val="20"/>
              </w:rPr>
              <w:t xml:space="preserve">Order: </w:t>
            </w:r>
            <w:proofErr w:type="spellStart"/>
            <w:r w:rsidRPr="00804173">
              <w:rPr>
                <w:rFonts w:ascii="Calibri" w:eastAsia="Times New Roman" w:hAnsi="Calibri" w:cs="Calibri"/>
                <w:color w:val="000000"/>
                <w:sz w:val="20"/>
                <w:szCs w:val="20"/>
              </w:rPr>
              <w:t>Pleuronectiformes</w:t>
            </w:r>
            <w:proofErr w:type="spellEnd"/>
          </w:p>
        </w:tc>
      </w:tr>
      <w:tr w:rsidR="002C4DD8" w:rsidRPr="00804173" w:rsidTr="002C4DD8">
        <w:trPr>
          <w:trHeight w:val="320"/>
        </w:trPr>
        <w:tc>
          <w:tcPr>
            <w:tcW w:w="1202" w:type="dxa"/>
            <w:tcBorders>
              <w:top w:val="nil"/>
              <w:left w:val="nil"/>
              <w:bottom w:val="nil"/>
              <w:right w:val="nil"/>
            </w:tcBorders>
            <w:shd w:val="clear" w:color="auto" w:fill="auto"/>
            <w:noWrap/>
            <w:vAlign w:val="bottom"/>
            <w:hideMark/>
          </w:tcPr>
          <w:p w:rsidR="00804173" w:rsidRPr="00804173" w:rsidRDefault="00804173" w:rsidP="00804173">
            <w:pPr>
              <w:rPr>
                <w:rFonts w:ascii="Calibri" w:eastAsia="Times New Roman" w:hAnsi="Calibri" w:cs="Calibri"/>
                <w:color w:val="000000"/>
                <w:sz w:val="20"/>
                <w:szCs w:val="20"/>
              </w:rPr>
            </w:pPr>
            <w:r w:rsidRPr="00804173">
              <w:rPr>
                <w:rFonts w:ascii="Calibri" w:eastAsia="Times New Roman" w:hAnsi="Calibri" w:cs="Calibri"/>
                <w:color w:val="000000"/>
                <w:sz w:val="20"/>
                <w:szCs w:val="20"/>
              </w:rPr>
              <w:t>Finfish</w:t>
            </w:r>
          </w:p>
        </w:tc>
        <w:tc>
          <w:tcPr>
            <w:tcW w:w="2938" w:type="dxa"/>
            <w:tcBorders>
              <w:top w:val="nil"/>
              <w:left w:val="nil"/>
              <w:bottom w:val="nil"/>
              <w:right w:val="nil"/>
            </w:tcBorders>
            <w:shd w:val="clear" w:color="auto" w:fill="auto"/>
            <w:noWrap/>
            <w:vAlign w:val="bottom"/>
            <w:hideMark/>
          </w:tcPr>
          <w:p w:rsidR="00804173" w:rsidRPr="00804173" w:rsidRDefault="00804173" w:rsidP="00804173">
            <w:pPr>
              <w:rPr>
                <w:rFonts w:ascii="Calibri" w:eastAsia="Times New Roman" w:hAnsi="Calibri" w:cs="Calibri"/>
                <w:color w:val="000000"/>
                <w:sz w:val="20"/>
                <w:szCs w:val="20"/>
              </w:rPr>
            </w:pPr>
            <w:r w:rsidRPr="00804173">
              <w:rPr>
                <w:rFonts w:ascii="Calibri" w:eastAsia="Times New Roman" w:hAnsi="Calibri" w:cs="Calibri"/>
                <w:color w:val="000000"/>
                <w:sz w:val="20"/>
                <w:szCs w:val="20"/>
              </w:rPr>
              <w:t>Herrings, sardines, anchovies</w:t>
            </w:r>
          </w:p>
        </w:tc>
        <w:tc>
          <w:tcPr>
            <w:tcW w:w="8550" w:type="dxa"/>
            <w:tcBorders>
              <w:top w:val="nil"/>
              <w:left w:val="nil"/>
              <w:bottom w:val="nil"/>
              <w:right w:val="nil"/>
            </w:tcBorders>
            <w:shd w:val="clear" w:color="auto" w:fill="auto"/>
            <w:noWrap/>
            <w:vAlign w:val="bottom"/>
            <w:hideMark/>
          </w:tcPr>
          <w:p w:rsidR="00804173" w:rsidRPr="00804173" w:rsidRDefault="00804173" w:rsidP="00804173">
            <w:pPr>
              <w:rPr>
                <w:rFonts w:ascii="Calibri" w:eastAsia="Times New Roman" w:hAnsi="Calibri" w:cs="Calibri"/>
                <w:color w:val="000000"/>
                <w:sz w:val="20"/>
                <w:szCs w:val="20"/>
              </w:rPr>
            </w:pPr>
            <w:r w:rsidRPr="00804173">
              <w:rPr>
                <w:rFonts w:ascii="Calibri" w:eastAsia="Times New Roman" w:hAnsi="Calibri" w:cs="Calibri"/>
                <w:color w:val="000000"/>
                <w:sz w:val="20"/>
                <w:szCs w:val="20"/>
              </w:rPr>
              <w:t xml:space="preserve">Order: </w:t>
            </w:r>
            <w:proofErr w:type="spellStart"/>
            <w:r w:rsidRPr="00804173">
              <w:rPr>
                <w:rFonts w:ascii="Calibri" w:eastAsia="Times New Roman" w:hAnsi="Calibri" w:cs="Calibri"/>
                <w:color w:val="000000"/>
                <w:sz w:val="20"/>
                <w:szCs w:val="20"/>
              </w:rPr>
              <w:t>Clupeiformes</w:t>
            </w:r>
            <w:proofErr w:type="spellEnd"/>
            <w:r w:rsidRPr="00804173">
              <w:rPr>
                <w:rFonts w:ascii="Calibri" w:eastAsia="Times New Roman" w:hAnsi="Calibri" w:cs="Calibri"/>
                <w:color w:val="000000"/>
                <w:sz w:val="20"/>
                <w:szCs w:val="20"/>
              </w:rPr>
              <w:t xml:space="preserve"> (except the shads)</w:t>
            </w:r>
          </w:p>
        </w:tc>
      </w:tr>
      <w:tr w:rsidR="002C4DD8" w:rsidRPr="00804173" w:rsidTr="002C4DD8">
        <w:trPr>
          <w:trHeight w:val="320"/>
        </w:trPr>
        <w:tc>
          <w:tcPr>
            <w:tcW w:w="1202" w:type="dxa"/>
            <w:tcBorders>
              <w:top w:val="nil"/>
              <w:left w:val="nil"/>
              <w:bottom w:val="nil"/>
              <w:right w:val="nil"/>
            </w:tcBorders>
            <w:shd w:val="clear" w:color="auto" w:fill="auto"/>
            <w:noWrap/>
            <w:vAlign w:val="bottom"/>
            <w:hideMark/>
          </w:tcPr>
          <w:p w:rsidR="00804173" w:rsidRPr="00804173" w:rsidRDefault="00804173" w:rsidP="00804173">
            <w:pPr>
              <w:rPr>
                <w:rFonts w:ascii="Calibri" w:eastAsia="Times New Roman" w:hAnsi="Calibri" w:cs="Calibri"/>
                <w:color w:val="000000"/>
                <w:sz w:val="20"/>
                <w:szCs w:val="20"/>
              </w:rPr>
            </w:pPr>
            <w:r w:rsidRPr="00804173">
              <w:rPr>
                <w:rFonts w:ascii="Calibri" w:eastAsia="Times New Roman" w:hAnsi="Calibri" w:cs="Calibri"/>
                <w:color w:val="000000"/>
                <w:sz w:val="20"/>
                <w:szCs w:val="20"/>
              </w:rPr>
              <w:t>Finfish</w:t>
            </w:r>
          </w:p>
        </w:tc>
        <w:tc>
          <w:tcPr>
            <w:tcW w:w="2938" w:type="dxa"/>
            <w:tcBorders>
              <w:top w:val="nil"/>
              <w:left w:val="nil"/>
              <w:bottom w:val="nil"/>
              <w:right w:val="nil"/>
            </w:tcBorders>
            <w:shd w:val="clear" w:color="auto" w:fill="auto"/>
            <w:noWrap/>
            <w:vAlign w:val="bottom"/>
            <w:hideMark/>
          </w:tcPr>
          <w:p w:rsidR="00804173" w:rsidRPr="00804173" w:rsidRDefault="00804173" w:rsidP="00804173">
            <w:pPr>
              <w:rPr>
                <w:rFonts w:ascii="Calibri" w:eastAsia="Times New Roman" w:hAnsi="Calibri" w:cs="Calibri"/>
                <w:color w:val="000000"/>
                <w:sz w:val="20"/>
                <w:szCs w:val="20"/>
              </w:rPr>
            </w:pPr>
            <w:r w:rsidRPr="00804173">
              <w:rPr>
                <w:rFonts w:ascii="Calibri" w:eastAsia="Times New Roman" w:hAnsi="Calibri" w:cs="Calibri"/>
                <w:color w:val="000000"/>
                <w:sz w:val="20"/>
                <w:szCs w:val="20"/>
              </w:rPr>
              <w:t>Shads</w:t>
            </w:r>
          </w:p>
        </w:tc>
        <w:tc>
          <w:tcPr>
            <w:tcW w:w="8550" w:type="dxa"/>
            <w:tcBorders>
              <w:top w:val="nil"/>
              <w:left w:val="nil"/>
              <w:bottom w:val="nil"/>
              <w:right w:val="nil"/>
            </w:tcBorders>
            <w:shd w:val="clear" w:color="auto" w:fill="auto"/>
            <w:noWrap/>
            <w:vAlign w:val="bottom"/>
            <w:hideMark/>
          </w:tcPr>
          <w:p w:rsidR="00804173" w:rsidRPr="00804173" w:rsidRDefault="00804173" w:rsidP="00804173">
            <w:pPr>
              <w:rPr>
                <w:rFonts w:ascii="Calibri" w:eastAsia="Times New Roman" w:hAnsi="Calibri" w:cs="Calibri"/>
                <w:color w:val="000000"/>
                <w:sz w:val="20"/>
                <w:szCs w:val="20"/>
              </w:rPr>
            </w:pPr>
            <w:r w:rsidRPr="00804173">
              <w:rPr>
                <w:rFonts w:ascii="Calibri" w:eastAsia="Times New Roman" w:hAnsi="Calibri" w:cs="Calibri"/>
                <w:color w:val="000000"/>
                <w:sz w:val="20"/>
                <w:szCs w:val="20"/>
              </w:rPr>
              <w:t xml:space="preserve">Subfamily: </w:t>
            </w:r>
            <w:proofErr w:type="spellStart"/>
            <w:r w:rsidRPr="00804173">
              <w:rPr>
                <w:rFonts w:ascii="Calibri" w:eastAsia="Times New Roman" w:hAnsi="Calibri" w:cs="Calibri"/>
                <w:color w:val="000000"/>
                <w:sz w:val="20"/>
                <w:szCs w:val="20"/>
              </w:rPr>
              <w:t>Alosinae</w:t>
            </w:r>
            <w:proofErr w:type="spellEnd"/>
            <w:r w:rsidRPr="00804173">
              <w:rPr>
                <w:rFonts w:ascii="Calibri" w:eastAsia="Times New Roman" w:hAnsi="Calibri" w:cs="Calibri"/>
                <w:color w:val="000000"/>
                <w:sz w:val="20"/>
                <w:szCs w:val="20"/>
              </w:rPr>
              <w:t xml:space="preserve">; Genera: </w:t>
            </w:r>
            <w:proofErr w:type="spellStart"/>
            <w:r w:rsidRPr="00804173">
              <w:rPr>
                <w:rFonts w:ascii="Calibri" w:eastAsia="Times New Roman" w:hAnsi="Calibri" w:cs="Calibri"/>
                <w:color w:val="000000"/>
                <w:sz w:val="20"/>
                <w:szCs w:val="20"/>
              </w:rPr>
              <w:t>Alosa</w:t>
            </w:r>
            <w:proofErr w:type="spellEnd"/>
            <w:r w:rsidRPr="00804173">
              <w:rPr>
                <w:rFonts w:ascii="Calibri" w:eastAsia="Times New Roman" w:hAnsi="Calibri" w:cs="Calibri"/>
                <w:color w:val="000000"/>
                <w:sz w:val="20"/>
                <w:szCs w:val="20"/>
              </w:rPr>
              <w:t xml:space="preserve">, </w:t>
            </w:r>
            <w:proofErr w:type="spellStart"/>
            <w:r w:rsidRPr="00804173">
              <w:rPr>
                <w:rFonts w:ascii="Calibri" w:eastAsia="Times New Roman" w:hAnsi="Calibri" w:cs="Calibri"/>
                <w:color w:val="000000"/>
                <w:sz w:val="20"/>
                <w:szCs w:val="20"/>
              </w:rPr>
              <w:t>Brevoortia</w:t>
            </w:r>
            <w:proofErr w:type="spellEnd"/>
            <w:r w:rsidRPr="00804173">
              <w:rPr>
                <w:rFonts w:ascii="Calibri" w:eastAsia="Times New Roman" w:hAnsi="Calibri" w:cs="Calibri"/>
                <w:color w:val="000000"/>
                <w:sz w:val="20"/>
                <w:szCs w:val="20"/>
              </w:rPr>
              <w:t xml:space="preserve">, </w:t>
            </w:r>
            <w:proofErr w:type="spellStart"/>
            <w:r w:rsidRPr="00804173">
              <w:rPr>
                <w:rFonts w:ascii="Calibri" w:eastAsia="Times New Roman" w:hAnsi="Calibri" w:cs="Calibri"/>
                <w:color w:val="000000"/>
                <w:sz w:val="20"/>
                <w:szCs w:val="20"/>
              </w:rPr>
              <w:t>Ethmalosa</w:t>
            </w:r>
            <w:proofErr w:type="spellEnd"/>
            <w:r w:rsidRPr="00804173">
              <w:rPr>
                <w:rFonts w:ascii="Calibri" w:eastAsia="Times New Roman" w:hAnsi="Calibri" w:cs="Calibri"/>
                <w:color w:val="000000"/>
                <w:sz w:val="20"/>
                <w:szCs w:val="20"/>
              </w:rPr>
              <w:t xml:space="preserve">, </w:t>
            </w:r>
            <w:proofErr w:type="spellStart"/>
            <w:r w:rsidRPr="00804173">
              <w:rPr>
                <w:rFonts w:ascii="Calibri" w:eastAsia="Times New Roman" w:hAnsi="Calibri" w:cs="Calibri"/>
                <w:color w:val="000000"/>
                <w:sz w:val="20"/>
                <w:szCs w:val="20"/>
              </w:rPr>
              <w:t>Ethmidium</w:t>
            </w:r>
            <w:proofErr w:type="spellEnd"/>
            <w:r w:rsidRPr="00804173">
              <w:rPr>
                <w:rFonts w:ascii="Calibri" w:eastAsia="Times New Roman" w:hAnsi="Calibri" w:cs="Calibri"/>
                <w:color w:val="000000"/>
                <w:sz w:val="20"/>
                <w:szCs w:val="20"/>
              </w:rPr>
              <w:t xml:space="preserve">, </w:t>
            </w:r>
            <w:proofErr w:type="spellStart"/>
            <w:r w:rsidRPr="00804173">
              <w:rPr>
                <w:rFonts w:ascii="Calibri" w:eastAsia="Times New Roman" w:hAnsi="Calibri" w:cs="Calibri"/>
                <w:color w:val="000000"/>
                <w:sz w:val="20"/>
                <w:szCs w:val="20"/>
              </w:rPr>
              <w:t>Gudusia</w:t>
            </w:r>
            <w:proofErr w:type="spellEnd"/>
            <w:r w:rsidRPr="00804173">
              <w:rPr>
                <w:rFonts w:ascii="Calibri" w:eastAsia="Times New Roman" w:hAnsi="Calibri" w:cs="Calibri"/>
                <w:color w:val="000000"/>
                <w:sz w:val="20"/>
                <w:szCs w:val="20"/>
              </w:rPr>
              <w:t xml:space="preserve">, </w:t>
            </w:r>
            <w:proofErr w:type="spellStart"/>
            <w:r w:rsidRPr="00804173">
              <w:rPr>
                <w:rFonts w:ascii="Calibri" w:eastAsia="Times New Roman" w:hAnsi="Calibri" w:cs="Calibri"/>
                <w:color w:val="000000"/>
                <w:sz w:val="20"/>
                <w:szCs w:val="20"/>
              </w:rPr>
              <w:t>Hilsa</w:t>
            </w:r>
            <w:proofErr w:type="spellEnd"/>
            <w:r w:rsidRPr="00804173">
              <w:rPr>
                <w:rFonts w:ascii="Calibri" w:eastAsia="Times New Roman" w:hAnsi="Calibri" w:cs="Calibri"/>
                <w:color w:val="000000"/>
                <w:sz w:val="20"/>
                <w:szCs w:val="20"/>
              </w:rPr>
              <w:t xml:space="preserve">, </w:t>
            </w:r>
            <w:proofErr w:type="spellStart"/>
            <w:r w:rsidRPr="00804173">
              <w:rPr>
                <w:rFonts w:ascii="Calibri" w:eastAsia="Times New Roman" w:hAnsi="Calibri" w:cs="Calibri"/>
                <w:color w:val="000000"/>
                <w:sz w:val="20"/>
                <w:szCs w:val="20"/>
              </w:rPr>
              <w:t>Tenualosa</w:t>
            </w:r>
            <w:proofErr w:type="spellEnd"/>
          </w:p>
        </w:tc>
      </w:tr>
      <w:tr w:rsidR="002C4DD8" w:rsidRPr="00804173" w:rsidTr="002C4DD8">
        <w:trPr>
          <w:trHeight w:val="320"/>
        </w:trPr>
        <w:tc>
          <w:tcPr>
            <w:tcW w:w="1202" w:type="dxa"/>
            <w:tcBorders>
              <w:top w:val="nil"/>
              <w:left w:val="nil"/>
              <w:bottom w:val="nil"/>
              <w:right w:val="nil"/>
            </w:tcBorders>
            <w:shd w:val="clear" w:color="auto" w:fill="auto"/>
            <w:noWrap/>
            <w:vAlign w:val="bottom"/>
            <w:hideMark/>
          </w:tcPr>
          <w:p w:rsidR="00804173" w:rsidRPr="00804173" w:rsidRDefault="00804173" w:rsidP="00804173">
            <w:pPr>
              <w:rPr>
                <w:rFonts w:ascii="Calibri" w:eastAsia="Times New Roman" w:hAnsi="Calibri" w:cs="Calibri"/>
                <w:color w:val="000000"/>
                <w:sz w:val="20"/>
                <w:szCs w:val="20"/>
              </w:rPr>
            </w:pPr>
            <w:r w:rsidRPr="00804173">
              <w:rPr>
                <w:rFonts w:ascii="Calibri" w:eastAsia="Times New Roman" w:hAnsi="Calibri" w:cs="Calibri"/>
                <w:color w:val="000000"/>
                <w:sz w:val="20"/>
                <w:szCs w:val="20"/>
              </w:rPr>
              <w:t>Finfish</w:t>
            </w:r>
          </w:p>
        </w:tc>
        <w:tc>
          <w:tcPr>
            <w:tcW w:w="2938" w:type="dxa"/>
            <w:tcBorders>
              <w:top w:val="nil"/>
              <w:left w:val="nil"/>
              <w:bottom w:val="nil"/>
              <w:right w:val="nil"/>
            </w:tcBorders>
            <w:shd w:val="clear" w:color="auto" w:fill="auto"/>
            <w:noWrap/>
            <w:vAlign w:val="bottom"/>
            <w:hideMark/>
          </w:tcPr>
          <w:p w:rsidR="00804173" w:rsidRPr="00804173" w:rsidRDefault="00804173" w:rsidP="00804173">
            <w:pPr>
              <w:rPr>
                <w:rFonts w:ascii="Calibri" w:eastAsia="Times New Roman" w:hAnsi="Calibri" w:cs="Calibri"/>
                <w:color w:val="000000"/>
                <w:sz w:val="20"/>
                <w:szCs w:val="20"/>
              </w:rPr>
            </w:pPr>
            <w:r w:rsidRPr="00804173">
              <w:rPr>
                <w:rFonts w:ascii="Calibri" w:eastAsia="Times New Roman" w:hAnsi="Calibri" w:cs="Calibri"/>
                <w:color w:val="000000"/>
                <w:sz w:val="20"/>
                <w:szCs w:val="20"/>
              </w:rPr>
              <w:t>Tunas, bonitos, billfishes</w:t>
            </w:r>
          </w:p>
        </w:tc>
        <w:tc>
          <w:tcPr>
            <w:tcW w:w="8550" w:type="dxa"/>
            <w:tcBorders>
              <w:top w:val="nil"/>
              <w:left w:val="nil"/>
              <w:bottom w:val="nil"/>
              <w:right w:val="nil"/>
            </w:tcBorders>
            <w:shd w:val="clear" w:color="auto" w:fill="auto"/>
            <w:noWrap/>
            <w:vAlign w:val="bottom"/>
            <w:hideMark/>
          </w:tcPr>
          <w:p w:rsidR="00804173" w:rsidRPr="00804173" w:rsidRDefault="00804173" w:rsidP="00804173">
            <w:pPr>
              <w:rPr>
                <w:rFonts w:ascii="Calibri" w:eastAsia="Times New Roman" w:hAnsi="Calibri" w:cs="Calibri"/>
                <w:color w:val="000000"/>
                <w:sz w:val="20"/>
                <w:szCs w:val="20"/>
              </w:rPr>
            </w:pPr>
            <w:proofErr w:type="spellStart"/>
            <w:r w:rsidRPr="00804173">
              <w:rPr>
                <w:rFonts w:ascii="Calibri" w:eastAsia="Times New Roman" w:hAnsi="Calibri" w:cs="Calibri"/>
                <w:color w:val="000000"/>
                <w:sz w:val="20"/>
                <w:szCs w:val="20"/>
              </w:rPr>
              <w:t>Scombridae</w:t>
            </w:r>
            <w:proofErr w:type="spellEnd"/>
            <w:r w:rsidRPr="00804173">
              <w:rPr>
                <w:rFonts w:ascii="Calibri" w:eastAsia="Times New Roman" w:hAnsi="Calibri" w:cs="Calibri"/>
                <w:color w:val="000000"/>
                <w:sz w:val="20"/>
                <w:szCs w:val="20"/>
              </w:rPr>
              <w:t xml:space="preserve"> (tunas, bonitos, mackerel), </w:t>
            </w:r>
            <w:proofErr w:type="spellStart"/>
            <w:r w:rsidRPr="00804173">
              <w:rPr>
                <w:rFonts w:ascii="Calibri" w:eastAsia="Times New Roman" w:hAnsi="Calibri" w:cs="Calibri"/>
                <w:color w:val="000000"/>
                <w:sz w:val="20"/>
                <w:szCs w:val="20"/>
              </w:rPr>
              <w:t>Istiophoridae</w:t>
            </w:r>
            <w:proofErr w:type="spellEnd"/>
            <w:r w:rsidRPr="00804173">
              <w:rPr>
                <w:rFonts w:ascii="Calibri" w:eastAsia="Times New Roman" w:hAnsi="Calibri" w:cs="Calibri"/>
                <w:color w:val="000000"/>
                <w:sz w:val="20"/>
                <w:szCs w:val="20"/>
              </w:rPr>
              <w:t xml:space="preserve"> (marlin), </w:t>
            </w:r>
            <w:proofErr w:type="spellStart"/>
            <w:r w:rsidRPr="00804173">
              <w:rPr>
                <w:rFonts w:ascii="Calibri" w:eastAsia="Times New Roman" w:hAnsi="Calibri" w:cs="Calibri"/>
                <w:color w:val="000000"/>
                <w:sz w:val="20"/>
                <w:szCs w:val="20"/>
              </w:rPr>
              <w:t>Xiphiidae</w:t>
            </w:r>
            <w:proofErr w:type="spellEnd"/>
            <w:r w:rsidRPr="00804173">
              <w:rPr>
                <w:rFonts w:ascii="Calibri" w:eastAsia="Times New Roman" w:hAnsi="Calibri" w:cs="Calibri"/>
                <w:color w:val="000000"/>
                <w:sz w:val="20"/>
                <w:szCs w:val="20"/>
              </w:rPr>
              <w:t xml:space="preserve"> (swordfish)</w:t>
            </w:r>
          </w:p>
        </w:tc>
      </w:tr>
      <w:tr w:rsidR="002C4DD8" w:rsidRPr="00804173" w:rsidTr="002C4DD8">
        <w:trPr>
          <w:trHeight w:val="320"/>
        </w:trPr>
        <w:tc>
          <w:tcPr>
            <w:tcW w:w="1202" w:type="dxa"/>
            <w:tcBorders>
              <w:top w:val="nil"/>
              <w:left w:val="nil"/>
              <w:bottom w:val="nil"/>
              <w:right w:val="nil"/>
            </w:tcBorders>
            <w:shd w:val="clear" w:color="auto" w:fill="auto"/>
            <w:noWrap/>
            <w:vAlign w:val="bottom"/>
            <w:hideMark/>
          </w:tcPr>
          <w:p w:rsidR="00804173" w:rsidRPr="00804173" w:rsidRDefault="00804173" w:rsidP="00804173">
            <w:pPr>
              <w:rPr>
                <w:rFonts w:ascii="Calibri" w:eastAsia="Times New Roman" w:hAnsi="Calibri" w:cs="Calibri"/>
                <w:color w:val="000000"/>
                <w:sz w:val="20"/>
                <w:szCs w:val="20"/>
              </w:rPr>
            </w:pPr>
            <w:r w:rsidRPr="00804173">
              <w:rPr>
                <w:rFonts w:ascii="Calibri" w:eastAsia="Times New Roman" w:hAnsi="Calibri" w:cs="Calibri"/>
                <w:color w:val="000000"/>
                <w:sz w:val="20"/>
                <w:szCs w:val="20"/>
              </w:rPr>
              <w:t>Finfish</w:t>
            </w:r>
          </w:p>
        </w:tc>
        <w:tc>
          <w:tcPr>
            <w:tcW w:w="2938" w:type="dxa"/>
            <w:tcBorders>
              <w:top w:val="nil"/>
              <w:left w:val="nil"/>
              <w:bottom w:val="nil"/>
              <w:right w:val="nil"/>
            </w:tcBorders>
            <w:shd w:val="clear" w:color="auto" w:fill="auto"/>
            <w:noWrap/>
            <w:vAlign w:val="bottom"/>
            <w:hideMark/>
          </w:tcPr>
          <w:p w:rsidR="00804173" w:rsidRPr="00804173" w:rsidRDefault="00804173" w:rsidP="00804173">
            <w:pPr>
              <w:rPr>
                <w:rFonts w:ascii="Calibri" w:eastAsia="Times New Roman" w:hAnsi="Calibri" w:cs="Calibri"/>
                <w:color w:val="000000"/>
                <w:sz w:val="20"/>
                <w:szCs w:val="20"/>
              </w:rPr>
            </w:pPr>
            <w:r w:rsidRPr="00804173">
              <w:rPr>
                <w:rFonts w:ascii="Calibri" w:eastAsia="Times New Roman" w:hAnsi="Calibri" w:cs="Calibri"/>
                <w:color w:val="000000"/>
                <w:sz w:val="20"/>
                <w:szCs w:val="20"/>
              </w:rPr>
              <w:t>Sharks, rays, chimaeras</w:t>
            </w:r>
          </w:p>
        </w:tc>
        <w:tc>
          <w:tcPr>
            <w:tcW w:w="8550" w:type="dxa"/>
            <w:tcBorders>
              <w:top w:val="nil"/>
              <w:left w:val="nil"/>
              <w:bottom w:val="nil"/>
              <w:right w:val="nil"/>
            </w:tcBorders>
            <w:shd w:val="clear" w:color="auto" w:fill="auto"/>
            <w:noWrap/>
            <w:vAlign w:val="bottom"/>
            <w:hideMark/>
          </w:tcPr>
          <w:p w:rsidR="00804173" w:rsidRPr="00804173" w:rsidRDefault="00804173" w:rsidP="00804173">
            <w:pPr>
              <w:rPr>
                <w:rFonts w:ascii="Calibri" w:eastAsia="Times New Roman" w:hAnsi="Calibri" w:cs="Calibri"/>
                <w:color w:val="000000"/>
                <w:sz w:val="20"/>
                <w:szCs w:val="20"/>
              </w:rPr>
            </w:pPr>
            <w:r w:rsidRPr="00804173">
              <w:rPr>
                <w:rFonts w:ascii="Calibri" w:eastAsia="Times New Roman" w:hAnsi="Calibri" w:cs="Calibri"/>
                <w:color w:val="000000"/>
                <w:sz w:val="20"/>
                <w:szCs w:val="20"/>
              </w:rPr>
              <w:t xml:space="preserve">Classes: </w:t>
            </w:r>
            <w:proofErr w:type="spellStart"/>
            <w:r w:rsidRPr="00804173">
              <w:rPr>
                <w:rFonts w:ascii="Calibri" w:eastAsia="Times New Roman" w:hAnsi="Calibri" w:cs="Calibri"/>
                <w:color w:val="000000"/>
                <w:sz w:val="20"/>
                <w:szCs w:val="20"/>
              </w:rPr>
              <w:t>Elasmobranchii</w:t>
            </w:r>
            <w:proofErr w:type="spellEnd"/>
            <w:r w:rsidRPr="00804173">
              <w:rPr>
                <w:rFonts w:ascii="Calibri" w:eastAsia="Times New Roman" w:hAnsi="Calibri" w:cs="Calibri"/>
                <w:color w:val="000000"/>
                <w:sz w:val="20"/>
                <w:szCs w:val="20"/>
              </w:rPr>
              <w:t xml:space="preserve"> (sharks, rays, skates, sawfish), </w:t>
            </w:r>
            <w:proofErr w:type="spellStart"/>
            <w:r w:rsidRPr="00804173">
              <w:rPr>
                <w:rFonts w:ascii="Calibri" w:eastAsia="Times New Roman" w:hAnsi="Calibri" w:cs="Calibri"/>
                <w:color w:val="000000"/>
                <w:sz w:val="20"/>
                <w:szCs w:val="20"/>
              </w:rPr>
              <w:t>Holocephali</w:t>
            </w:r>
            <w:proofErr w:type="spellEnd"/>
            <w:r w:rsidRPr="00804173">
              <w:rPr>
                <w:rFonts w:ascii="Calibri" w:eastAsia="Times New Roman" w:hAnsi="Calibri" w:cs="Calibri"/>
                <w:color w:val="000000"/>
                <w:sz w:val="20"/>
                <w:szCs w:val="20"/>
              </w:rPr>
              <w:t xml:space="preserve"> (chimaeras)</w:t>
            </w:r>
          </w:p>
        </w:tc>
      </w:tr>
      <w:tr w:rsidR="002C4DD8" w:rsidRPr="00804173" w:rsidTr="002C4DD8">
        <w:trPr>
          <w:trHeight w:val="320"/>
        </w:trPr>
        <w:tc>
          <w:tcPr>
            <w:tcW w:w="1202" w:type="dxa"/>
            <w:tcBorders>
              <w:top w:val="nil"/>
              <w:left w:val="nil"/>
              <w:bottom w:val="nil"/>
              <w:right w:val="nil"/>
            </w:tcBorders>
            <w:shd w:val="clear" w:color="auto" w:fill="auto"/>
            <w:noWrap/>
            <w:vAlign w:val="bottom"/>
            <w:hideMark/>
          </w:tcPr>
          <w:p w:rsidR="00804173" w:rsidRPr="00804173" w:rsidRDefault="00804173" w:rsidP="00804173">
            <w:pPr>
              <w:rPr>
                <w:rFonts w:ascii="Calibri" w:eastAsia="Times New Roman" w:hAnsi="Calibri" w:cs="Calibri"/>
                <w:color w:val="000000"/>
                <w:sz w:val="20"/>
                <w:szCs w:val="20"/>
              </w:rPr>
            </w:pPr>
            <w:r w:rsidRPr="00804173">
              <w:rPr>
                <w:rFonts w:ascii="Calibri" w:eastAsia="Times New Roman" w:hAnsi="Calibri" w:cs="Calibri"/>
                <w:color w:val="000000"/>
                <w:sz w:val="20"/>
                <w:szCs w:val="20"/>
              </w:rPr>
              <w:t>Finfish</w:t>
            </w:r>
          </w:p>
        </w:tc>
        <w:tc>
          <w:tcPr>
            <w:tcW w:w="2938" w:type="dxa"/>
            <w:tcBorders>
              <w:top w:val="nil"/>
              <w:left w:val="nil"/>
              <w:bottom w:val="nil"/>
              <w:right w:val="nil"/>
            </w:tcBorders>
            <w:shd w:val="clear" w:color="auto" w:fill="auto"/>
            <w:noWrap/>
            <w:vAlign w:val="bottom"/>
            <w:hideMark/>
          </w:tcPr>
          <w:p w:rsidR="00804173" w:rsidRPr="00804173" w:rsidRDefault="00804173" w:rsidP="00804173">
            <w:pPr>
              <w:rPr>
                <w:rFonts w:ascii="Calibri" w:eastAsia="Times New Roman" w:hAnsi="Calibri" w:cs="Calibri"/>
                <w:color w:val="000000"/>
                <w:sz w:val="20"/>
                <w:szCs w:val="20"/>
              </w:rPr>
            </w:pPr>
            <w:r w:rsidRPr="00804173">
              <w:rPr>
                <w:rFonts w:ascii="Calibri" w:eastAsia="Times New Roman" w:hAnsi="Calibri" w:cs="Calibri"/>
                <w:color w:val="000000"/>
                <w:sz w:val="20"/>
                <w:szCs w:val="20"/>
              </w:rPr>
              <w:t>Miscellaneous coastal fishes</w:t>
            </w:r>
          </w:p>
        </w:tc>
        <w:tc>
          <w:tcPr>
            <w:tcW w:w="8550" w:type="dxa"/>
            <w:tcBorders>
              <w:top w:val="nil"/>
              <w:left w:val="nil"/>
              <w:bottom w:val="nil"/>
              <w:right w:val="nil"/>
            </w:tcBorders>
            <w:shd w:val="clear" w:color="auto" w:fill="auto"/>
            <w:noWrap/>
            <w:vAlign w:val="bottom"/>
            <w:hideMark/>
          </w:tcPr>
          <w:p w:rsidR="00804173" w:rsidRPr="00804173" w:rsidRDefault="00804173" w:rsidP="00804173">
            <w:pPr>
              <w:rPr>
                <w:rFonts w:ascii="Calibri" w:eastAsia="Times New Roman" w:hAnsi="Calibri" w:cs="Calibri"/>
                <w:color w:val="000000"/>
                <w:sz w:val="20"/>
                <w:szCs w:val="20"/>
              </w:rPr>
            </w:pPr>
            <w:r w:rsidRPr="00804173">
              <w:rPr>
                <w:rFonts w:ascii="Calibri" w:eastAsia="Times New Roman" w:hAnsi="Calibri" w:cs="Calibri"/>
                <w:color w:val="000000"/>
                <w:sz w:val="20"/>
                <w:szCs w:val="20"/>
              </w:rPr>
              <w:t>Unclassified finfish/cephalopods with w/ a reef-associated, benthopelagic, pelagic-neritic, or pelagic habitat type</w:t>
            </w:r>
          </w:p>
        </w:tc>
      </w:tr>
      <w:tr w:rsidR="002C4DD8" w:rsidRPr="00804173" w:rsidTr="002C4DD8">
        <w:trPr>
          <w:trHeight w:val="320"/>
        </w:trPr>
        <w:tc>
          <w:tcPr>
            <w:tcW w:w="1202" w:type="dxa"/>
            <w:tcBorders>
              <w:top w:val="nil"/>
              <w:left w:val="nil"/>
              <w:bottom w:val="nil"/>
              <w:right w:val="nil"/>
            </w:tcBorders>
            <w:shd w:val="clear" w:color="auto" w:fill="auto"/>
            <w:noWrap/>
            <w:vAlign w:val="bottom"/>
            <w:hideMark/>
          </w:tcPr>
          <w:p w:rsidR="00804173" w:rsidRPr="00804173" w:rsidRDefault="00804173" w:rsidP="00804173">
            <w:pPr>
              <w:rPr>
                <w:rFonts w:ascii="Calibri" w:eastAsia="Times New Roman" w:hAnsi="Calibri" w:cs="Calibri"/>
                <w:color w:val="000000"/>
                <w:sz w:val="20"/>
                <w:szCs w:val="20"/>
              </w:rPr>
            </w:pPr>
            <w:r w:rsidRPr="00804173">
              <w:rPr>
                <w:rFonts w:ascii="Calibri" w:eastAsia="Times New Roman" w:hAnsi="Calibri" w:cs="Calibri"/>
                <w:color w:val="000000"/>
                <w:sz w:val="20"/>
                <w:szCs w:val="20"/>
              </w:rPr>
              <w:t>Finfish</w:t>
            </w:r>
          </w:p>
        </w:tc>
        <w:tc>
          <w:tcPr>
            <w:tcW w:w="2938" w:type="dxa"/>
            <w:tcBorders>
              <w:top w:val="nil"/>
              <w:left w:val="nil"/>
              <w:bottom w:val="nil"/>
              <w:right w:val="nil"/>
            </w:tcBorders>
            <w:shd w:val="clear" w:color="auto" w:fill="auto"/>
            <w:noWrap/>
            <w:vAlign w:val="bottom"/>
            <w:hideMark/>
          </w:tcPr>
          <w:p w:rsidR="00804173" w:rsidRPr="00804173" w:rsidRDefault="00804173" w:rsidP="00804173">
            <w:pPr>
              <w:rPr>
                <w:rFonts w:ascii="Calibri" w:eastAsia="Times New Roman" w:hAnsi="Calibri" w:cs="Calibri"/>
                <w:color w:val="000000"/>
                <w:sz w:val="20"/>
                <w:szCs w:val="20"/>
              </w:rPr>
            </w:pPr>
            <w:r w:rsidRPr="00804173">
              <w:rPr>
                <w:rFonts w:ascii="Calibri" w:eastAsia="Times New Roman" w:hAnsi="Calibri" w:cs="Calibri"/>
                <w:color w:val="000000"/>
                <w:sz w:val="20"/>
                <w:szCs w:val="20"/>
              </w:rPr>
              <w:t>Miscellaneous demersal fishes</w:t>
            </w:r>
          </w:p>
        </w:tc>
        <w:tc>
          <w:tcPr>
            <w:tcW w:w="8550" w:type="dxa"/>
            <w:tcBorders>
              <w:top w:val="nil"/>
              <w:left w:val="nil"/>
              <w:bottom w:val="nil"/>
              <w:right w:val="nil"/>
            </w:tcBorders>
            <w:shd w:val="clear" w:color="auto" w:fill="auto"/>
            <w:noWrap/>
            <w:vAlign w:val="bottom"/>
            <w:hideMark/>
          </w:tcPr>
          <w:p w:rsidR="00804173" w:rsidRPr="00804173" w:rsidRDefault="00804173" w:rsidP="00804173">
            <w:pPr>
              <w:rPr>
                <w:rFonts w:ascii="Calibri" w:eastAsia="Times New Roman" w:hAnsi="Calibri" w:cs="Calibri"/>
                <w:color w:val="000000"/>
                <w:sz w:val="20"/>
                <w:szCs w:val="20"/>
              </w:rPr>
            </w:pPr>
            <w:r w:rsidRPr="00804173">
              <w:rPr>
                <w:rFonts w:ascii="Calibri" w:eastAsia="Times New Roman" w:hAnsi="Calibri" w:cs="Calibri"/>
                <w:color w:val="000000"/>
                <w:sz w:val="20"/>
                <w:szCs w:val="20"/>
              </w:rPr>
              <w:t xml:space="preserve">Unclassified finfish/cephalopods with w/ a demersal, </w:t>
            </w:r>
            <w:proofErr w:type="spellStart"/>
            <w:r w:rsidRPr="00804173">
              <w:rPr>
                <w:rFonts w:ascii="Calibri" w:eastAsia="Times New Roman" w:hAnsi="Calibri" w:cs="Calibri"/>
                <w:color w:val="000000"/>
                <w:sz w:val="20"/>
                <w:szCs w:val="20"/>
              </w:rPr>
              <w:t>bathydemersal</w:t>
            </w:r>
            <w:proofErr w:type="spellEnd"/>
            <w:r w:rsidRPr="00804173">
              <w:rPr>
                <w:rFonts w:ascii="Calibri" w:eastAsia="Times New Roman" w:hAnsi="Calibri" w:cs="Calibri"/>
                <w:color w:val="000000"/>
                <w:sz w:val="20"/>
                <w:szCs w:val="20"/>
              </w:rPr>
              <w:t>, or bathypelagic habitat type</w:t>
            </w:r>
          </w:p>
        </w:tc>
      </w:tr>
      <w:tr w:rsidR="002C4DD8" w:rsidRPr="00804173" w:rsidTr="002C4DD8">
        <w:trPr>
          <w:trHeight w:val="320"/>
        </w:trPr>
        <w:tc>
          <w:tcPr>
            <w:tcW w:w="1202" w:type="dxa"/>
            <w:tcBorders>
              <w:top w:val="nil"/>
              <w:left w:val="nil"/>
              <w:bottom w:val="nil"/>
              <w:right w:val="nil"/>
            </w:tcBorders>
            <w:shd w:val="clear" w:color="auto" w:fill="auto"/>
            <w:noWrap/>
            <w:vAlign w:val="bottom"/>
            <w:hideMark/>
          </w:tcPr>
          <w:p w:rsidR="00804173" w:rsidRPr="00804173" w:rsidRDefault="00804173" w:rsidP="00804173">
            <w:pPr>
              <w:rPr>
                <w:rFonts w:ascii="Calibri" w:eastAsia="Times New Roman" w:hAnsi="Calibri" w:cs="Calibri"/>
                <w:color w:val="000000"/>
                <w:sz w:val="20"/>
                <w:szCs w:val="20"/>
              </w:rPr>
            </w:pPr>
            <w:r w:rsidRPr="00804173">
              <w:rPr>
                <w:rFonts w:ascii="Calibri" w:eastAsia="Times New Roman" w:hAnsi="Calibri" w:cs="Calibri"/>
                <w:color w:val="000000"/>
                <w:sz w:val="20"/>
                <w:szCs w:val="20"/>
              </w:rPr>
              <w:t>Finfish</w:t>
            </w:r>
          </w:p>
        </w:tc>
        <w:tc>
          <w:tcPr>
            <w:tcW w:w="2938" w:type="dxa"/>
            <w:tcBorders>
              <w:top w:val="nil"/>
              <w:left w:val="nil"/>
              <w:bottom w:val="nil"/>
              <w:right w:val="nil"/>
            </w:tcBorders>
            <w:shd w:val="clear" w:color="auto" w:fill="auto"/>
            <w:noWrap/>
            <w:vAlign w:val="bottom"/>
            <w:hideMark/>
          </w:tcPr>
          <w:p w:rsidR="00804173" w:rsidRPr="00804173" w:rsidRDefault="00804173" w:rsidP="00804173">
            <w:pPr>
              <w:rPr>
                <w:rFonts w:ascii="Calibri" w:eastAsia="Times New Roman" w:hAnsi="Calibri" w:cs="Calibri"/>
                <w:color w:val="000000"/>
                <w:sz w:val="20"/>
                <w:szCs w:val="20"/>
              </w:rPr>
            </w:pPr>
            <w:r w:rsidRPr="00804173">
              <w:rPr>
                <w:rFonts w:ascii="Calibri" w:eastAsia="Times New Roman" w:hAnsi="Calibri" w:cs="Calibri"/>
                <w:color w:val="000000"/>
                <w:sz w:val="20"/>
                <w:szCs w:val="20"/>
              </w:rPr>
              <w:t>Miscellaneous diadromous fishes</w:t>
            </w:r>
          </w:p>
        </w:tc>
        <w:tc>
          <w:tcPr>
            <w:tcW w:w="8550" w:type="dxa"/>
            <w:tcBorders>
              <w:top w:val="nil"/>
              <w:left w:val="nil"/>
              <w:bottom w:val="nil"/>
              <w:right w:val="nil"/>
            </w:tcBorders>
            <w:shd w:val="clear" w:color="auto" w:fill="auto"/>
            <w:noWrap/>
            <w:vAlign w:val="bottom"/>
            <w:hideMark/>
          </w:tcPr>
          <w:p w:rsidR="00804173" w:rsidRPr="00804173" w:rsidRDefault="00804173" w:rsidP="00804173">
            <w:pPr>
              <w:rPr>
                <w:rFonts w:ascii="Calibri" w:eastAsia="Times New Roman" w:hAnsi="Calibri" w:cs="Calibri"/>
                <w:color w:val="000000"/>
                <w:sz w:val="20"/>
                <w:szCs w:val="20"/>
              </w:rPr>
            </w:pPr>
            <w:r w:rsidRPr="00804173">
              <w:rPr>
                <w:rFonts w:ascii="Calibri" w:eastAsia="Times New Roman" w:hAnsi="Calibri" w:cs="Calibri"/>
                <w:color w:val="000000"/>
                <w:sz w:val="20"/>
                <w:szCs w:val="20"/>
              </w:rPr>
              <w:t xml:space="preserve">Families: Salmonidae (salmon), </w:t>
            </w:r>
            <w:proofErr w:type="spellStart"/>
            <w:r w:rsidRPr="00804173">
              <w:rPr>
                <w:rFonts w:ascii="Calibri" w:eastAsia="Times New Roman" w:hAnsi="Calibri" w:cs="Calibri"/>
                <w:color w:val="000000"/>
                <w:sz w:val="20"/>
                <w:szCs w:val="20"/>
              </w:rPr>
              <w:t>Moronidae</w:t>
            </w:r>
            <w:proofErr w:type="spellEnd"/>
            <w:r w:rsidRPr="00804173">
              <w:rPr>
                <w:rFonts w:ascii="Calibri" w:eastAsia="Times New Roman" w:hAnsi="Calibri" w:cs="Calibri"/>
                <w:color w:val="000000"/>
                <w:sz w:val="20"/>
                <w:szCs w:val="20"/>
              </w:rPr>
              <w:t xml:space="preserve"> (temperate basses)</w:t>
            </w:r>
          </w:p>
        </w:tc>
      </w:tr>
      <w:tr w:rsidR="002C4DD8" w:rsidRPr="00804173" w:rsidTr="002C4DD8">
        <w:trPr>
          <w:trHeight w:val="320"/>
        </w:trPr>
        <w:tc>
          <w:tcPr>
            <w:tcW w:w="1202" w:type="dxa"/>
            <w:tcBorders>
              <w:top w:val="nil"/>
              <w:left w:val="nil"/>
              <w:bottom w:val="nil"/>
              <w:right w:val="nil"/>
            </w:tcBorders>
            <w:shd w:val="clear" w:color="auto" w:fill="auto"/>
            <w:noWrap/>
            <w:vAlign w:val="bottom"/>
            <w:hideMark/>
          </w:tcPr>
          <w:p w:rsidR="00804173" w:rsidRPr="00804173" w:rsidRDefault="00804173" w:rsidP="00804173">
            <w:pPr>
              <w:rPr>
                <w:rFonts w:ascii="Calibri" w:eastAsia="Times New Roman" w:hAnsi="Calibri" w:cs="Calibri"/>
                <w:color w:val="000000"/>
                <w:sz w:val="20"/>
                <w:szCs w:val="20"/>
              </w:rPr>
            </w:pPr>
            <w:r w:rsidRPr="00804173">
              <w:rPr>
                <w:rFonts w:ascii="Calibri" w:eastAsia="Times New Roman" w:hAnsi="Calibri" w:cs="Calibri"/>
                <w:color w:val="000000"/>
                <w:sz w:val="20"/>
                <w:szCs w:val="20"/>
              </w:rPr>
              <w:t>Finfish</w:t>
            </w:r>
          </w:p>
        </w:tc>
        <w:tc>
          <w:tcPr>
            <w:tcW w:w="2938" w:type="dxa"/>
            <w:tcBorders>
              <w:top w:val="nil"/>
              <w:left w:val="nil"/>
              <w:bottom w:val="nil"/>
              <w:right w:val="nil"/>
            </w:tcBorders>
            <w:shd w:val="clear" w:color="auto" w:fill="auto"/>
            <w:noWrap/>
            <w:vAlign w:val="bottom"/>
            <w:hideMark/>
          </w:tcPr>
          <w:p w:rsidR="00804173" w:rsidRPr="00804173" w:rsidRDefault="00804173" w:rsidP="00804173">
            <w:pPr>
              <w:rPr>
                <w:rFonts w:ascii="Calibri" w:eastAsia="Times New Roman" w:hAnsi="Calibri" w:cs="Calibri"/>
                <w:color w:val="000000"/>
                <w:sz w:val="20"/>
                <w:szCs w:val="20"/>
              </w:rPr>
            </w:pPr>
            <w:r w:rsidRPr="00804173">
              <w:rPr>
                <w:rFonts w:ascii="Calibri" w:eastAsia="Times New Roman" w:hAnsi="Calibri" w:cs="Calibri"/>
                <w:color w:val="000000"/>
                <w:sz w:val="20"/>
                <w:szCs w:val="20"/>
              </w:rPr>
              <w:t>Miscellaneous pelagic fishes</w:t>
            </w:r>
          </w:p>
        </w:tc>
        <w:tc>
          <w:tcPr>
            <w:tcW w:w="8550" w:type="dxa"/>
            <w:tcBorders>
              <w:top w:val="nil"/>
              <w:left w:val="nil"/>
              <w:bottom w:val="nil"/>
              <w:right w:val="nil"/>
            </w:tcBorders>
            <w:shd w:val="clear" w:color="auto" w:fill="auto"/>
            <w:noWrap/>
            <w:vAlign w:val="bottom"/>
            <w:hideMark/>
          </w:tcPr>
          <w:p w:rsidR="00804173" w:rsidRPr="00804173" w:rsidRDefault="00804173" w:rsidP="00804173">
            <w:pPr>
              <w:rPr>
                <w:rFonts w:ascii="Calibri" w:eastAsia="Times New Roman" w:hAnsi="Calibri" w:cs="Calibri"/>
                <w:color w:val="000000"/>
                <w:sz w:val="20"/>
                <w:szCs w:val="20"/>
              </w:rPr>
            </w:pPr>
            <w:r w:rsidRPr="00804173">
              <w:rPr>
                <w:rFonts w:ascii="Calibri" w:eastAsia="Times New Roman" w:hAnsi="Calibri" w:cs="Calibri"/>
                <w:color w:val="000000"/>
                <w:sz w:val="20"/>
                <w:szCs w:val="20"/>
              </w:rPr>
              <w:t>Unclassified finfish/cephalopods with w/ a pelagic-oceanic habitat type</w:t>
            </w:r>
          </w:p>
        </w:tc>
      </w:tr>
      <w:tr w:rsidR="002C4DD8" w:rsidRPr="00804173" w:rsidTr="002C4DD8">
        <w:trPr>
          <w:trHeight w:val="320"/>
        </w:trPr>
        <w:tc>
          <w:tcPr>
            <w:tcW w:w="1202" w:type="dxa"/>
            <w:tcBorders>
              <w:top w:val="nil"/>
              <w:left w:val="nil"/>
              <w:bottom w:val="nil"/>
              <w:right w:val="nil"/>
            </w:tcBorders>
            <w:shd w:val="clear" w:color="auto" w:fill="auto"/>
            <w:noWrap/>
            <w:vAlign w:val="bottom"/>
            <w:hideMark/>
          </w:tcPr>
          <w:p w:rsidR="00804173" w:rsidRPr="00804173" w:rsidRDefault="00804173" w:rsidP="00804173">
            <w:pPr>
              <w:rPr>
                <w:rFonts w:ascii="Calibri" w:eastAsia="Times New Roman" w:hAnsi="Calibri" w:cs="Calibri"/>
                <w:color w:val="000000"/>
                <w:sz w:val="20"/>
                <w:szCs w:val="20"/>
              </w:rPr>
            </w:pPr>
            <w:proofErr w:type="spellStart"/>
            <w:r w:rsidRPr="00804173">
              <w:rPr>
                <w:rFonts w:ascii="Calibri" w:eastAsia="Times New Roman" w:hAnsi="Calibri" w:cs="Calibri"/>
                <w:color w:val="000000"/>
                <w:sz w:val="20"/>
                <w:szCs w:val="20"/>
              </w:rPr>
              <w:t>Molluscs</w:t>
            </w:r>
            <w:proofErr w:type="spellEnd"/>
          </w:p>
        </w:tc>
        <w:tc>
          <w:tcPr>
            <w:tcW w:w="2938" w:type="dxa"/>
            <w:tcBorders>
              <w:top w:val="nil"/>
              <w:left w:val="nil"/>
              <w:bottom w:val="nil"/>
              <w:right w:val="nil"/>
            </w:tcBorders>
            <w:shd w:val="clear" w:color="auto" w:fill="auto"/>
            <w:noWrap/>
            <w:vAlign w:val="bottom"/>
            <w:hideMark/>
          </w:tcPr>
          <w:p w:rsidR="00804173" w:rsidRPr="00804173" w:rsidRDefault="00804173" w:rsidP="00804173">
            <w:pPr>
              <w:rPr>
                <w:rFonts w:ascii="Calibri" w:eastAsia="Times New Roman" w:hAnsi="Calibri" w:cs="Calibri"/>
                <w:color w:val="000000"/>
                <w:sz w:val="20"/>
                <w:szCs w:val="20"/>
              </w:rPr>
            </w:pPr>
            <w:r w:rsidRPr="00804173">
              <w:rPr>
                <w:rFonts w:ascii="Calibri" w:eastAsia="Times New Roman" w:hAnsi="Calibri" w:cs="Calibri"/>
                <w:color w:val="000000"/>
                <w:sz w:val="20"/>
                <w:szCs w:val="20"/>
              </w:rPr>
              <w:t>Abalones, winkles, conchs</w:t>
            </w:r>
          </w:p>
        </w:tc>
        <w:tc>
          <w:tcPr>
            <w:tcW w:w="8550" w:type="dxa"/>
            <w:tcBorders>
              <w:top w:val="nil"/>
              <w:left w:val="nil"/>
              <w:bottom w:val="nil"/>
              <w:right w:val="nil"/>
            </w:tcBorders>
            <w:shd w:val="clear" w:color="auto" w:fill="auto"/>
            <w:noWrap/>
            <w:vAlign w:val="bottom"/>
            <w:hideMark/>
          </w:tcPr>
          <w:p w:rsidR="00804173" w:rsidRPr="00804173" w:rsidRDefault="00804173" w:rsidP="00804173">
            <w:pPr>
              <w:rPr>
                <w:rFonts w:ascii="Calibri" w:eastAsia="Times New Roman" w:hAnsi="Calibri" w:cs="Calibri"/>
                <w:color w:val="000000"/>
                <w:sz w:val="20"/>
                <w:szCs w:val="20"/>
              </w:rPr>
            </w:pPr>
            <w:r w:rsidRPr="00804173">
              <w:rPr>
                <w:rFonts w:ascii="Calibri" w:eastAsia="Times New Roman" w:hAnsi="Calibri" w:cs="Calibri"/>
                <w:color w:val="000000"/>
                <w:sz w:val="20"/>
                <w:szCs w:val="20"/>
              </w:rPr>
              <w:t xml:space="preserve">Class: </w:t>
            </w:r>
            <w:proofErr w:type="spellStart"/>
            <w:r w:rsidRPr="00804173">
              <w:rPr>
                <w:rFonts w:ascii="Calibri" w:eastAsia="Times New Roman" w:hAnsi="Calibri" w:cs="Calibri"/>
                <w:color w:val="000000"/>
                <w:sz w:val="20"/>
                <w:szCs w:val="20"/>
              </w:rPr>
              <w:t>Gastropoda</w:t>
            </w:r>
            <w:proofErr w:type="spellEnd"/>
          </w:p>
        </w:tc>
      </w:tr>
      <w:tr w:rsidR="002C4DD8" w:rsidRPr="00804173" w:rsidTr="002C4DD8">
        <w:trPr>
          <w:trHeight w:val="320"/>
        </w:trPr>
        <w:tc>
          <w:tcPr>
            <w:tcW w:w="1202" w:type="dxa"/>
            <w:tcBorders>
              <w:top w:val="nil"/>
              <w:left w:val="nil"/>
              <w:bottom w:val="nil"/>
              <w:right w:val="nil"/>
            </w:tcBorders>
            <w:shd w:val="clear" w:color="auto" w:fill="auto"/>
            <w:noWrap/>
            <w:vAlign w:val="bottom"/>
            <w:hideMark/>
          </w:tcPr>
          <w:p w:rsidR="00804173" w:rsidRPr="00804173" w:rsidRDefault="00804173" w:rsidP="00804173">
            <w:pPr>
              <w:rPr>
                <w:rFonts w:ascii="Calibri" w:eastAsia="Times New Roman" w:hAnsi="Calibri" w:cs="Calibri"/>
                <w:color w:val="000000"/>
                <w:sz w:val="20"/>
                <w:szCs w:val="20"/>
              </w:rPr>
            </w:pPr>
            <w:proofErr w:type="spellStart"/>
            <w:r w:rsidRPr="00804173">
              <w:rPr>
                <w:rFonts w:ascii="Calibri" w:eastAsia="Times New Roman" w:hAnsi="Calibri" w:cs="Calibri"/>
                <w:color w:val="000000"/>
                <w:sz w:val="20"/>
                <w:szCs w:val="20"/>
              </w:rPr>
              <w:t>Molluscs</w:t>
            </w:r>
            <w:proofErr w:type="spellEnd"/>
          </w:p>
        </w:tc>
        <w:tc>
          <w:tcPr>
            <w:tcW w:w="2938" w:type="dxa"/>
            <w:tcBorders>
              <w:top w:val="nil"/>
              <w:left w:val="nil"/>
              <w:bottom w:val="nil"/>
              <w:right w:val="nil"/>
            </w:tcBorders>
            <w:shd w:val="clear" w:color="auto" w:fill="auto"/>
            <w:noWrap/>
            <w:vAlign w:val="bottom"/>
            <w:hideMark/>
          </w:tcPr>
          <w:p w:rsidR="00804173" w:rsidRPr="00804173" w:rsidRDefault="00804173" w:rsidP="00804173">
            <w:pPr>
              <w:rPr>
                <w:rFonts w:ascii="Calibri" w:eastAsia="Times New Roman" w:hAnsi="Calibri" w:cs="Calibri"/>
                <w:color w:val="000000"/>
                <w:sz w:val="20"/>
                <w:szCs w:val="20"/>
              </w:rPr>
            </w:pPr>
            <w:r w:rsidRPr="00804173">
              <w:rPr>
                <w:rFonts w:ascii="Calibri" w:eastAsia="Times New Roman" w:hAnsi="Calibri" w:cs="Calibri"/>
                <w:color w:val="000000"/>
                <w:sz w:val="20"/>
                <w:szCs w:val="20"/>
              </w:rPr>
              <w:t xml:space="preserve">Clams, cockles, </w:t>
            </w:r>
            <w:proofErr w:type="spellStart"/>
            <w:r w:rsidRPr="00804173">
              <w:rPr>
                <w:rFonts w:ascii="Calibri" w:eastAsia="Times New Roman" w:hAnsi="Calibri" w:cs="Calibri"/>
                <w:color w:val="000000"/>
                <w:sz w:val="20"/>
                <w:szCs w:val="20"/>
              </w:rPr>
              <w:t>arkshells</w:t>
            </w:r>
            <w:proofErr w:type="spellEnd"/>
          </w:p>
        </w:tc>
        <w:tc>
          <w:tcPr>
            <w:tcW w:w="8550" w:type="dxa"/>
            <w:tcBorders>
              <w:top w:val="nil"/>
              <w:left w:val="nil"/>
              <w:bottom w:val="nil"/>
              <w:right w:val="nil"/>
            </w:tcBorders>
            <w:shd w:val="clear" w:color="auto" w:fill="auto"/>
            <w:noWrap/>
            <w:vAlign w:val="bottom"/>
            <w:hideMark/>
          </w:tcPr>
          <w:p w:rsidR="00804173" w:rsidRPr="00804173" w:rsidRDefault="00804173" w:rsidP="00804173">
            <w:pPr>
              <w:rPr>
                <w:rFonts w:ascii="Calibri" w:eastAsia="Times New Roman" w:hAnsi="Calibri" w:cs="Calibri"/>
                <w:color w:val="000000"/>
                <w:sz w:val="20"/>
                <w:szCs w:val="20"/>
              </w:rPr>
            </w:pPr>
            <w:r w:rsidRPr="00804173">
              <w:rPr>
                <w:rFonts w:ascii="Calibri" w:eastAsia="Times New Roman" w:hAnsi="Calibri" w:cs="Calibri"/>
                <w:color w:val="000000"/>
                <w:sz w:val="20"/>
                <w:szCs w:val="20"/>
              </w:rPr>
              <w:t xml:space="preserve">Orders: </w:t>
            </w:r>
            <w:proofErr w:type="spellStart"/>
            <w:r w:rsidRPr="00804173">
              <w:rPr>
                <w:rFonts w:ascii="Calibri" w:eastAsia="Times New Roman" w:hAnsi="Calibri" w:cs="Calibri"/>
                <w:color w:val="000000"/>
                <w:sz w:val="20"/>
                <w:szCs w:val="20"/>
              </w:rPr>
              <w:t>Veneroida</w:t>
            </w:r>
            <w:proofErr w:type="spellEnd"/>
            <w:r w:rsidRPr="00804173">
              <w:rPr>
                <w:rFonts w:ascii="Calibri" w:eastAsia="Times New Roman" w:hAnsi="Calibri" w:cs="Calibri"/>
                <w:color w:val="000000"/>
                <w:sz w:val="20"/>
                <w:szCs w:val="20"/>
              </w:rPr>
              <w:t xml:space="preserve"> (clams/cockles), </w:t>
            </w:r>
            <w:proofErr w:type="spellStart"/>
            <w:r w:rsidRPr="00804173">
              <w:rPr>
                <w:rFonts w:ascii="Calibri" w:eastAsia="Times New Roman" w:hAnsi="Calibri" w:cs="Calibri"/>
                <w:color w:val="000000"/>
                <w:sz w:val="20"/>
                <w:szCs w:val="20"/>
              </w:rPr>
              <w:t>Arcoida</w:t>
            </w:r>
            <w:proofErr w:type="spellEnd"/>
            <w:r w:rsidRPr="00804173">
              <w:rPr>
                <w:rFonts w:ascii="Calibri" w:eastAsia="Times New Roman" w:hAnsi="Calibri" w:cs="Calibri"/>
                <w:color w:val="000000"/>
                <w:sz w:val="20"/>
                <w:szCs w:val="20"/>
              </w:rPr>
              <w:t xml:space="preserve"> (ark shells) plus </w:t>
            </w:r>
            <w:proofErr w:type="spellStart"/>
            <w:r w:rsidRPr="00804173">
              <w:rPr>
                <w:rFonts w:ascii="Calibri" w:eastAsia="Times New Roman" w:hAnsi="Calibri" w:cs="Calibri"/>
                <w:color w:val="000000"/>
                <w:sz w:val="20"/>
                <w:szCs w:val="20"/>
              </w:rPr>
              <w:t>Myoida</w:t>
            </w:r>
            <w:proofErr w:type="spellEnd"/>
            <w:r w:rsidRPr="00804173">
              <w:rPr>
                <w:rFonts w:ascii="Calibri" w:eastAsia="Times New Roman" w:hAnsi="Calibri" w:cs="Calibri"/>
                <w:color w:val="000000"/>
                <w:sz w:val="20"/>
                <w:szCs w:val="20"/>
              </w:rPr>
              <w:t xml:space="preserve"> (other clams), </w:t>
            </w:r>
            <w:proofErr w:type="spellStart"/>
            <w:r w:rsidRPr="00804173">
              <w:rPr>
                <w:rFonts w:ascii="Calibri" w:eastAsia="Times New Roman" w:hAnsi="Calibri" w:cs="Calibri"/>
                <w:color w:val="000000"/>
                <w:sz w:val="20"/>
                <w:szCs w:val="20"/>
              </w:rPr>
              <w:t>Mytiloida</w:t>
            </w:r>
            <w:proofErr w:type="spellEnd"/>
            <w:r w:rsidRPr="00804173">
              <w:rPr>
                <w:rFonts w:ascii="Calibri" w:eastAsia="Times New Roman" w:hAnsi="Calibri" w:cs="Calibri"/>
                <w:color w:val="000000"/>
                <w:sz w:val="20"/>
                <w:szCs w:val="20"/>
              </w:rPr>
              <w:t xml:space="preserve"> (mussels)</w:t>
            </w:r>
          </w:p>
        </w:tc>
      </w:tr>
      <w:tr w:rsidR="002C4DD8" w:rsidRPr="00804173" w:rsidTr="002C4DD8">
        <w:trPr>
          <w:trHeight w:val="320"/>
        </w:trPr>
        <w:tc>
          <w:tcPr>
            <w:tcW w:w="1202" w:type="dxa"/>
            <w:tcBorders>
              <w:top w:val="nil"/>
              <w:left w:val="nil"/>
              <w:bottom w:val="nil"/>
              <w:right w:val="nil"/>
            </w:tcBorders>
            <w:shd w:val="clear" w:color="auto" w:fill="auto"/>
            <w:noWrap/>
            <w:vAlign w:val="bottom"/>
            <w:hideMark/>
          </w:tcPr>
          <w:p w:rsidR="00804173" w:rsidRPr="00804173" w:rsidRDefault="00804173" w:rsidP="00804173">
            <w:pPr>
              <w:rPr>
                <w:rFonts w:ascii="Calibri" w:eastAsia="Times New Roman" w:hAnsi="Calibri" w:cs="Calibri"/>
                <w:color w:val="000000"/>
                <w:sz w:val="20"/>
                <w:szCs w:val="20"/>
              </w:rPr>
            </w:pPr>
            <w:proofErr w:type="spellStart"/>
            <w:r w:rsidRPr="00804173">
              <w:rPr>
                <w:rFonts w:ascii="Calibri" w:eastAsia="Times New Roman" w:hAnsi="Calibri" w:cs="Calibri"/>
                <w:color w:val="000000"/>
                <w:sz w:val="20"/>
                <w:szCs w:val="20"/>
              </w:rPr>
              <w:t>Molluscs</w:t>
            </w:r>
            <w:proofErr w:type="spellEnd"/>
          </w:p>
        </w:tc>
        <w:tc>
          <w:tcPr>
            <w:tcW w:w="2938" w:type="dxa"/>
            <w:tcBorders>
              <w:top w:val="nil"/>
              <w:left w:val="nil"/>
              <w:bottom w:val="nil"/>
              <w:right w:val="nil"/>
            </w:tcBorders>
            <w:shd w:val="clear" w:color="auto" w:fill="auto"/>
            <w:noWrap/>
            <w:vAlign w:val="bottom"/>
            <w:hideMark/>
          </w:tcPr>
          <w:p w:rsidR="00804173" w:rsidRPr="00804173" w:rsidRDefault="00804173" w:rsidP="00804173">
            <w:pPr>
              <w:rPr>
                <w:rFonts w:ascii="Calibri" w:eastAsia="Times New Roman" w:hAnsi="Calibri" w:cs="Calibri"/>
                <w:color w:val="000000"/>
                <w:sz w:val="20"/>
                <w:szCs w:val="20"/>
              </w:rPr>
            </w:pPr>
            <w:r w:rsidRPr="00804173">
              <w:rPr>
                <w:rFonts w:ascii="Calibri" w:eastAsia="Times New Roman" w:hAnsi="Calibri" w:cs="Calibri"/>
                <w:color w:val="000000"/>
                <w:sz w:val="20"/>
                <w:szCs w:val="20"/>
              </w:rPr>
              <w:t xml:space="preserve">Scallops, </w:t>
            </w:r>
            <w:proofErr w:type="spellStart"/>
            <w:r w:rsidRPr="00804173">
              <w:rPr>
                <w:rFonts w:ascii="Calibri" w:eastAsia="Times New Roman" w:hAnsi="Calibri" w:cs="Calibri"/>
                <w:color w:val="000000"/>
                <w:sz w:val="20"/>
                <w:szCs w:val="20"/>
              </w:rPr>
              <w:t>pectens</w:t>
            </w:r>
            <w:proofErr w:type="spellEnd"/>
          </w:p>
        </w:tc>
        <w:tc>
          <w:tcPr>
            <w:tcW w:w="8550" w:type="dxa"/>
            <w:tcBorders>
              <w:top w:val="nil"/>
              <w:left w:val="nil"/>
              <w:bottom w:val="nil"/>
              <w:right w:val="nil"/>
            </w:tcBorders>
            <w:shd w:val="clear" w:color="auto" w:fill="auto"/>
            <w:noWrap/>
            <w:vAlign w:val="bottom"/>
            <w:hideMark/>
          </w:tcPr>
          <w:p w:rsidR="00804173" w:rsidRPr="00804173" w:rsidRDefault="00804173" w:rsidP="00804173">
            <w:pPr>
              <w:rPr>
                <w:rFonts w:ascii="Calibri" w:eastAsia="Times New Roman" w:hAnsi="Calibri" w:cs="Calibri"/>
                <w:color w:val="000000"/>
                <w:sz w:val="20"/>
                <w:szCs w:val="20"/>
              </w:rPr>
            </w:pPr>
            <w:r w:rsidRPr="00804173">
              <w:rPr>
                <w:rFonts w:ascii="Calibri" w:eastAsia="Times New Roman" w:hAnsi="Calibri" w:cs="Calibri"/>
                <w:color w:val="000000"/>
                <w:sz w:val="20"/>
                <w:szCs w:val="20"/>
              </w:rPr>
              <w:t xml:space="preserve">Order: </w:t>
            </w:r>
            <w:proofErr w:type="spellStart"/>
            <w:r w:rsidRPr="00804173">
              <w:rPr>
                <w:rFonts w:ascii="Calibri" w:eastAsia="Times New Roman" w:hAnsi="Calibri" w:cs="Calibri"/>
                <w:color w:val="000000"/>
                <w:sz w:val="20"/>
                <w:szCs w:val="20"/>
              </w:rPr>
              <w:t>Ostreoida</w:t>
            </w:r>
            <w:proofErr w:type="spellEnd"/>
          </w:p>
        </w:tc>
      </w:tr>
      <w:tr w:rsidR="002C4DD8" w:rsidRPr="00804173" w:rsidTr="002C4DD8">
        <w:trPr>
          <w:trHeight w:val="320"/>
        </w:trPr>
        <w:tc>
          <w:tcPr>
            <w:tcW w:w="1202" w:type="dxa"/>
            <w:tcBorders>
              <w:top w:val="nil"/>
              <w:left w:val="nil"/>
              <w:bottom w:val="nil"/>
              <w:right w:val="nil"/>
            </w:tcBorders>
            <w:shd w:val="clear" w:color="auto" w:fill="auto"/>
            <w:noWrap/>
            <w:vAlign w:val="bottom"/>
            <w:hideMark/>
          </w:tcPr>
          <w:p w:rsidR="00804173" w:rsidRPr="00804173" w:rsidRDefault="00804173" w:rsidP="00804173">
            <w:pPr>
              <w:rPr>
                <w:rFonts w:ascii="Calibri" w:eastAsia="Times New Roman" w:hAnsi="Calibri" w:cs="Calibri"/>
                <w:color w:val="000000"/>
                <w:sz w:val="20"/>
                <w:szCs w:val="20"/>
              </w:rPr>
            </w:pPr>
            <w:r w:rsidRPr="00804173">
              <w:rPr>
                <w:rFonts w:ascii="Calibri" w:eastAsia="Times New Roman" w:hAnsi="Calibri" w:cs="Calibri"/>
                <w:color w:val="000000"/>
                <w:sz w:val="20"/>
                <w:szCs w:val="20"/>
              </w:rPr>
              <w:t>Crustaceans</w:t>
            </w:r>
          </w:p>
        </w:tc>
        <w:tc>
          <w:tcPr>
            <w:tcW w:w="2938" w:type="dxa"/>
            <w:tcBorders>
              <w:top w:val="nil"/>
              <w:left w:val="nil"/>
              <w:bottom w:val="nil"/>
              <w:right w:val="nil"/>
            </w:tcBorders>
            <w:shd w:val="clear" w:color="auto" w:fill="auto"/>
            <w:noWrap/>
            <w:vAlign w:val="bottom"/>
            <w:hideMark/>
          </w:tcPr>
          <w:p w:rsidR="00804173" w:rsidRPr="00804173" w:rsidRDefault="00804173" w:rsidP="00804173">
            <w:pPr>
              <w:rPr>
                <w:rFonts w:ascii="Calibri" w:eastAsia="Times New Roman" w:hAnsi="Calibri" w:cs="Calibri"/>
                <w:color w:val="000000"/>
                <w:sz w:val="20"/>
                <w:szCs w:val="20"/>
              </w:rPr>
            </w:pPr>
            <w:r w:rsidRPr="00804173">
              <w:rPr>
                <w:rFonts w:ascii="Calibri" w:eastAsia="Times New Roman" w:hAnsi="Calibri" w:cs="Calibri"/>
                <w:color w:val="000000"/>
                <w:sz w:val="20"/>
                <w:szCs w:val="20"/>
              </w:rPr>
              <w:t>Crabs, sea-spiders</w:t>
            </w:r>
          </w:p>
        </w:tc>
        <w:tc>
          <w:tcPr>
            <w:tcW w:w="8550" w:type="dxa"/>
            <w:tcBorders>
              <w:top w:val="nil"/>
              <w:left w:val="nil"/>
              <w:bottom w:val="nil"/>
              <w:right w:val="nil"/>
            </w:tcBorders>
            <w:shd w:val="clear" w:color="auto" w:fill="auto"/>
            <w:noWrap/>
            <w:vAlign w:val="bottom"/>
            <w:hideMark/>
          </w:tcPr>
          <w:p w:rsidR="00804173" w:rsidRPr="00804173" w:rsidRDefault="00804173" w:rsidP="00804173">
            <w:pPr>
              <w:rPr>
                <w:rFonts w:ascii="Calibri" w:eastAsia="Times New Roman" w:hAnsi="Calibri" w:cs="Calibri"/>
                <w:color w:val="000000"/>
                <w:sz w:val="20"/>
                <w:szCs w:val="20"/>
              </w:rPr>
            </w:pPr>
            <w:r w:rsidRPr="00804173">
              <w:rPr>
                <w:rFonts w:ascii="Calibri" w:eastAsia="Times New Roman" w:hAnsi="Calibri" w:cs="Calibri"/>
                <w:color w:val="000000"/>
                <w:sz w:val="20"/>
                <w:szCs w:val="20"/>
              </w:rPr>
              <w:t xml:space="preserve">All crab/sea spider families plus </w:t>
            </w:r>
            <w:proofErr w:type="spellStart"/>
            <w:r w:rsidRPr="00804173">
              <w:rPr>
                <w:rFonts w:ascii="Calibri" w:eastAsia="Times New Roman" w:hAnsi="Calibri" w:cs="Calibri"/>
                <w:color w:val="000000"/>
                <w:sz w:val="20"/>
                <w:szCs w:val="20"/>
              </w:rPr>
              <w:t>geryon</w:t>
            </w:r>
            <w:proofErr w:type="spellEnd"/>
            <w:r w:rsidRPr="00804173">
              <w:rPr>
                <w:rFonts w:ascii="Calibri" w:eastAsia="Times New Roman" w:hAnsi="Calibri" w:cs="Calibri"/>
                <w:color w:val="000000"/>
                <w:sz w:val="20"/>
                <w:szCs w:val="20"/>
              </w:rPr>
              <w:t xml:space="preserve"> families</w:t>
            </w:r>
          </w:p>
        </w:tc>
      </w:tr>
      <w:tr w:rsidR="002C4DD8" w:rsidRPr="00804173" w:rsidTr="002C4DD8">
        <w:trPr>
          <w:trHeight w:val="320"/>
        </w:trPr>
        <w:tc>
          <w:tcPr>
            <w:tcW w:w="1202" w:type="dxa"/>
            <w:tcBorders>
              <w:top w:val="nil"/>
              <w:left w:val="nil"/>
              <w:bottom w:val="nil"/>
              <w:right w:val="nil"/>
            </w:tcBorders>
            <w:shd w:val="clear" w:color="auto" w:fill="auto"/>
            <w:noWrap/>
            <w:vAlign w:val="bottom"/>
            <w:hideMark/>
          </w:tcPr>
          <w:p w:rsidR="00804173" w:rsidRPr="00804173" w:rsidRDefault="00804173" w:rsidP="00804173">
            <w:pPr>
              <w:rPr>
                <w:rFonts w:ascii="Calibri" w:eastAsia="Times New Roman" w:hAnsi="Calibri" w:cs="Calibri"/>
                <w:color w:val="000000"/>
                <w:sz w:val="20"/>
                <w:szCs w:val="20"/>
              </w:rPr>
            </w:pPr>
            <w:r w:rsidRPr="00804173">
              <w:rPr>
                <w:rFonts w:ascii="Calibri" w:eastAsia="Times New Roman" w:hAnsi="Calibri" w:cs="Calibri"/>
                <w:color w:val="000000"/>
                <w:sz w:val="20"/>
                <w:szCs w:val="20"/>
              </w:rPr>
              <w:t>Crustaceans</w:t>
            </w:r>
          </w:p>
        </w:tc>
        <w:tc>
          <w:tcPr>
            <w:tcW w:w="2938" w:type="dxa"/>
            <w:tcBorders>
              <w:top w:val="nil"/>
              <w:left w:val="nil"/>
              <w:bottom w:val="nil"/>
              <w:right w:val="nil"/>
            </w:tcBorders>
            <w:shd w:val="clear" w:color="auto" w:fill="auto"/>
            <w:noWrap/>
            <w:vAlign w:val="bottom"/>
            <w:hideMark/>
          </w:tcPr>
          <w:p w:rsidR="00804173" w:rsidRPr="00804173" w:rsidRDefault="00804173" w:rsidP="00804173">
            <w:pPr>
              <w:rPr>
                <w:rFonts w:ascii="Calibri" w:eastAsia="Times New Roman" w:hAnsi="Calibri" w:cs="Calibri"/>
                <w:color w:val="000000"/>
                <w:sz w:val="20"/>
                <w:szCs w:val="20"/>
              </w:rPr>
            </w:pPr>
            <w:r w:rsidRPr="00804173">
              <w:rPr>
                <w:rFonts w:ascii="Calibri" w:eastAsia="Times New Roman" w:hAnsi="Calibri" w:cs="Calibri"/>
                <w:color w:val="000000"/>
                <w:sz w:val="20"/>
                <w:szCs w:val="20"/>
              </w:rPr>
              <w:t>King crabs, squat-lobsters</w:t>
            </w:r>
          </w:p>
        </w:tc>
        <w:tc>
          <w:tcPr>
            <w:tcW w:w="8550" w:type="dxa"/>
            <w:tcBorders>
              <w:top w:val="nil"/>
              <w:left w:val="nil"/>
              <w:bottom w:val="nil"/>
              <w:right w:val="nil"/>
            </w:tcBorders>
            <w:shd w:val="clear" w:color="auto" w:fill="auto"/>
            <w:noWrap/>
            <w:vAlign w:val="bottom"/>
            <w:hideMark/>
          </w:tcPr>
          <w:p w:rsidR="00804173" w:rsidRPr="00804173" w:rsidRDefault="00804173" w:rsidP="00804173">
            <w:pPr>
              <w:rPr>
                <w:rFonts w:ascii="Calibri" w:eastAsia="Times New Roman" w:hAnsi="Calibri" w:cs="Calibri"/>
                <w:color w:val="000000"/>
                <w:sz w:val="20"/>
                <w:szCs w:val="20"/>
              </w:rPr>
            </w:pPr>
            <w:r w:rsidRPr="00804173">
              <w:rPr>
                <w:rFonts w:ascii="Calibri" w:eastAsia="Times New Roman" w:hAnsi="Calibri" w:cs="Calibri"/>
                <w:color w:val="000000"/>
                <w:sz w:val="20"/>
                <w:szCs w:val="20"/>
              </w:rPr>
              <w:t xml:space="preserve">Families: Lithodidae (king crabs), </w:t>
            </w:r>
            <w:proofErr w:type="spellStart"/>
            <w:r w:rsidRPr="00804173">
              <w:rPr>
                <w:rFonts w:ascii="Calibri" w:eastAsia="Times New Roman" w:hAnsi="Calibri" w:cs="Calibri"/>
                <w:color w:val="000000"/>
                <w:sz w:val="20"/>
                <w:szCs w:val="20"/>
              </w:rPr>
              <w:t>Galatheidae</w:t>
            </w:r>
            <w:proofErr w:type="spellEnd"/>
            <w:r w:rsidRPr="00804173">
              <w:rPr>
                <w:rFonts w:ascii="Calibri" w:eastAsia="Times New Roman" w:hAnsi="Calibri" w:cs="Calibri"/>
                <w:color w:val="000000"/>
                <w:sz w:val="20"/>
                <w:szCs w:val="20"/>
              </w:rPr>
              <w:t xml:space="preserve"> (squat lobsters)</w:t>
            </w:r>
          </w:p>
        </w:tc>
      </w:tr>
      <w:tr w:rsidR="002C4DD8" w:rsidRPr="00804173" w:rsidTr="002C4DD8">
        <w:trPr>
          <w:trHeight w:val="320"/>
        </w:trPr>
        <w:tc>
          <w:tcPr>
            <w:tcW w:w="1202" w:type="dxa"/>
            <w:tcBorders>
              <w:top w:val="nil"/>
              <w:left w:val="nil"/>
              <w:bottom w:val="nil"/>
              <w:right w:val="nil"/>
            </w:tcBorders>
            <w:shd w:val="clear" w:color="auto" w:fill="auto"/>
            <w:noWrap/>
            <w:vAlign w:val="bottom"/>
            <w:hideMark/>
          </w:tcPr>
          <w:p w:rsidR="00804173" w:rsidRPr="00804173" w:rsidRDefault="00804173" w:rsidP="00804173">
            <w:pPr>
              <w:rPr>
                <w:rFonts w:ascii="Calibri" w:eastAsia="Times New Roman" w:hAnsi="Calibri" w:cs="Calibri"/>
                <w:color w:val="000000"/>
                <w:sz w:val="20"/>
                <w:szCs w:val="20"/>
              </w:rPr>
            </w:pPr>
            <w:r w:rsidRPr="00804173">
              <w:rPr>
                <w:rFonts w:ascii="Calibri" w:eastAsia="Times New Roman" w:hAnsi="Calibri" w:cs="Calibri"/>
                <w:color w:val="000000"/>
                <w:sz w:val="20"/>
                <w:szCs w:val="20"/>
              </w:rPr>
              <w:t>Crustaceans</w:t>
            </w:r>
          </w:p>
        </w:tc>
        <w:tc>
          <w:tcPr>
            <w:tcW w:w="2938" w:type="dxa"/>
            <w:tcBorders>
              <w:top w:val="nil"/>
              <w:left w:val="nil"/>
              <w:bottom w:val="nil"/>
              <w:right w:val="nil"/>
            </w:tcBorders>
            <w:shd w:val="clear" w:color="auto" w:fill="auto"/>
            <w:noWrap/>
            <w:vAlign w:val="bottom"/>
            <w:hideMark/>
          </w:tcPr>
          <w:p w:rsidR="00804173" w:rsidRPr="00804173" w:rsidRDefault="00804173" w:rsidP="00804173">
            <w:pPr>
              <w:rPr>
                <w:rFonts w:ascii="Calibri" w:eastAsia="Times New Roman" w:hAnsi="Calibri" w:cs="Calibri"/>
                <w:color w:val="000000"/>
                <w:sz w:val="20"/>
                <w:szCs w:val="20"/>
              </w:rPr>
            </w:pPr>
            <w:r w:rsidRPr="00804173">
              <w:rPr>
                <w:rFonts w:ascii="Calibri" w:eastAsia="Times New Roman" w:hAnsi="Calibri" w:cs="Calibri"/>
                <w:color w:val="000000"/>
                <w:sz w:val="20"/>
                <w:szCs w:val="20"/>
              </w:rPr>
              <w:t>Lobsters, spiny-rock lobsters</w:t>
            </w:r>
          </w:p>
        </w:tc>
        <w:tc>
          <w:tcPr>
            <w:tcW w:w="8550" w:type="dxa"/>
            <w:tcBorders>
              <w:top w:val="nil"/>
              <w:left w:val="nil"/>
              <w:bottom w:val="nil"/>
              <w:right w:val="nil"/>
            </w:tcBorders>
            <w:shd w:val="clear" w:color="auto" w:fill="auto"/>
            <w:noWrap/>
            <w:vAlign w:val="bottom"/>
            <w:hideMark/>
          </w:tcPr>
          <w:p w:rsidR="00804173" w:rsidRPr="00804173" w:rsidRDefault="00804173" w:rsidP="00804173">
            <w:pPr>
              <w:rPr>
                <w:rFonts w:ascii="Calibri" w:eastAsia="Times New Roman" w:hAnsi="Calibri" w:cs="Calibri"/>
                <w:color w:val="000000"/>
                <w:sz w:val="20"/>
                <w:szCs w:val="20"/>
              </w:rPr>
            </w:pPr>
            <w:r w:rsidRPr="00804173">
              <w:rPr>
                <w:rFonts w:ascii="Calibri" w:eastAsia="Times New Roman" w:hAnsi="Calibri" w:cs="Calibri"/>
                <w:color w:val="000000"/>
                <w:sz w:val="20"/>
                <w:szCs w:val="20"/>
              </w:rPr>
              <w:t xml:space="preserve">Families: </w:t>
            </w:r>
            <w:proofErr w:type="spellStart"/>
            <w:r w:rsidRPr="00804173">
              <w:rPr>
                <w:rFonts w:ascii="Calibri" w:eastAsia="Times New Roman" w:hAnsi="Calibri" w:cs="Calibri"/>
                <w:color w:val="000000"/>
                <w:sz w:val="20"/>
                <w:szCs w:val="20"/>
              </w:rPr>
              <w:t>Nephropidae</w:t>
            </w:r>
            <w:proofErr w:type="spellEnd"/>
            <w:r w:rsidRPr="00804173">
              <w:rPr>
                <w:rFonts w:ascii="Calibri" w:eastAsia="Times New Roman" w:hAnsi="Calibri" w:cs="Calibri"/>
                <w:color w:val="000000"/>
                <w:sz w:val="20"/>
                <w:szCs w:val="20"/>
              </w:rPr>
              <w:t xml:space="preserve"> (true lobsters), </w:t>
            </w:r>
            <w:proofErr w:type="spellStart"/>
            <w:r w:rsidRPr="00804173">
              <w:rPr>
                <w:rFonts w:ascii="Calibri" w:eastAsia="Times New Roman" w:hAnsi="Calibri" w:cs="Calibri"/>
                <w:color w:val="000000"/>
                <w:sz w:val="20"/>
                <w:szCs w:val="20"/>
              </w:rPr>
              <w:t>Palinuridae</w:t>
            </w:r>
            <w:proofErr w:type="spellEnd"/>
            <w:r w:rsidRPr="00804173">
              <w:rPr>
                <w:rFonts w:ascii="Calibri" w:eastAsia="Times New Roman" w:hAnsi="Calibri" w:cs="Calibri"/>
                <w:color w:val="000000"/>
                <w:sz w:val="20"/>
                <w:szCs w:val="20"/>
              </w:rPr>
              <w:t xml:space="preserve"> (spiny lobsters), </w:t>
            </w:r>
            <w:proofErr w:type="spellStart"/>
            <w:r w:rsidRPr="00804173">
              <w:rPr>
                <w:rFonts w:ascii="Calibri" w:eastAsia="Times New Roman" w:hAnsi="Calibri" w:cs="Calibri"/>
                <w:color w:val="000000"/>
                <w:sz w:val="20"/>
                <w:szCs w:val="20"/>
              </w:rPr>
              <w:t>Scyllaridae</w:t>
            </w:r>
            <w:proofErr w:type="spellEnd"/>
            <w:r w:rsidRPr="00804173">
              <w:rPr>
                <w:rFonts w:ascii="Calibri" w:eastAsia="Times New Roman" w:hAnsi="Calibri" w:cs="Calibri"/>
                <w:color w:val="000000"/>
                <w:sz w:val="20"/>
                <w:szCs w:val="20"/>
              </w:rPr>
              <w:t xml:space="preserve"> (slipper lobsters)</w:t>
            </w:r>
          </w:p>
        </w:tc>
      </w:tr>
      <w:tr w:rsidR="002C4DD8" w:rsidRPr="00804173" w:rsidTr="002C4DD8">
        <w:trPr>
          <w:trHeight w:val="320"/>
        </w:trPr>
        <w:tc>
          <w:tcPr>
            <w:tcW w:w="1202" w:type="dxa"/>
            <w:tcBorders>
              <w:top w:val="nil"/>
              <w:left w:val="nil"/>
              <w:bottom w:val="nil"/>
              <w:right w:val="nil"/>
            </w:tcBorders>
            <w:shd w:val="clear" w:color="auto" w:fill="auto"/>
            <w:noWrap/>
            <w:vAlign w:val="bottom"/>
            <w:hideMark/>
          </w:tcPr>
          <w:p w:rsidR="00804173" w:rsidRPr="00804173" w:rsidRDefault="00804173" w:rsidP="00804173">
            <w:pPr>
              <w:rPr>
                <w:rFonts w:ascii="Calibri" w:eastAsia="Times New Roman" w:hAnsi="Calibri" w:cs="Calibri"/>
                <w:color w:val="000000"/>
                <w:sz w:val="20"/>
                <w:szCs w:val="20"/>
              </w:rPr>
            </w:pPr>
            <w:r w:rsidRPr="00804173">
              <w:rPr>
                <w:rFonts w:ascii="Calibri" w:eastAsia="Times New Roman" w:hAnsi="Calibri" w:cs="Calibri"/>
                <w:color w:val="000000"/>
                <w:sz w:val="20"/>
                <w:szCs w:val="20"/>
              </w:rPr>
              <w:t>Crustaceans</w:t>
            </w:r>
          </w:p>
        </w:tc>
        <w:tc>
          <w:tcPr>
            <w:tcW w:w="2938" w:type="dxa"/>
            <w:tcBorders>
              <w:top w:val="nil"/>
              <w:left w:val="nil"/>
              <w:bottom w:val="nil"/>
              <w:right w:val="nil"/>
            </w:tcBorders>
            <w:shd w:val="clear" w:color="auto" w:fill="auto"/>
            <w:noWrap/>
            <w:vAlign w:val="bottom"/>
            <w:hideMark/>
          </w:tcPr>
          <w:p w:rsidR="00804173" w:rsidRPr="00804173" w:rsidRDefault="00804173" w:rsidP="00804173">
            <w:pPr>
              <w:rPr>
                <w:rFonts w:ascii="Calibri" w:eastAsia="Times New Roman" w:hAnsi="Calibri" w:cs="Calibri"/>
                <w:color w:val="000000"/>
                <w:sz w:val="20"/>
                <w:szCs w:val="20"/>
              </w:rPr>
            </w:pPr>
            <w:r w:rsidRPr="00804173">
              <w:rPr>
                <w:rFonts w:ascii="Calibri" w:eastAsia="Times New Roman" w:hAnsi="Calibri" w:cs="Calibri"/>
                <w:color w:val="000000"/>
                <w:sz w:val="20"/>
                <w:szCs w:val="20"/>
              </w:rPr>
              <w:t>Shrimps, prawns</w:t>
            </w:r>
          </w:p>
        </w:tc>
        <w:tc>
          <w:tcPr>
            <w:tcW w:w="8550" w:type="dxa"/>
            <w:tcBorders>
              <w:top w:val="nil"/>
              <w:left w:val="nil"/>
              <w:bottom w:val="nil"/>
              <w:right w:val="nil"/>
            </w:tcBorders>
            <w:shd w:val="clear" w:color="auto" w:fill="auto"/>
            <w:noWrap/>
            <w:vAlign w:val="bottom"/>
            <w:hideMark/>
          </w:tcPr>
          <w:p w:rsidR="00804173" w:rsidRPr="00804173" w:rsidRDefault="00804173" w:rsidP="00804173">
            <w:pPr>
              <w:rPr>
                <w:rFonts w:ascii="Calibri" w:eastAsia="Times New Roman" w:hAnsi="Calibri" w:cs="Calibri"/>
                <w:color w:val="000000"/>
                <w:sz w:val="20"/>
                <w:szCs w:val="20"/>
              </w:rPr>
            </w:pPr>
            <w:r w:rsidRPr="00804173">
              <w:rPr>
                <w:rFonts w:ascii="Calibri" w:eastAsia="Times New Roman" w:hAnsi="Calibri" w:cs="Calibri"/>
                <w:color w:val="000000"/>
                <w:sz w:val="20"/>
                <w:szCs w:val="20"/>
              </w:rPr>
              <w:t>All shrimp/prawn families plus krill/</w:t>
            </w:r>
            <w:proofErr w:type="spellStart"/>
            <w:r w:rsidRPr="00804173">
              <w:rPr>
                <w:rFonts w:ascii="Calibri" w:eastAsia="Times New Roman" w:hAnsi="Calibri" w:cs="Calibri"/>
                <w:color w:val="000000"/>
                <w:sz w:val="20"/>
                <w:szCs w:val="20"/>
              </w:rPr>
              <w:t>seabobs</w:t>
            </w:r>
            <w:proofErr w:type="spellEnd"/>
            <w:r w:rsidRPr="00804173">
              <w:rPr>
                <w:rFonts w:ascii="Calibri" w:eastAsia="Times New Roman" w:hAnsi="Calibri" w:cs="Calibri"/>
                <w:color w:val="000000"/>
                <w:sz w:val="20"/>
                <w:szCs w:val="20"/>
              </w:rPr>
              <w:t>/mantis shrimp families</w:t>
            </w:r>
          </w:p>
        </w:tc>
      </w:tr>
    </w:tbl>
    <w:p w:rsidR="005B2A4B" w:rsidRPr="00661917" w:rsidRDefault="005B2A4B" w:rsidP="005B2A4B">
      <w:pPr>
        <w:rPr>
          <w:rFonts w:eastAsia="Times New Roman" w:cstheme="minorHAnsi"/>
          <w:b/>
          <w:bCs/>
        </w:rPr>
      </w:pPr>
    </w:p>
    <w:p w:rsidR="00EC5B03" w:rsidRPr="00661917" w:rsidRDefault="005B2A4B" w:rsidP="00EC5B03">
      <w:pPr>
        <w:rPr>
          <w:rFonts w:eastAsia="Times New Roman" w:cstheme="minorHAnsi"/>
        </w:rPr>
      </w:pPr>
      <w:r>
        <w:rPr>
          <w:rFonts w:eastAsia="Times New Roman" w:cstheme="minorHAnsi"/>
          <w:b/>
          <w:bCs/>
        </w:rPr>
        <w:br w:type="page"/>
      </w:r>
      <w:bookmarkStart w:id="2" w:name="_GoBack"/>
      <w:r w:rsidR="00EC5B03" w:rsidRPr="00661917">
        <w:rPr>
          <w:rFonts w:eastAsia="Times New Roman" w:cstheme="minorHAnsi"/>
          <w:b/>
          <w:bCs/>
        </w:rPr>
        <w:lastRenderedPageBreak/>
        <w:t xml:space="preserve">Supp. Table 2. </w:t>
      </w:r>
      <w:r w:rsidR="00EC5B03" w:rsidRPr="00661917">
        <w:rPr>
          <w:rFonts w:eastAsia="Times New Roman" w:cstheme="minorHAnsi"/>
        </w:rPr>
        <w:t xml:space="preserve">AFS and </w:t>
      </w:r>
      <w:proofErr w:type="spellStart"/>
      <w:r w:rsidR="00EC5B03" w:rsidRPr="00661917">
        <w:rPr>
          <w:rFonts w:eastAsia="Times New Roman" w:cstheme="minorHAnsi"/>
        </w:rPr>
        <w:t>FishBase</w:t>
      </w:r>
      <w:proofErr w:type="spellEnd"/>
      <w:r w:rsidR="00EC5B03" w:rsidRPr="00661917">
        <w:rPr>
          <w:rFonts w:eastAsia="Times New Roman" w:cstheme="minorHAnsi"/>
        </w:rPr>
        <w:t xml:space="preserve"> guidelines for using life history traits to classify the resilience</w:t>
      </w:r>
      <w:r w:rsidR="001E7FBF">
        <w:rPr>
          <w:rFonts w:eastAsia="Times New Roman" w:cstheme="minorHAnsi"/>
        </w:rPr>
        <w:t xml:space="preserve"> of fish stocks to exploitation and the r priors used </w:t>
      </w:r>
      <w:r w:rsidR="00BA3207">
        <w:rPr>
          <w:rFonts w:eastAsia="Times New Roman" w:cstheme="minorHAnsi"/>
        </w:rPr>
        <w:t xml:space="preserve">by </w:t>
      </w:r>
      <w:r w:rsidR="006A1BE9">
        <w:rPr>
          <w:rFonts w:eastAsia="Times New Roman" w:cstheme="minorHAnsi"/>
        </w:rPr>
        <w:t>COM-SIR and cMSY-13</w:t>
      </w:r>
      <w:r w:rsidR="00BA5A8D">
        <w:rPr>
          <w:rFonts w:eastAsia="Times New Roman" w:cstheme="minorHAnsi"/>
        </w:rPr>
        <w:t xml:space="preserve"> for each resilience category.</w:t>
      </w:r>
    </w:p>
    <w:p w:rsidR="00EC5B03" w:rsidRPr="00661917" w:rsidRDefault="00EC5B03" w:rsidP="00EC5B03">
      <w:pPr>
        <w:rPr>
          <w:rFonts w:eastAsia="Times New Roman" w:cstheme="minorHAnsi"/>
        </w:rPr>
      </w:pPr>
    </w:p>
    <w:tbl>
      <w:tblPr>
        <w:tblW w:w="0" w:type="auto"/>
        <w:tblLook w:val="04A0" w:firstRow="1" w:lastRow="0" w:firstColumn="1" w:lastColumn="0" w:noHBand="0" w:noVBand="1"/>
      </w:tblPr>
      <w:tblGrid>
        <w:gridCol w:w="1133"/>
        <w:gridCol w:w="1236"/>
        <w:gridCol w:w="1064"/>
        <w:gridCol w:w="1380"/>
        <w:gridCol w:w="1148"/>
        <w:gridCol w:w="1109"/>
      </w:tblGrid>
      <w:tr w:rsidR="00EC5B03" w:rsidRPr="00661917" w:rsidTr="004069CC">
        <w:trPr>
          <w:trHeight w:val="340"/>
        </w:trPr>
        <w:tc>
          <w:tcPr>
            <w:tcW w:w="0" w:type="auto"/>
            <w:tcBorders>
              <w:top w:val="single" w:sz="4" w:space="0" w:color="auto"/>
              <w:left w:val="nil"/>
              <w:bottom w:val="double" w:sz="6" w:space="0" w:color="auto"/>
              <w:right w:val="nil"/>
            </w:tcBorders>
            <w:shd w:val="clear" w:color="auto" w:fill="auto"/>
            <w:noWrap/>
            <w:vAlign w:val="bottom"/>
            <w:hideMark/>
          </w:tcPr>
          <w:p w:rsidR="00EC5B03" w:rsidRPr="00661917" w:rsidRDefault="00EC5B03" w:rsidP="004069CC">
            <w:pPr>
              <w:rPr>
                <w:rFonts w:ascii="Calibri" w:eastAsia="Times New Roman" w:hAnsi="Calibri" w:cs="Calibri"/>
                <w:b/>
                <w:bCs/>
                <w:color w:val="000000"/>
                <w:sz w:val="22"/>
                <w:szCs w:val="22"/>
              </w:rPr>
            </w:pPr>
            <w:r w:rsidRPr="00661917">
              <w:rPr>
                <w:rFonts w:ascii="Calibri" w:eastAsia="Times New Roman" w:hAnsi="Calibri" w:cs="Calibri"/>
                <w:b/>
                <w:bCs/>
                <w:color w:val="000000"/>
                <w:sz w:val="22"/>
                <w:szCs w:val="22"/>
              </w:rPr>
              <w:t>Resilience</w:t>
            </w:r>
          </w:p>
        </w:tc>
        <w:tc>
          <w:tcPr>
            <w:tcW w:w="0" w:type="auto"/>
            <w:tcBorders>
              <w:top w:val="single" w:sz="4" w:space="0" w:color="auto"/>
              <w:left w:val="nil"/>
              <w:bottom w:val="double" w:sz="6" w:space="0" w:color="auto"/>
              <w:right w:val="nil"/>
            </w:tcBorders>
            <w:shd w:val="clear" w:color="auto" w:fill="auto"/>
            <w:noWrap/>
            <w:vAlign w:val="bottom"/>
            <w:hideMark/>
          </w:tcPr>
          <w:p w:rsidR="00EC5B03" w:rsidRPr="00661917" w:rsidRDefault="00EC5B03" w:rsidP="004069CC">
            <w:pPr>
              <w:rPr>
                <w:rFonts w:ascii="Calibri" w:eastAsia="Times New Roman" w:hAnsi="Calibri" w:cs="Calibri"/>
                <w:b/>
                <w:bCs/>
                <w:color w:val="000000"/>
                <w:sz w:val="22"/>
                <w:szCs w:val="22"/>
              </w:rPr>
            </w:pPr>
            <w:r w:rsidRPr="00661917">
              <w:rPr>
                <w:rFonts w:ascii="Calibri" w:eastAsia="Times New Roman" w:hAnsi="Calibri" w:cs="Calibri"/>
                <w:b/>
                <w:bCs/>
                <w:color w:val="000000"/>
                <w:sz w:val="22"/>
                <w:szCs w:val="22"/>
              </w:rPr>
              <w:t>r prior</w:t>
            </w:r>
          </w:p>
        </w:tc>
        <w:tc>
          <w:tcPr>
            <w:tcW w:w="0" w:type="auto"/>
            <w:tcBorders>
              <w:top w:val="single" w:sz="4" w:space="0" w:color="auto"/>
              <w:left w:val="nil"/>
              <w:bottom w:val="double" w:sz="6" w:space="0" w:color="auto"/>
              <w:right w:val="nil"/>
            </w:tcBorders>
            <w:shd w:val="clear" w:color="auto" w:fill="auto"/>
            <w:noWrap/>
            <w:vAlign w:val="bottom"/>
            <w:hideMark/>
          </w:tcPr>
          <w:p w:rsidR="00EC5B03" w:rsidRPr="00BB1D58" w:rsidRDefault="00EC5B03" w:rsidP="004069CC">
            <w:pPr>
              <w:rPr>
                <w:rFonts w:ascii="Calibri" w:eastAsia="Times New Roman" w:hAnsi="Calibri" w:cs="Calibri"/>
                <w:b/>
                <w:bCs/>
                <w:color w:val="000000"/>
                <w:sz w:val="22"/>
                <w:szCs w:val="22"/>
              </w:rPr>
            </w:pPr>
            <w:r w:rsidRPr="00BB1D58">
              <w:rPr>
                <w:rFonts w:ascii="Calibri" w:eastAsia="Times New Roman" w:hAnsi="Calibri" w:cs="Calibri"/>
                <w:b/>
                <w:bCs/>
                <w:color w:val="000000"/>
                <w:sz w:val="22"/>
                <w:szCs w:val="22"/>
              </w:rPr>
              <w:t>Von B</w:t>
            </w:r>
          </w:p>
          <w:p w:rsidR="00EC5B03" w:rsidRPr="00661917" w:rsidRDefault="00EC5B03" w:rsidP="004069CC">
            <w:pPr>
              <w:rPr>
                <w:rFonts w:ascii="Calibri" w:eastAsia="Times New Roman" w:hAnsi="Calibri" w:cs="Calibri"/>
                <w:b/>
                <w:bCs/>
                <w:color w:val="000000"/>
                <w:sz w:val="22"/>
                <w:szCs w:val="22"/>
              </w:rPr>
            </w:pPr>
            <w:r w:rsidRPr="00661917">
              <w:rPr>
                <w:rFonts w:ascii="Calibri" w:eastAsia="Times New Roman" w:hAnsi="Calibri" w:cs="Calibri"/>
                <w:b/>
                <w:bCs/>
                <w:color w:val="000000"/>
                <w:sz w:val="22"/>
                <w:szCs w:val="22"/>
              </w:rPr>
              <w:t>K (1/</w:t>
            </w:r>
            <w:proofErr w:type="spellStart"/>
            <w:r w:rsidRPr="00661917">
              <w:rPr>
                <w:rFonts w:ascii="Calibri" w:eastAsia="Times New Roman" w:hAnsi="Calibri" w:cs="Calibri"/>
                <w:b/>
                <w:bCs/>
                <w:color w:val="000000"/>
                <w:sz w:val="22"/>
                <w:szCs w:val="22"/>
              </w:rPr>
              <w:t>yr</w:t>
            </w:r>
            <w:proofErr w:type="spellEnd"/>
            <w:r w:rsidRPr="00661917">
              <w:rPr>
                <w:rFonts w:ascii="Calibri" w:eastAsia="Times New Roman" w:hAnsi="Calibri" w:cs="Calibri"/>
                <w:b/>
                <w:bCs/>
                <w:color w:val="000000"/>
                <w:sz w:val="22"/>
                <w:szCs w:val="22"/>
              </w:rPr>
              <w:t>)</w:t>
            </w:r>
          </w:p>
        </w:tc>
        <w:tc>
          <w:tcPr>
            <w:tcW w:w="0" w:type="auto"/>
            <w:tcBorders>
              <w:top w:val="single" w:sz="4" w:space="0" w:color="auto"/>
              <w:left w:val="nil"/>
              <w:bottom w:val="double" w:sz="6" w:space="0" w:color="auto"/>
              <w:right w:val="nil"/>
            </w:tcBorders>
            <w:shd w:val="clear" w:color="auto" w:fill="auto"/>
            <w:noWrap/>
            <w:vAlign w:val="bottom"/>
            <w:hideMark/>
          </w:tcPr>
          <w:p w:rsidR="00EC5B03" w:rsidRPr="00BB1D58" w:rsidRDefault="00EC5B03" w:rsidP="004069CC">
            <w:pPr>
              <w:rPr>
                <w:rFonts w:ascii="Calibri" w:eastAsia="Times New Roman" w:hAnsi="Calibri" w:cs="Calibri"/>
                <w:b/>
                <w:bCs/>
                <w:color w:val="000000"/>
                <w:sz w:val="22"/>
                <w:szCs w:val="22"/>
              </w:rPr>
            </w:pPr>
            <w:r w:rsidRPr="00BB1D58">
              <w:rPr>
                <w:rFonts w:ascii="Calibri" w:eastAsia="Times New Roman" w:hAnsi="Calibri" w:cs="Calibri"/>
                <w:b/>
                <w:bCs/>
                <w:color w:val="000000"/>
                <w:sz w:val="22"/>
                <w:szCs w:val="22"/>
              </w:rPr>
              <w:t>Age at</w:t>
            </w:r>
          </w:p>
          <w:p w:rsidR="00EC5B03" w:rsidRPr="00661917" w:rsidRDefault="00EC5B03" w:rsidP="004069CC">
            <w:pPr>
              <w:rPr>
                <w:rFonts w:ascii="Calibri" w:eastAsia="Times New Roman" w:hAnsi="Calibri" w:cs="Calibri"/>
                <w:b/>
                <w:bCs/>
                <w:color w:val="000000"/>
                <w:sz w:val="22"/>
                <w:szCs w:val="22"/>
              </w:rPr>
            </w:pPr>
            <w:r w:rsidRPr="00661917">
              <w:rPr>
                <w:rFonts w:ascii="Calibri" w:eastAsia="Times New Roman" w:hAnsi="Calibri" w:cs="Calibri"/>
                <w:b/>
                <w:bCs/>
                <w:color w:val="000000"/>
                <w:sz w:val="22"/>
                <w:szCs w:val="22"/>
              </w:rPr>
              <w:t>maturity (</w:t>
            </w:r>
            <w:proofErr w:type="spellStart"/>
            <w:r w:rsidRPr="00661917">
              <w:rPr>
                <w:rFonts w:ascii="Calibri" w:eastAsia="Times New Roman" w:hAnsi="Calibri" w:cs="Calibri"/>
                <w:b/>
                <w:bCs/>
                <w:color w:val="000000"/>
                <w:sz w:val="22"/>
                <w:szCs w:val="22"/>
              </w:rPr>
              <w:t>yr</w:t>
            </w:r>
            <w:proofErr w:type="spellEnd"/>
            <w:r w:rsidRPr="00661917">
              <w:rPr>
                <w:rFonts w:ascii="Calibri" w:eastAsia="Times New Roman" w:hAnsi="Calibri" w:cs="Calibri"/>
                <w:b/>
                <w:bCs/>
                <w:color w:val="000000"/>
                <w:sz w:val="22"/>
                <w:szCs w:val="22"/>
              </w:rPr>
              <w:t>)</w:t>
            </w:r>
          </w:p>
        </w:tc>
        <w:tc>
          <w:tcPr>
            <w:tcW w:w="0" w:type="auto"/>
            <w:tcBorders>
              <w:top w:val="single" w:sz="4" w:space="0" w:color="auto"/>
              <w:left w:val="nil"/>
              <w:bottom w:val="double" w:sz="6" w:space="0" w:color="auto"/>
              <w:right w:val="nil"/>
            </w:tcBorders>
            <w:shd w:val="clear" w:color="auto" w:fill="auto"/>
            <w:noWrap/>
            <w:vAlign w:val="bottom"/>
            <w:hideMark/>
          </w:tcPr>
          <w:p w:rsidR="00EC5B03" w:rsidRPr="00BB1D58" w:rsidRDefault="00EC5B03" w:rsidP="004069CC">
            <w:pPr>
              <w:rPr>
                <w:rFonts w:ascii="Calibri" w:eastAsia="Times New Roman" w:hAnsi="Calibri" w:cs="Calibri"/>
                <w:b/>
                <w:bCs/>
                <w:color w:val="000000"/>
                <w:sz w:val="22"/>
                <w:szCs w:val="22"/>
              </w:rPr>
            </w:pPr>
            <w:r w:rsidRPr="00BB1D58">
              <w:rPr>
                <w:rFonts w:ascii="Calibri" w:eastAsia="Times New Roman" w:hAnsi="Calibri" w:cs="Calibri"/>
                <w:b/>
                <w:bCs/>
                <w:color w:val="000000"/>
                <w:sz w:val="22"/>
                <w:szCs w:val="22"/>
              </w:rPr>
              <w:t>Maximum</w:t>
            </w:r>
          </w:p>
          <w:p w:rsidR="00EC5B03" w:rsidRPr="00661917" w:rsidRDefault="00EC5B03" w:rsidP="004069CC">
            <w:pPr>
              <w:rPr>
                <w:rFonts w:ascii="Calibri" w:eastAsia="Times New Roman" w:hAnsi="Calibri" w:cs="Calibri"/>
                <w:b/>
                <w:bCs/>
                <w:color w:val="000000"/>
                <w:sz w:val="22"/>
                <w:szCs w:val="22"/>
              </w:rPr>
            </w:pPr>
            <w:r w:rsidRPr="00661917">
              <w:rPr>
                <w:rFonts w:ascii="Calibri" w:eastAsia="Times New Roman" w:hAnsi="Calibri" w:cs="Calibri"/>
                <w:b/>
                <w:bCs/>
                <w:color w:val="000000"/>
                <w:sz w:val="22"/>
                <w:szCs w:val="22"/>
              </w:rPr>
              <w:t>age (</w:t>
            </w:r>
            <w:proofErr w:type="spellStart"/>
            <w:r w:rsidRPr="00661917">
              <w:rPr>
                <w:rFonts w:ascii="Calibri" w:eastAsia="Times New Roman" w:hAnsi="Calibri" w:cs="Calibri"/>
                <w:b/>
                <w:bCs/>
                <w:color w:val="000000"/>
                <w:sz w:val="22"/>
                <w:szCs w:val="22"/>
              </w:rPr>
              <w:t>yr</w:t>
            </w:r>
            <w:proofErr w:type="spellEnd"/>
            <w:r w:rsidRPr="00661917">
              <w:rPr>
                <w:rFonts w:ascii="Calibri" w:eastAsia="Times New Roman" w:hAnsi="Calibri" w:cs="Calibri"/>
                <w:b/>
                <w:bCs/>
                <w:color w:val="000000"/>
                <w:sz w:val="22"/>
                <w:szCs w:val="22"/>
              </w:rPr>
              <w:t>)</w:t>
            </w:r>
          </w:p>
        </w:tc>
        <w:tc>
          <w:tcPr>
            <w:tcW w:w="0" w:type="auto"/>
            <w:tcBorders>
              <w:top w:val="single" w:sz="4" w:space="0" w:color="auto"/>
              <w:left w:val="nil"/>
              <w:bottom w:val="double" w:sz="6" w:space="0" w:color="auto"/>
              <w:right w:val="nil"/>
            </w:tcBorders>
            <w:shd w:val="clear" w:color="auto" w:fill="auto"/>
            <w:noWrap/>
            <w:vAlign w:val="bottom"/>
            <w:hideMark/>
          </w:tcPr>
          <w:p w:rsidR="00EC5B03" w:rsidRPr="00BB1D58" w:rsidRDefault="00EC5B03" w:rsidP="004069CC">
            <w:pPr>
              <w:rPr>
                <w:rFonts w:ascii="Calibri" w:eastAsia="Times New Roman" w:hAnsi="Calibri" w:cs="Calibri"/>
                <w:b/>
                <w:bCs/>
                <w:color w:val="000000"/>
                <w:sz w:val="22"/>
                <w:szCs w:val="22"/>
              </w:rPr>
            </w:pPr>
            <w:r w:rsidRPr="00BB1D58">
              <w:rPr>
                <w:rFonts w:ascii="Calibri" w:eastAsia="Times New Roman" w:hAnsi="Calibri" w:cs="Calibri"/>
                <w:b/>
                <w:bCs/>
                <w:color w:val="000000"/>
                <w:sz w:val="22"/>
                <w:szCs w:val="22"/>
              </w:rPr>
              <w:t>Fecundity</w:t>
            </w:r>
          </w:p>
          <w:p w:rsidR="00EC5B03" w:rsidRPr="00661917" w:rsidRDefault="00EC5B03" w:rsidP="004069CC">
            <w:pPr>
              <w:rPr>
                <w:rFonts w:ascii="Calibri" w:eastAsia="Times New Roman" w:hAnsi="Calibri" w:cs="Calibri"/>
                <w:b/>
                <w:bCs/>
                <w:color w:val="000000"/>
                <w:sz w:val="22"/>
                <w:szCs w:val="22"/>
              </w:rPr>
            </w:pPr>
            <w:r w:rsidRPr="00661917">
              <w:rPr>
                <w:rFonts w:ascii="Calibri" w:eastAsia="Times New Roman" w:hAnsi="Calibri" w:cs="Calibri"/>
                <w:b/>
                <w:bCs/>
                <w:color w:val="000000"/>
                <w:sz w:val="22"/>
                <w:szCs w:val="22"/>
              </w:rPr>
              <w:t>(1/</w:t>
            </w:r>
            <w:proofErr w:type="spellStart"/>
            <w:r w:rsidRPr="00661917">
              <w:rPr>
                <w:rFonts w:ascii="Calibri" w:eastAsia="Times New Roman" w:hAnsi="Calibri" w:cs="Calibri"/>
                <w:b/>
                <w:bCs/>
                <w:color w:val="000000"/>
                <w:sz w:val="22"/>
                <w:szCs w:val="22"/>
              </w:rPr>
              <w:t>yr</w:t>
            </w:r>
            <w:proofErr w:type="spellEnd"/>
            <w:r w:rsidRPr="00661917">
              <w:rPr>
                <w:rFonts w:ascii="Calibri" w:eastAsia="Times New Roman" w:hAnsi="Calibri" w:cs="Calibri"/>
                <w:b/>
                <w:bCs/>
                <w:color w:val="000000"/>
                <w:sz w:val="22"/>
                <w:szCs w:val="22"/>
              </w:rPr>
              <w:t>)</w:t>
            </w:r>
          </w:p>
        </w:tc>
      </w:tr>
      <w:tr w:rsidR="00EC5B03" w:rsidRPr="00661917" w:rsidTr="004069CC">
        <w:trPr>
          <w:trHeight w:val="340"/>
        </w:trPr>
        <w:tc>
          <w:tcPr>
            <w:tcW w:w="0" w:type="auto"/>
            <w:tcBorders>
              <w:top w:val="nil"/>
              <w:left w:val="nil"/>
              <w:bottom w:val="nil"/>
              <w:right w:val="nil"/>
            </w:tcBorders>
            <w:shd w:val="clear" w:color="auto" w:fill="auto"/>
            <w:noWrap/>
            <w:vAlign w:val="bottom"/>
            <w:hideMark/>
          </w:tcPr>
          <w:p w:rsidR="00EC5B03" w:rsidRPr="00661917" w:rsidRDefault="00EC5B03" w:rsidP="004069CC">
            <w:pPr>
              <w:rPr>
                <w:rFonts w:ascii="Calibri" w:eastAsia="Times New Roman" w:hAnsi="Calibri" w:cs="Calibri"/>
                <w:color w:val="000000"/>
                <w:sz w:val="22"/>
                <w:szCs w:val="22"/>
              </w:rPr>
            </w:pPr>
            <w:r w:rsidRPr="00661917">
              <w:rPr>
                <w:rFonts w:ascii="Calibri" w:eastAsia="Times New Roman" w:hAnsi="Calibri" w:cs="Calibri"/>
                <w:color w:val="000000"/>
                <w:sz w:val="22"/>
                <w:szCs w:val="22"/>
              </w:rPr>
              <w:t>High</w:t>
            </w:r>
          </w:p>
        </w:tc>
        <w:tc>
          <w:tcPr>
            <w:tcW w:w="0" w:type="auto"/>
            <w:tcBorders>
              <w:top w:val="nil"/>
              <w:left w:val="nil"/>
              <w:bottom w:val="nil"/>
              <w:right w:val="nil"/>
            </w:tcBorders>
            <w:shd w:val="clear" w:color="auto" w:fill="auto"/>
            <w:noWrap/>
            <w:vAlign w:val="bottom"/>
            <w:hideMark/>
          </w:tcPr>
          <w:p w:rsidR="00EC5B03" w:rsidRPr="00661917" w:rsidRDefault="00EC5B03" w:rsidP="004069CC">
            <w:pPr>
              <w:rPr>
                <w:rFonts w:ascii="Calibri" w:eastAsia="Times New Roman" w:hAnsi="Calibri" w:cs="Calibri"/>
                <w:color w:val="000000"/>
                <w:sz w:val="22"/>
                <w:szCs w:val="22"/>
              </w:rPr>
            </w:pPr>
            <w:r w:rsidRPr="00661917">
              <w:rPr>
                <w:rFonts w:ascii="Calibri" w:eastAsia="Times New Roman" w:hAnsi="Calibri" w:cs="Calibri"/>
                <w:color w:val="000000"/>
                <w:sz w:val="22"/>
                <w:szCs w:val="22"/>
              </w:rPr>
              <w:t>[0.6, 1.5]</w:t>
            </w:r>
          </w:p>
        </w:tc>
        <w:tc>
          <w:tcPr>
            <w:tcW w:w="0" w:type="auto"/>
            <w:tcBorders>
              <w:top w:val="nil"/>
              <w:left w:val="nil"/>
              <w:bottom w:val="nil"/>
              <w:right w:val="nil"/>
            </w:tcBorders>
            <w:shd w:val="clear" w:color="auto" w:fill="auto"/>
            <w:noWrap/>
            <w:vAlign w:val="bottom"/>
            <w:hideMark/>
          </w:tcPr>
          <w:p w:rsidR="00EC5B03" w:rsidRPr="00661917" w:rsidRDefault="00EC5B03" w:rsidP="004069CC">
            <w:pPr>
              <w:rPr>
                <w:rFonts w:ascii="Calibri" w:eastAsia="Times New Roman" w:hAnsi="Calibri" w:cs="Calibri"/>
                <w:color w:val="000000"/>
                <w:sz w:val="22"/>
                <w:szCs w:val="22"/>
              </w:rPr>
            </w:pPr>
            <w:r w:rsidRPr="00661917">
              <w:rPr>
                <w:rFonts w:ascii="Calibri" w:eastAsia="Times New Roman" w:hAnsi="Calibri" w:cs="Calibri"/>
                <w:color w:val="000000"/>
                <w:sz w:val="22"/>
                <w:szCs w:val="22"/>
              </w:rPr>
              <w:t>&gt;0.3</w:t>
            </w:r>
          </w:p>
        </w:tc>
        <w:tc>
          <w:tcPr>
            <w:tcW w:w="0" w:type="auto"/>
            <w:tcBorders>
              <w:top w:val="nil"/>
              <w:left w:val="nil"/>
              <w:bottom w:val="nil"/>
              <w:right w:val="nil"/>
            </w:tcBorders>
            <w:shd w:val="clear" w:color="auto" w:fill="auto"/>
            <w:noWrap/>
            <w:vAlign w:val="bottom"/>
            <w:hideMark/>
          </w:tcPr>
          <w:p w:rsidR="00EC5B03" w:rsidRPr="00661917" w:rsidRDefault="00EC5B03" w:rsidP="004069CC">
            <w:pPr>
              <w:rPr>
                <w:rFonts w:ascii="Calibri" w:eastAsia="Times New Roman" w:hAnsi="Calibri" w:cs="Calibri"/>
                <w:color w:val="000000"/>
                <w:sz w:val="22"/>
                <w:szCs w:val="22"/>
              </w:rPr>
            </w:pPr>
            <w:r w:rsidRPr="00661917">
              <w:rPr>
                <w:rFonts w:ascii="Calibri" w:eastAsia="Times New Roman" w:hAnsi="Calibri" w:cs="Calibri"/>
                <w:color w:val="000000"/>
                <w:sz w:val="22"/>
                <w:szCs w:val="22"/>
              </w:rPr>
              <w:t>&lt;1</w:t>
            </w:r>
          </w:p>
        </w:tc>
        <w:tc>
          <w:tcPr>
            <w:tcW w:w="0" w:type="auto"/>
            <w:tcBorders>
              <w:top w:val="nil"/>
              <w:left w:val="nil"/>
              <w:bottom w:val="nil"/>
              <w:right w:val="nil"/>
            </w:tcBorders>
            <w:shd w:val="clear" w:color="auto" w:fill="auto"/>
            <w:noWrap/>
            <w:vAlign w:val="bottom"/>
            <w:hideMark/>
          </w:tcPr>
          <w:p w:rsidR="00EC5B03" w:rsidRPr="00661917" w:rsidRDefault="00EC5B03" w:rsidP="004069CC">
            <w:pPr>
              <w:rPr>
                <w:rFonts w:ascii="Calibri" w:eastAsia="Times New Roman" w:hAnsi="Calibri" w:cs="Calibri"/>
                <w:color w:val="000000"/>
                <w:sz w:val="22"/>
                <w:szCs w:val="22"/>
              </w:rPr>
            </w:pPr>
            <w:r w:rsidRPr="00661917">
              <w:rPr>
                <w:rFonts w:ascii="Calibri" w:eastAsia="Times New Roman" w:hAnsi="Calibri" w:cs="Calibri"/>
                <w:color w:val="000000"/>
                <w:sz w:val="22"/>
                <w:szCs w:val="22"/>
              </w:rPr>
              <w:t>1-3</w:t>
            </w:r>
          </w:p>
        </w:tc>
        <w:tc>
          <w:tcPr>
            <w:tcW w:w="0" w:type="auto"/>
            <w:tcBorders>
              <w:top w:val="nil"/>
              <w:left w:val="nil"/>
              <w:bottom w:val="nil"/>
              <w:right w:val="nil"/>
            </w:tcBorders>
            <w:shd w:val="clear" w:color="auto" w:fill="auto"/>
            <w:noWrap/>
            <w:vAlign w:val="bottom"/>
            <w:hideMark/>
          </w:tcPr>
          <w:p w:rsidR="00EC5B03" w:rsidRPr="00661917" w:rsidRDefault="00EC5B03" w:rsidP="004069CC">
            <w:pPr>
              <w:rPr>
                <w:rFonts w:ascii="Calibri" w:eastAsia="Times New Roman" w:hAnsi="Calibri" w:cs="Calibri"/>
                <w:color w:val="000000"/>
                <w:sz w:val="22"/>
                <w:szCs w:val="22"/>
              </w:rPr>
            </w:pPr>
            <w:r w:rsidRPr="00661917">
              <w:rPr>
                <w:rFonts w:ascii="Calibri" w:eastAsia="Times New Roman" w:hAnsi="Calibri" w:cs="Calibri"/>
                <w:color w:val="000000"/>
                <w:sz w:val="22"/>
                <w:szCs w:val="22"/>
              </w:rPr>
              <w:t>&gt;10,000</w:t>
            </w:r>
          </w:p>
        </w:tc>
      </w:tr>
      <w:tr w:rsidR="00EC5B03" w:rsidRPr="00661917" w:rsidTr="004069CC">
        <w:trPr>
          <w:trHeight w:val="320"/>
        </w:trPr>
        <w:tc>
          <w:tcPr>
            <w:tcW w:w="0" w:type="auto"/>
            <w:tcBorders>
              <w:top w:val="nil"/>
              <w:left w:val="nil"/>
              <w:bottom w:val="nil"/>
              <w:right w:val="nil"/>
            </w:tcBorders>
            <w:shd w:val="clear" w:color="auto" w:fill="auto"/>
            <w:noWrap/>
            <w:vAlign w:val="bottom"/>
            <w:hideMark/>
          </w:tcPr>
          <w:p w:rsidR="00EC5B03" w:rsidRPr="00661917" w:rsidRDefault="00EC5B03" w:rsidP="004069CC">
            <w:pPr>
              <w:rPr>
                <w:rFonts w:ascii="Calibri" w:eastAsia="Times New Roman" w:hAnsi="Calibri" w:cs="Calibri"/>
                <w:color w:val="000000"/>
                <w:sz w:val="22"/>
                <w:szCs w:val="22"/>
              </w:rPr>
            </w:pPr>
            <w:r w:rsidRPr="00661917">
              <w:rPr>
                <w:rFonts w:ascii="Calibri" w:eastAsia="Times New Roman" w:hAnsi="Calibri" w:cs="Calibri"/>
                <w:color w:val="000000"/>
                <w:sz w:val="22"/>
                <w:szCs w:val="22"/>
              </w:rPr>
              <w:t>Medium</w:t>
            </w:r>
          </w:p>
        </w:tc>
        <w:tc>
          <w:tcPr>
            <w:tcW w:w="0" w:type="auto"/>
            <w:tcBorders>
              <w:top w:val="nil"/>
              <w:left w:val="nil"/>
              <w:bottom w:val="nil"/>
              <w:right w:val="nil"/>
            </w:tcBorders>
            <w:shd w:val="clear" w:color="auto" w:fill="auto"/>
            <w:noWrap/>
            <w:vAlign w:val="bottom"/>
            <w:hideMark/>
          </w:tcPr>
          <w:p w:rsidR="00EC5B03" w:rsidRPr="00661917" w:rsidRDefault="00EC5B03" w:rsidP="004069CC">
            <w:pPr>
              <w:rPr>
                <w:rFonts w:ascii="Calibri" w:eastAsia="Times New Roman" w:hAnsi="Calibri" w:cs="Calibri"/>
                <w:color w:val="000000"/>
                <w:sz w:val="22"/>
                <w:szCs w:val="22"/>
              </w:rPr>
            </w:pPr>
            <w:r w:rsidRPr="00661917">
              <w:rPr>
                <w:rFonts w:ascii="Calibri" w:eastAsia="Times New Roman" w:hAnsi="Calibri" w:cs="Calibri"/>
                <w:color w:val="000000"/>
                <w:sz w:val="22"/>
                <w:szCs w:val="22"/>
              </w:rPr>
              <w:t>[0.2, 1.0]</w:t>
            </w:r>
          </w:p>
        </w:tc>
        <w:tc>
          <w:tcPr>
            <w:tcW w:w="0" w:type="auto"/>
            <w:tcBorders>
              <w:top w:val="nil"/>
              <w:left w:val="nil"/>
              <w:bottom w:val="nil"/>
              <w:right w:val="nil"/>
            </w:tcBorders>
            <w:shd w:val="clear" w:color="auto" w:fill="auto"/>
            <w:noWrap/>
            <w:vAlign w:val="bottom"/>
            <w:hideMark/>
          </w:tcPr>
          <w:p w:rsidR="00EC5B03" w:rsidRPr="00661917" w:rsidRDefault="00EC5B03" w:rsidP="004069CC">
            <w:pPr>
              <w:rPr>
                <w:rFonts w:ascii="Calibri" w:eastAsia="Times New Roman" w:hAnsi="Calibri" w:cs="Calibri"/>
                <w:color w:val="000000"/>
                <w:sz w:val="22"/>
                <w:szCs w:val="22"/>
              </w:rPr>
            </w:pPr>
            <w:r w:rsidRPr="00661917">
              <w:rPr>
                <w:rFonts w:ascii="Calibri" w:eastAsia="Times New Roman" w:hAnsi="Calibri" w:cs="Calibri"/>
                <w:color w:val="000000"/>
                <w:sz w:val="22"/>
                <w:szCs w:val="22"/>
              </w:rPr>
              <w:t>0.16-0.30</w:t>
            </w:r>
          </w:p>
        </w:tc>
        <w:tc>
          <w:tcPr>
            <w:tcW w:w="0" w:type="auto"/>
            <w:tcBorders>
              <w:top w:val="nil"/>
              <w:left w:val="nil"/>
              <w:bottom w:val="nil"/>
              <w:right w:val="nil"/>
            </w:tcBorders>
            <w:shd w:val="clear" w:color="auto" w:fill="auto"/>
            <w:noWrap/>
            <w:vAlign w:val="bottom"/>
            <w:hideMark/>
          </w:tcPr>
          <w:p w:rsidR="00EC5B03" w:rsidRPr="00661917" w:rsidRDefault="00EC5B03" w:rsidP="004069CC">
            <w:pPr>
              <w:rPr>
                <w:rFonts w:ascii="Calibri" w:eastAsia="Times New Roman" w:hAnsi="Calibri" w:cs="Calibri"/>
                <w:color w:val="000000"/>
                <w:sz w:val="22"/>
                <w:szCs w:val="22"/>
              </w:rPr>
            </w:pPr>
            <w:r w:rsidRPr="00661917">
              <w:rPr>
                <w:rFonts w:ascii="Calibri" w:eastAsia="Times New Roman" w:hAnsi="Calibri" w:cs="Calibri"/>
                <w:color w:val="000000"/>
                <w:sz w:val="22"/>
                <w:szCs w:val="22"/>
              </w:rPr>
              <w:t>2-4</w:t>
            </w:r>
          </w:p>
        </w:tc>
        <w:tc>
          <w:tcPr>
            <w:tcW w:w="0" w:type="auto"/>
            <w:tcBorders>
              <w:top w:val="nil"/>
              <w:left w:val="nil"/>
              <w:bottom w:val="nil"/>
              <w:right w:val="nil"/>
            </w:tcBorders>
            <w:shd w:val="clear" w:color="auto" w:fill="auto"/>
            <w:noWrap/>
            <w:vAlign w:val="bottom"/>
            <w:hideMark/>
          </w:tcPr>
          <w:p w:rsidR="00EC5B03" w:rsidRPr="00661917" w:rsidRDefault="00EC5B03" w:rsidP="004069CC">
            <w:pPr>
              <w:rPr>
                <w:rFonts w:ascii="Calibri" w:eastAsia="Times New Roman" w:hAnsi="Calibri" w:cs="Calibri"/>
                <w:color w:val="000000"/>
                <w:sz w:val="22"/>
                <w:szCs w:val="22"/>
              </w:rPr>
            </w:pPr>
            <w:r w:rsidRPr="00661917">
              <w:rPr>
                <w:rFonts w:ascii="Calibri" w:eastAsia="Times New Roman" w:hAnsi="Calibri" w:cs="Calibri"/>
                <w:color w:val="000000"/>
                <w:sz w:val="22"/>
                <w:szCs w:val="22"/>
              </w:rPr>
              <w:t>4-10</w:t>
            </w:r>
          </w:p>
        </w:tc>
        <w:tc>
          <w:tcPr>
            <w:tcW w:w="0" w:type="auto"/>
            <w:tcBorders>
              <w:top w:val="nil"/>
              <w:left w:val="nil"/>
              <w:bottom w:val="nil"/>
              <w:right w:val="nil"/>
            </w:tcBorders>
            <w:shd w:val="clear" w:color="auto" w:fill="auto"/>
            <w:noWrap/>
            <w:vAlign w:val="bottom"/>
            <w:hideMark/>
          </w:tcPr>
          <w:p w:rsidR="00EC5B03" w:rsidRPr="00661917" w:rsidRDefault="00EC5B03" w:rsidP="004069CC">
            <w:pPr>
              <w:rPr>
                <w:rFonts w:ascii="Calibri" w:eastAsia="Times New Roman" w:hAnsi="Calibri" w:cs="Calibri"/>
                <w:color w:val="000000"/>
                <w:sz w:val="22"/>
                <w:szCs w:val="22"/>
              </w:rPr>
            </w:pPr>
            <w:r w:rsidRPr="00661917">
              <w:rPr>
                <w:rFonts w:ascii="Calibri" w:eastAsia="Times New Roman" w:hAnsi="Calibri" w:cs="Calibri"/>
                <w:color w:val="000000"/>
                <w:sz w:val="22"/>
                <w:szCs w:val="22"/>
              </w:rPr>
              <w:t>100-1000</w:t>
            </w:r>
          </w:p>
        </w:tc>
      </w:tr>
      <w:tr w:rsidR="00EC5B03" w:rsidRPr="00661917" w:rsidTr="004069CC">
        <w:trPr>
          <w:trHeight w:val="320"/>
        </w:trPr>
        <w:tc>
          <w:tcPr>
            <w:tcW w:w="0" w:type="auto"/>
            <w:tcBorders>
              <w:top w:val="nil"/>
              <w:left w:val="nil"/>
              <w:bottom w:val="nil"/>
              <w:right w:val="nil"/>
            </w:tcBorders>
            <w:shd w:val="clear" w:color="auto" w:fill="auto"/>
            <w:noWrap/>
            <w:vAlign w:val="bottom"/>
            <w:hideMark/>
          </w:tcPr>
          <w:p w:rsidR="00EC5B03" w:rsidRPr="00661917" w:rsidRDefault="00EC5B03" w:rsidP="004069CC">
            <w:pPr>
              <w:rPr>
                <w:rFonts w:ascii="Calibri" w:eastAsia="Times New Roman" w:hAnsi="Calibri" w:cs="Calibri"/>
                <w:color w:val="000000"/>
                <w:sz w:val="22"/>
                <w:szCs w:val="22"/>
              </w:rPr>
            </w:pPr>
            <w:r w:rsidRPr="00661917">
              <w:rPr>
                <w:rFonts w:ascii="Calibri" w:eastAsia="Times New Roman" w:hAnsi="Calibri" w:cs="Calibri"/>
                <w:color w:val="000000"/>
                <w:sz w:val="22"/>
                <w:szCs w:val="22"/>
              </w:rPr>
              <w:t>Low</w:t>
            </w:r>
          </w:p>
        </w:tc>
        <w:tc>
          <w:tcPr>
            <w:tcW w:w="0" w:type="auto"/>
            <w:tcBorders>
              <w:top w:val="nil"/>
              <w:left w:val="nil"/>
              <w:bottom w:val="nil"/>
              <w:right w:val="nil"/>
            </w:tcBorders>
            <w:shd w:val="clear" w:color="auto" w:fill="auto"/>
            <w:noWrap/>
            <w:vAlign w:val="bottom"/>
            <w:hideMark/>
          </w:tcPr>
          <w:p w:rsidR="00EC5B03" w:rsidRPr="00661917" w:rsidRDefault="00EC5B03" w:rsidP="004069CC">
            <w:pPr>
              <w:rPr>
                <w:rFonts w:ascii="Calibri" w:eastAsia="Times New Roman" w:hAnsi="Calibri" w:cs="Calibri"/>
                <w:color w:val="000000"/>
                <w:sz w:val="22"/>
                <w:szCs w:val="22"/>
              </w:rPr>
            </w:pPr>
            <w:r w:rsidRPr="00661917">
              <w:rPr>
                <w:rFonts w:ascii="Calibri" w:eastAsia="Times New Roman" w:hAnsi="Calibri" w:cs="Calibri"/>
                <w:color w:val="000000"/>
                <w:sz w:val="22"/>
                <w:szCs w:val="22"/>
              </w:rPr>
              <w:t>[0.05, 0.5]</w:t>
            </w:r>
          </w:p>
        </w:tc>
        <w:tc>
          <w:tcPr>
            <w:tcW w:w="0" w:type="auto"/>
            <w:tcBorders>
              <w:top w:val="nil"/>
              <w:left w:val="nil"/>
              <w:bottom w:val="nil"/>
              <w:right w:val="nil"/>
            </w:tcBorders>
            <w:shd w:val="clear" w:color="auto" w:fill="auto"/>
            <w:noWrap/>
            <w:vAlign w:val="bottom"/>
            <w:hideMark/>
          </w:tcPr>
          <w:p w:rsidR="00EC5B03" w:rsidRPr="00661917" w:rsidRDefault="00EC5B03" w:rsidP="004069CC">
            <w:pPr>
              <w:rPr>
                <w:rFonts w:ascii="Calibri" w:eastAsia="Times New Roman" w:hAnsi="Calibri" w:cs="Calibri"/>
                <w:color w:val="000000"/>
                <w:sz w:val="22"/>
                <w:szCs w:val="22"/>
              </w:rPr>
            </w:pPr>
            <w:r w:rsidRPr="00661917">
              <w:rPr>
                <w:rFonts w:ascii="Calibri" w:eastAsia="Times New Roman" w:hAnsi="Calibri" w:cs="Calibri"/>
                <w:color w:val="000000"/>
                <w:sz w:val="22"/>
                <w:szCs w:val="22"/>
              </w:rPr>
              <w:t>0.05-0.15</w:t>
            </w:r>
          </w:p>
        </w:tc>
        <w:tc>
          <w:tcPr>
            <w:tcW w:w="0" w:type="auto"/>
            <w:tcBorders>
              <w:top w:val="nil"/>
              <w:left w:val="nil"/>
              <w:bottom w:val="nil"/>
              <w:right w:val="nil"/>
            </w:tcBorders>
            <w:shd w:val="clear" w:color="auto" w:fill="auto"/>
            <w:noWrap/>
            <w:vAlign w:val="bottom"/>
            <w:hideMark/>
          </w:tcPr>
          <w:p w:rsidR="00EC5B03" w:rsidRPr="00661917" w:rsidRDefault="00EC5B03" w:rsidP="004069CC">
            <w:pPr>
              <w:rPr>
                <w:rFonts w:ascii="Calibri" w:eastAsia="Times New Roman" w:hAnsi="Calibri" w:cs="Calibri"/>
                <w:color w:val="000000"/>
                <w:sz w:val="22"/>
                <w:szCs w:val="22"/>
              </w:rPr>
            </w:pPr>
            <w:r w:rsidRPr="00661917">
              <w:rPr>
                <w:rFonts w:ascii="Calibri" w:eastAsia="Times New Roman" w:hAnsi="Calibri" w:cs="Calibri"/>
                <w:color w:val="000000"/>
                <w:sz w:val="22"/>
                <w:szCs w:val="22"/>
              </w:rPr>
              <w:t>5-10</w:t>
            </w:r>
          </w:p>
        </w:tc>
        <w:tc>
          <w:tcPr>
            <w:tcW w:w="0" w:type="auto"/>
            <w:tcBorders>
              <w:top w:val="nil"/>
              <w:left w:val="nil"/>
              <w:bottom w:val="nil"/>
              <w:right w:val="nil"/>
            </w:tcBorders>
            <w:shd w:val="clear" w:color="auto" w:fill="auto"/>
            <w:noWrap/>
            <w:vAlign w:val="bottom"/>
            <w:hideMark/>
          </w:tcPr>
          <w:p w:rsidR="00EC5B03" w:rsidRPr="00661917" w:rsidRDefault="00EC5B03" w:rsidP="004069CC">
            <w:pPr>
              <w:rPr>
                <w:rFonts w:ascii="Calibri" w:eastAsia="Times New Roman" w:hAnsi="Calibri" w:cs="Calibri"/>
                <w:color w:val="000000"/>
                <w:sz w:val="22"/>
                <w:szCs w:val="22"/>
              </w:rPr>
            </w:pPr>
            <w:r w:rsidRPr="00661917">
              <w:rPr>
                <w:rFonts w:ascii="Calibri" w:eastAsia="Times New Roman" w:hAnsi="Calibri" w:cs="Calibri"/>
                <w:color w:val="000000"/>
                <w:sz w:val="22"/>
                <w:szCs w:val="22"/>
              </w:rPr>
              <w:t>11-30</w:t>
            </w:r>
          </w:p>
        </w:tc>
        <w:tc>
          <w:tcPr>
            <w:tcW w:w="0" w:type="auto"/>
            <w:tcBorders>
              <w:top w:val="nil"/>
              <w:left w:val="nil"/>
              <w:bottom w:val="nil"/>
              <w:right w:val="nil"/>
            </w:tcBorders>
            <w:shd w:val="clear" w:color="auto" w:fill="auto"/>
            <w:noWrap/>
            <w:vAlign w:val="bottom"/>
            <w:hideMark/>
          </w:tcPr>
          <w:p w:rsidR="00EC5B03" w:rsidRPr="00661917" w:rsidRDefault="00EC5B03" w:rsidP="004069CC">
            <w:pPr>
              <w:rPr>
                <w:rFonts w:ascii="Calibri" w:eastAsia="Times New Roman" w:hAnsi="Calibri" w:cs="Calibri"/>
                <w:color w:val="000000"/>
                <w:sz w:val="22"/>
                <w:szCs w:val="22"/>
              </w:rPr>
            </w:pPr>
            <w:r w:rsidRPr="00661917">
              <w:rPr>
                <w:rFonts w:ascii="Calibri" w:eastAsia="Times New Roman" w:hAnsi="Calibri" w:cs="Calibri"/>
                <w:color w:val="000000"/>
                <w:sz w:val="22"/>
                <w:szCs w:val="22"/>
              </w:rPr>
              <w:t>10-100</w:t>
            </w:r>
          </w:p>
        </w:tc>
      </w:tr>
      <w:tr w:rsidR="00EC5B03" w:rsidRPr="00661917" w:rsidTr="004069CC">
        <w:trPr>
          <w:trHeight w:val="320"/>
        </w:trPr>
        <w:tc>
          <w:tcPr>
            <w:tcW w:w="0" w:type="auto"/>
            <w:tcBorders>
              <w:top w:val="nil"/>
              <w:left w:val="nil"/>
              <w:bottom w:val="nil"/>
              <w:right w:val="nil"/>
            </w:tcBorders>
            <w:shd w:val="clear" w:color="auto" w:fill="auto"/>
            <w:noWrap/>
            <w:vAlign w:val="bottom"/>
            <w:hideMark/>
          </w:tcPr>
          <w:p w:rsidR="00EC5B03" w:rsidRPr="00661917" w:rsidRDefault="00EC5B03" w:rsidP="004069CC">
            <w:pPr>
              <w:rPr>
                <w:rFonts w:ascii="Calibri" w:eastAsia="Times New Roman" w:hAnsi="Calibri" w:cs="Calibri"/>
                <w:color w:val="000000"/>
                <w:sz w:val="22"/>
                <w:szCs w:val="22"/>
              </w:rPr>
            </w:pPr>
            <w:r w:rsidRPr="00661917">
              <w:rPr>
                <w:rFonts w:ascii="Calibri" w:eastAsia="Times New Roman" w:hAnsi="Calibri" w:cs="Calibri"/>
                <w:color w:val="000000"/>
                <w:sz w:val="22"/>
                <w:szCs w:val="22"/>
              </w:rPr>
              <w:t>Very low</w:t>
            </w:r>
          </w:p>
        </w:tc>
        <w:tc>
          <w:tcPr>
            <w:tcW w:w="0" w:type="auto"/>
            <w:tcBorders>
              <w:top w:val="nil"/>
              <w:left w:val="nil"/>
              <w:bottom w:val="nil"/>
              <w:right w:val="nil"/>
            </w:tcBorders>
            <w:shd w:val="clear" w:color="auto" w:fill="auto"/>
            <w:noWrap/>
            <w:vAlign w:val="bottom"/>
            <w:hideMark/>
          </w:tcPr>
          <w:p w:rsidR="00EC5B03" w:rsidRPr="00661917" w:rsidRDefault="00EC5B03" w:rsidP="004069CC">
            <w:pPr>
              <w:rPr>
                <w:rFonts w:ascii="Calibri" w:eastAsia="Times New Roman" w:hAnsi="Calibri" w:cs="Calibri"/>
                <w:color w:val="000000"/>
                <w:sz w:val="22"/>
                <w:szCs w:val="22"/>
              </w:rPr>
            </w:pPr>
            <w:r w:rsidRPr="00661917">
              <w:rPr>
                <w:rFonts w:ascii="Calibri" w:eastAsia="Times New Roman" w:hAnsi="Calibri" w:cs="Calibri"/>
                <w:color w:val="000000"/>
                <w:sz w:val="22"/>
                <w:szCs w:val="22"/>
              </w:rPr>
              <w:t>[0.015, 0.1]</w:t>
            </w:r>
          </w:p>
        </w:tc>
        <w:tc>
          <w:tcPr>
            <w:tcW w:w="0" w:type="auto"/>
            <w:tcBorders>
              <w:top w:val="nil"/>
              <w:left w:val="nil"/>
              <w:bottom w:val="nil"/>
              <w:right w:val="nil"/>
            </w:tcBorders>
            <w:shd w:val="clear" w:color="auto" w:fill="auto"/>
            <w:noWrap/>
            <w:vAlign w:val="bottom"/>
            <w:hideMark/>
          </w:tcPr>
          <w:p w:rsidR="00EC5B03" w:rsidRPr="00661917" w:rsidRDefault="00EC5B03" w:rsidP="004069CC">
            <w:pPr>
              <w:rPr>
                <w:rFonts w:ascii="Calibri" w:eastAsia="Times New Roman" w:hAnsi="Calibri" w:cs="Calibri"/>
                <w:color w:val="000000"/>
                <w:sz w:val="22"/>
                <w:szCs w:val="22"/>
              </w:rPr>
            </w:pPr>
            <w:r w:rsidRPr="00661917">
              <w:rPr>
                <w:rFonts w:ascii="Calibri" w:eastAsia="Times New Roman" w:hAnsi="Calibri" w:cs="Calibri"/>
                <w:color w:val="000000"/>
                <w:sz w:val="22"/>
                <w:szCs w:val="22"/>
              </w:rPr>
              <w:t>&lt;0.05</w:t>
            </w:r>
          </w:p>
        </w:tc>
        <w:tc>
          <w:tcPr>
            <w:tcW w:w="0" w:type="auto"/>
            <w:tcBorders>
              <w:top w:val="nil"/>
              <w:left w:val="nil"/>
              <w:bottom w:val="nil"/>
              <w:right w:val="nil"/>
            </w:tcBorders>
            <w:shd w:val="clear" w:color="auto" w:fill="auto"/>
            <w:noWrap/>
            <w:vAlign w:val="bottom"/>
            <w:hideMark/>
          </w:tcPr>
          <w:p w:rsidR="00EC5B03" w:rsidRPr="00661917" w:rsidRDefault="00EC5B03" w:rsidP="004069CC">
            <w:pPr>
              <w:rPr>
                <w:rFonts w:ascii="Calibri" w:eastAsia="Times New Roman" w:hAnsi="Calibri" w:cs="Calibri"/>
                <w:color w:val="000000"/>
                <w:sz w:val="22"/>
                <w:szCs w:val="22"/>
              </w:rPr>
            </w:pPr>
            <w:r w:rsidRPr="00661917">
              <w:rPr>
                <w:rFonts w:ascii="Calibri" w:eastAsia="Times New Roman" w:hAnsi="Calibri" w:cs="Calibri"/>
                <w:color w:val="000000"/>
                <w:sz w:val="22"/>
                <w:szCs w:val="22"/>
              </w:rPr>
              <w:t>&gt;10</w:t>
            </w:r>
          </w:p>
        </w:tc>
        <w:tc>
          <w:tcPr>
            <w:tcW w:w="0" w:type="auto"/>
            <w:tcBorders>
              <w:top w:val="nil"/>
              <w:left w:val="nil"/>
              <w:bottom w:val="nil"/>
              <w:right w:val="nil"/>
            </w:tcBorders>
            <w:shd w:val="clear" w:color="auto" w:fill="auto"/>
            <w:noWrap/>
            <w:vAlign w:val="bottom"/>
            <w:hideMark/>
          </w:tcPr>
          <w:p w:rsidR="00EC5B03" w:rsidRPr="00661917" w:rsidRDefault="00EC5B03" w:rsidP="004069CC">
            <w:pPr>
              <w:rPr>
                <w:rFonts w:ascii="Calibri" w:eastAsia="Times New Roman" w:hAnsi="Calibri" w:cs="Calibri"/>
                <w:color w:val="000000"/>
                <w:sz w:val="22"/>
                <w:szCs w:val="22"/>
              </w:rPr>
            </w:pPr>
            <w:r w:rsidRPr="00661917">
              <w:rPr>
                <w:rFonts w:ascii="Calibri" w:eastAsia="Times New Roman" w:hAnsi="Calibri" w:cs="Calibri"/>
                <w:color w:val="000000"/>
                <w:sz w:val="22"/>
                <w:szCs w:val="22"/>
              </w:rPr>
              <w:t>&gt; 30</w:t>
            </w:r>
          </w:p>
        </w:tc>
        <w:tc>
          <w:tcPr>
            <w:tcW w:w="0" w:type="auto"/>
            <w:tcBorders>
              <w:top w:val="nil"/>
              <w:left w:val="nil"/>
              <w:bottom w:val="nil"/>
              <w:right w:val="nil"/>
            </w:tcBorders>
            <w:shd w:val="clear" w:color="auto" w:fill="auto"/>
            <w:noWrap/>
            <w:vAlign w:val="bottom"/>
            <w:hideMark/>
          </w:tcPr>
          <w:p w:rsidR="00EC5B03" w:rsidRPr="00661917" w:rsidRDefault="00EC5B03" w:rsidP="004069CC">
            <w:pPr>
              <w:rPr>
                <w:rFonts w:ascii="Calibri" w:eastAsia="Times New Roman" w:hAnsi="Calibri" w:cs="Calibri"/>
                <w:color w:val="000000"/>
                <w:sz w:val="22"/>
                <w:szCs w:val="22"/>
              </w:rPr>
            </w:pPr>
            <w:r w:rsidRPr="00661917">
              <w:rPr>
                <w:rFonts w:ascii="Calibri" w:eastAsia="Times New Roman" w:hAnsi="Calibri" w:cs="Calibri"/>
                <w:color w:val="000000"/>
                <w:sz w:val="22"/>
                <w:szCs w:val="22"/>
              </w:rPr>
              <w:t>&lt;10</w:t>
            </w:r>
          </w:p>
        </w:tc>
      </w:tr>
      <w:tr w:rsidR="00EC5B03" w:rsidRPr="00661917" w:rsidTr="004069CC">
        <w:trPr>
          <w:trHeight w:val="320"/>
        </w:trPr>
        <w:tc>
          <w:tcPr>
            <w:tcW w:w="0" w:type="auto"/>
            <w:tcBorders>
              <w:top w:val="nil"/>
              <w:left w:val="nil"/>
              <w:bottom w:val="nil"/>
              <w:right w:val="nil"/>
            </w:tcBorders>
            <w:shd w:val="clear" w:color="auto" w:fill="auto"/>
            <w:noWrap/>
            <w:vAlign w:val="bottom"/>
            <w:hideMark/>
          </w:tcPr>
          <w:p w:rsidR="00EC5B03" w:rsidRPr="00661917" w:rsidRDefault="00EC5B03" w:rsidP="004069CC">
            <w:pPr>
              <w:rPr>
                <w:rFonts w:ascii="Calibri" w:eastAsia="Times New Roman" w:hAnsi="Calibri" w:cs="Calibri"/>
                <w:color w:val="000000"/>
                <w:sz w:val="22"/>
                <w:szCs w:val="22"/>
              </w:rPr>
            </w:pPr>
            <w:r w:rsidRPr="00661917">
              <w:rPr>
                <w:rFonts w:ascii="Calibri" w:eastAsia="Times New Roman" w:hAnsi="Calibri" w:cs="Calibri"/>
                <w:color w:val="000000"/>
                <w:sz w:val="22"/>
                <w:szCs w:val="22"/>
              </w:rPr>
              <w:t>Unknown</w:t>
            </w:r>
          </w:p>
        </w:tc>
        <w:tc>
          <w:tcPr>
            <w:tcW w:w="0" w:type="auto"/>
            <w:tcBorders>
              <w:top w:val="nil"/>
              <w:left w:val="nil"/>
              <w:bottom w:val="nil"/>
              <w:right w:val="nil"/>
            </w:tcBorders>
            <w:shd w:val="clear" w:color="auto" w:fill="auto"/>
            <w:noWrap/>
            <w:vAlign w:val="bottom"/>
            <w:hideMark/>
          </w:tcPr>
          <w:p w:rsidR="00EC5B03" w:rsidRPr="00661917" w:rsidRDefault="00EC5B03" w:rsidP="004069CC">
            <w:pPr>
              <w:rPr>
                <w:rFonts w:ascii="Calibri" w:eastAsia="Times New Roman" w:hAnsi="Calibri" w:cs="Calibri"/>
                <w:color w:val="000000"/>
                <w:sz w:val="22"/>
                <w:szCs w:val="22"/>
              </w:rPr>
            </w:pPr>
            <w:r w:rsidRPr="00661917">
              <w:rPr>
                <w:rFonts w:ascii="Calibri" w:eastAsia="Times New Roman" w:hAnsi="Calibri" w:cs="Calibri"/>
                <w:color w:val="000000"/>
                <w:sz w:val="22"/>
                <w:szCs w:val="22"/>
              </w:rPr>
              <w:t>[0.2, 1.0]</w:t>
            </w:r>
          </w:p>
        </w:tc>
        <w:tc>
          <w:tcPr>
            <w:tcW w:w="0" w:type="auto"/>
            <w:tcBorders>
              <w:top w:val="nil"/>
              <w:left w:val="nil"/>
              <w:bottom w:val="nil"/>
              <w:right w:val="nil"/>
            </w:tcBorders>
            <w:shd w:val="clear" w:color="auto" w:fill="auto"/>
            <w:noWrap/>
            <w:vAlign w:val="bottom"/>
            <w:hideMark/>
          </w:tcPr>
          <w:p w:rsidR="00EC5B03" w:rsidRPr="00661917" w:rsidRDefault="00EC5B03" w:rsidP="004069CC">
            <w:pPr>
              <w:rPr>
                <w:rFonts w:ascii="Calibri" w:eastAsia="Times New Roman" w:hAnsi="Calibri" w:cs="Calibri"/>
                <w:color w:val="000000"/>
                <w:sz w:val="22"/>
                <w:szCs w:val="22"/>
              </w:rPr>
            </w:pPr>
            <w:r w:rsidRPr="00661917">
              <w:rPr>
                <w:rFonts w:ascii="Calibri" w:eastAsia="Times New Roman" w:hAnsi="Calibri" w:cs="Calibri"/>
                <w:color w:val="000000"/>
                <w:sz w:val="22"/>
                <w:szCs w:val="22"/>
              </w:rPr>
              <w:t>------</w:t>
            </w:r>
          </w:p>
        </w:tc>
        <w:tc>
          <w:tcPr>
            <w:tcW w:w="0" w:type="auto"/>
            <w:tcBorders>
              <w:top w:val="nil"/>
              <w:left w:val="nil"/>
              <w:bottom w:val="nil"/>
              <w:right w:val="nil"/>
            </w:tcBorders>
            <w:shd w:val="clear" w:color="auto" w:fill="auto"/>
            <w:noWrap/>
            <w:vAlign w:val="bottom"/>
            <w:hideMark/>
          </w:tcPr>
          <w:p w:rsidR="00EC5B03" w:rsidRPr="00661917" w:rsidRDefault="00EC5B03" w:rsidP="004069CC">
            <w:pPr>
              <w:rPr>
                <w:rFonts w:ascii="Calibri" w:eastAsia="Times New Roman" w:hAnsi="Calibri" w:cs="Calibri"/>
                <w:color w:val="000000"/>
                <w:sz w:val="22"/>
                <w:szCs w:val="22"/>
              </w:rPr>
            </w:pPr>
            <w:r w:rsidRPr="00661917">
              <w:rPr>
                <w:rFonts w:ascii="Calibri" w:eastAsia="Times New Roman" w:hAnsi="Calibri" w:cs="Calibri"/>
                <w:color w:val="000000"/>
                <w:sz w:val="22"/>
                <w:szCs w:val="22"/>
              </w:rPr>
              <w:t>------</w:t>
            </w:r>
          </w:p>
        </w:tc>
        <w:tc>
          <w:tcPr>
            <w:tcW w:w="0" w:type="auto"/>
            <w:tcBorders>
              <w:top w:val="nil"/>
              <w:left w:val="nil"/>
              <w:bottom w:val="nil"/>
              <w:right w:val="nil"/>
            </w:tcBorders>
            <w:shd w:val="clear" w:color="auto" w:fill="auto"/>
            <w:noWrap/>
            <w:vAlign w:val="bottom"/>
            <w:hideMark/>
          </w:tcPr>
          <w:p w:rsidR="00EC5B03" w:rsidRPr="00661917" w:rsidRDefault="00EC5B03" w:rsidP="004069CC">
            <w:pPr>
              <w:rPr>
                <w:rFonts w:ascii="Calibri" w:eastAsia="Times New Roman" w:hAnsi="Calibri" w:cs="Calibri"/>
                <w:color w:val="000000"/>
                <w:sz w:val="22"/>
                <w:szCs w:val="22"/>
              </w:rPr>
            </w:pPr>
            <w:r w:rsidRPr="00661917">
              <w:rPr>
                <w:rFonts w:ascii="Calibri" w:eastAsia="Times New Roman" w:hAnsi="Calibri" w:cs="Calibri"/>
                <w:color w:val="000000"/>
                <w:sz w:val="22"/>
                <w:szCs w:val="22"/>
              </w:rPr>
              <w:t>------</w:t>
            </w:r>
          </w:p>
        </w:tc>
        <w:tc>
          <w:tcPr>
            <w:tcW w:w="0" w:type="auto"/>
            <w:tcBorders>
              <w:top w:val="nil"/>
              <w:left w:val="nil"/>
              <w:bottom w:val="nil"/>
              <w:right w:val="nil"/>
            </w:tcBorders>
            <w:shd w:val="clear" w:color="auto" w:fill="auto"/>
            <w:noWrap/>
            <w:vAlign w:val="bottom"/>
            <w:hideMark/>
          </w:tcPr>
          <w:p w:rsidR="00EC5B03" w:rsidRPr="00661917" w:rsidRDefault="00EC5B03" w:rsidP="004069CC">
            <w:pPr>
              <w:rPr>
                <w:rFonts w:ascii="Calibri" w:eastAsia="Times New Roman" w:hAnsi="Calibri" w:cs="Calibri"/>
                <w:color w:val="000000"/>
                <w:sz w:val="22"/>
                <w:szCs w:val="22"/>
              </w:rPr>
            </w:pPr>
            <w:r w:rsidRPr="00661917">
              <w:rPr>
                <w:rFonts w:ascii="Calibri" w:eastAsia="Times New Roman" w:hAnsi="Calibri" w:cs="Calibri"/>
                <w:color w:val="000000"/>
                <w:sz w:val="22"/>
                <w:szCs w:val="22"/>
              </w:rPr>
              <w:t>------</w:t>
            </w:r>
          </w:p>
        </w:tc>
      </w:tr>
    </w:tbl>
    <w:p w:rsidR="00953984" w:rsidRDefault="00953984">
      <w:pPr>
        <w:rPr>
          <w:rFonts w:eastAsia="Times New Roman" w:cstheme="minorHAnsi"/>
          <w:b/>
          <w:bCs/>
        </w:rPr>
      </w:pPr>
    </w:p>
    <w:bookmarkEnd w:id="2"/>
    <w:p w:rsidR="00953984" w:rsidRDefault="00953984">
      <w:pPr>
        <w:rPr>
          <w:rFonts w:eastAsia="Times New Roman" w:cstheme="minorHAnsi"/>
          <w:b/>
          <w:bCs/>
        </w:rPr>
      </w:pPr>
      <w:r>
        <w:rPr>
          <w:rFonts w:eastAsia="Times New Roman" w:cstheme="minorHAnsi"/>
          <w:b/>
          <w:bCs/>
        </w:rPr>
        <w:br w:type="page"/>
      </w:r>
    </w:p>
    <w:p w:rsidR="00FF07E9" w:rsidRPr="00A87BE3" w:rsidRDefault="00FF07E9" w:rsidP="00FF07E9">
      <w:r>
        <w:rPr>
          <w:b/>
        </w:rPr>
        <w:lastRenderedPageBreak/>
        <w:t>Supp. Table 3</w:t>
      </w:r>
      <w:r w:rsidRPr="00A87BE3">
        <w:rPr>
          <w:b/>
        </w:rPr>
        <w:t xml:space="preserve">. </w:t>
      </w:r>
      <w:r w:rsidRPr="00A87BE3">
        <w:t>Factorial design of the Rosenberg et al. (2014) simulated stocks.</w:t>
      </w:r>
    </w:p>
    <w:p w:rsidR="00FF07E9" w:rsidRDefault="00FF07E9" w:rsidP="00FF07E9"/>
    <w:tbl>
      <w:tblPr>
        <w:tblW w:w="0" w:type="auto"/>
        <w:tblLook w:val="04A0" w:firstRow="1" w:lastRow="0" w:firstColumn="1" w:lastColumn="0" w:noHBand="0" w:noVBand="1"/>
      </w:tblPr>
      <w:tblGrid>
        <w:gridCol w:w="2773"/>
        <w:gridCol w:w="1135"/>
        <w:gridCol w:w="5692"/>
      </w:tblGrid>
      <w:tr w:rsidR="00FF07E9" w:rsidRPr="00AF5087" w:rsidTr="004069CC">
        <w:trPr>
          <w:trHeight w:val="340"/>
        </w:trPr>
        <w:tc>
          <w:tcPr>
            <w:tcW w:w="0" w:type="auto"/>
            <w:tcBorders>
              <w:top w:val="single" w:sz="4" w:space="0" w:color="auto"/>
              <w:left w:val="nil"/>
              <w:bottom w:val="double" w:sz="6" w:space="0" w:color="auto"/>
              <w:right w:val="nil"/>
            </w:tcBorders>
            <w:shd w:val="clear" w:color="auto" w:fill="auto"/>
            <w:noWrap/>
            <w:vAlign w:val="bottom"/>
            <w:hideMark/>
          </w:tcPr>
          <w:p w:rsidR="00FF07E9" w:rsidRPr="00AF5087" w:rsidRDefault="00FF07E9" w:rsidP="004069CC">
            <w:pPr>
              <w:rPr>
                <w:rFonts w:ascii="Calibri" w:eastAsia="Times New Roman" w:hAnsi="Calibri"/>
                <w:b/>
                <w:bCs/>
                <w:color w:val="000000"/>
                <w:sz w:val="22"/>
                <w:szCs w:val="22"/>
              </w:rPr>
            </w:pPr>
            <w:r w:rsidRPr="00AF5087">
              <w:rPr>
                <w:rFonts w:ascii="Calibri" w:eastAsia="Times New Roman" w:hAnsi="Calibri"/>
                <w:b/>
                <w:bCs/>
                <w:color w:val="000000"/>
                <w:sz w:val="22"/>
                <w:szCs w:val="22"/>
              </w:rPr>
              <w:t>Factor</w:t>
            </w:r>
          </w:p>
        </w:tc>
        <w:tc>
          <w:tcPr>
            <w:tcW w:w="0" w:type="auto"/>
            <w:tcBorders>
              <w:top w:val="single" w:sz="4" w:space="0" w:color="auto"/>
              <w:left w:val="nil"/>
              <w:bottom w:val="double" w:sz="6" w:space="0" w:color="auto"/>
              <w:right w:val="nil"/>
            </w:tcBorders>
            <w:shd w:val="clear" w:color="auto" w:fill="auto"/>
            <w:noWrap/>
            <w:vAlign w:val="bottom"/>
            <w:hideMark/>
          </w:tcPr>
          <w:p w:rsidR="00FF07E9" w:rsidRPr="00AF5087" w:rsidRDefault="00FF07E9" w:rsidP="004069CC">
            <w:pPr>
              <w:rPr>
                <w:rFonts w:ascii="Calibri" w:eastAsia="Times New Roman" w:hAnsi="Calibri"/>
                <w:b/>
                <w:bCs/>
                <w:color w:val="000000"/>
                <w:sz w:val="22"/>
                <w:szCs w:val="22"/>
              </w:rPr>
            </w:pPr>
            <w:r w:rsidRPr="00AF5087">
              <w:rPr>
                <w:rFonts w:ascii="Calibri" w:eastAsia="Times New Roman" w:hAnsi="Calibri"/>
                <w:b/>
                <w:bCs/>
                <w:color w:val="000000"/>
                <w:sz w:val="22"/>
                <w:szCs w:val="22"/>
              </w:rPr>
              <w:t># of levels</w:t>
            </w:r>
          </w:p>
        </w:tc>
        <w:tc>
          <w:tcPr>
            <w:tcW w:w="0" w:type="auto"/>
            <w:tcBorders>
              <w:top w:val="single" w:sz="4" w:space="0" w:color="auto"/>
              <w:left w:val="nil"/>
              <w:bottom w:val="double" w:sz="6" w:space="0" w:color="auto"/>
              <w:right w:val="nil"/>
            </w:tcBorders>
            <w:shd w:val="clear" w:color="auto" w:fill="auto"/>
            <w:noWrap/>
            <w:vAlign w:val="bottom"/>
            <w:hideMark/>
          </w:tcPr>
          <w:p w:rsidR="00FF07E9" w:rsidRPr="00AF5087" w:rsidRDefault="00FF07E9" w:rsidP="004069CC">
            <w:pPr>
              <w:rPr>
                <w:rFonts w:ascii="Calibri" w:eastAsia="Times New Roman" w:hAnsi="Calibri"/>
                <w:b/>
                <w:bCs/>
                <w:color w:val="000000"/>
                <w:sz w:val="22"/>
                <w:szCs w:val="22"/>
              </w:rPr>
            </w:pPr>
            <w:r w:rsidRPr="00AF5087">
              <w:rPr>
                <w:rFonts w:ascii="Calibri" w:eastAsia="Times New Roman" w:hAnsi="Calibri"/>
                <w:b/>
                <w:bCs/>
                <w:color w:val="000000"/>
                <w:sz w:val="22"/>
                <w:szCs w:val="22"/>
              </w:rPr>
              <w:t>Levels</w:t>
            </w:r>
          </w:p>
        </w:tc>
      </w:tr>
      <w:tr w:rsidR="00FF07E9" w:rsidRPr="00AF5087" w:rsidTr="004069CC">
        <w:trPr>
          <w:trHeight w:val="340"/>
        </w:trPr>
        <w:tc>
          <w:tcPr>
            <w:tcW w:w="0" w:type="auto"/>
            <w:tcBorders>
              <w:top w:val="nil"/>
              <w:left w:val="nil"/>
              <w:bottom w:val="nil"/>
              <w:right w:val="nil"/>
            </w:tcBorders>
            <w:shd w:val="clear" w:color="auto" w:fill="auto"/>
            <w:noWrap/>
            <w:vAlign w:val="bottom"/>
            <w:hideMark/>
          </w:tcPr>
          <w:p w:rsidR="00FF07E9" w:rsidRPr="00AF5087" w:rsidRDefault="00FF07E9" w:rsidP="004069CC">
            <w:pPr>
              <w:rPr>
                <w:rFonts w:ascii="Calibri" w:eastAsia="Times New Roman" w:hAnsi="Calibri"/>
                <w:color w:val="000000"/>
                <w:sz w:val="22"/>
                <w:szCs w:val="22"/>
              </w:rPr>
            </w:pPr>
            <w:r w:rsidRPr="00AF5087">
              <w:rPr>
                <w:rFonts w:ascii="Calibri" w:eastAsia="Times New Roman" w:hAnsi="Calibri"/>
                <w:color w:val="000000"/>
                <w:sz w:val="22"/>
                <w:szCs w:val="22"/>
              </w:rPr>
              <w:t>Life history</w:t>
            </w:r>
          </w:p>
        </w:tc>
        <w:tc>
          <w:tcPr>
            <w:tcW w:w="0" w:type="auto"/>
            <w:tcBorders>
              <w:top w:val="nil"/>
              <w:left w:val="nil"/>
              <w:bottom w:val="nil"/>
              <w:right w:val="nil"/>
            </w:tcBorders>
            <w:shd w:val="clear" w:color="auto" w:fill="auto"/>
            <w:noWrap/>
            <w:vAlign w:val="bottom"/>
            <w:hideMark/>
          </w:tcPr>
          <w:p w:rsidR="00FF07E9" w:rsidRPr="00B75133" w:rsidRDefault="00FF07E9" w:rsidP="004069CC">
            <w:pPr>
              <w:jc w:val="right"/>
              <w:rPr>
                <w:rFonts w:ascii="Calibri" w:eastAsia="Times New Roman" w:hAnsi="Calibri"/>
                <w:color w:val="000000"/>
                <w:sz w:val="22"/>
                <w:szCs w:val="22"/>
              </w:rPr>
            </w:pPr>
            <w:r w:rsidRPr="00B75133">
              <w:rPr>
                <w:rFonts w:ascii="Calibri" w:eastAsia="Times New Roman" w:hAnsi="Calibri"/>
                <w:color w:val="000000"/>
                <w:sz w:val="22"/>
                <w:szCs w:val="22"/>
              </w:rPr>
              <w:t>3</w:t>
            </w:r>
          </w:p>
        </w:tc>
        <w:tc>
          <w:tcPr>
            <w:tcW w:w="0" w:type="auto"/>
            <w:tcBorders>
              <w:top w:val="nil"/>
              <w:left w:val="nil"/>
              <w:bottom w:val="nil"/>
              <w:right w:val="nil"/>
            </w:tcBorders>
            <w:shd w:val="clear" w:color="auto" w:fill="auto"/>
            <w:noWrap/>
            <w:vAlign w:val="bottom"/>
            <w:hideMark/>
          </w:tcPr>
          <w:p w:rsidR="00FF07E9" w:rsidRPr="00B75133" w:rsidRDefault="00FF07E9" w:rsidP="004069CC">
            <w:pPr>
              <w:rPr>
                <w:rFonts w:ascii="Calibri" w:eastAsia="Times New Roman" w:hAnsi="Calibri"/>
                <w:color w:val="000000"/>
                <w:sz w:val="22"/>
                <w:szCs w:val="22"/>
              </w:rPr>
            </w:pPr>
            <w:r w:rsidRPr="00B75133">
              <w:rPr>
                <w:rFonts w:ascii="Calibri" w:eastAsia="Times New Roman" w:hAnsi="Calibri"/>
                <w:color w:val="000000"/>
                <w:sz w:val="22"/>
                <w:szCs w:val="22"/>
              </w:rPr>
              <w:t>Demersal, small pelagic, or large pelagic</w:t>
            </w:r>
          </w:p>
        </w:tc>
      </w:tr>
      <w:tr w:rsidR="00FF07E9" w:rsidRPr="00AF5087" w:rsidTr="004069CC">
        <w:trPr>
          <w:trHeight w:val="320"/>
        </w:trPr>
        <w:tc>
          <w:tcPr>
            <w:tcW w:w="0" w:type="auto"/>
            <w:tcBorders>
              <w:top w:val="nil"/>
              <w:left w:val="nil"/>
              <w:bottom w:val="nil"/>
              <w:right w:val="nil"/>
            </w:tcBorders>
            <w:shd w:val="clear" w:color="auto" w:fill="auto"/>
            <w:noWrap/>
            <w:vAlign w:val="bottom"/>
            <w:hideMark/>
          </w:tcPr>
          <w:p w:rsidR="00FF07E9" w:rsidRPr="00AF5087" w:rsidRDefault="00FF07E9" w:rsidP="004069CC">
            <w:pPr>
              <w:rPr>
                <w:rFonts w:ascii="Calibri" w:eastAsia="Times New Roman" w:hAnsi="Calibri"/>
                <w:color w:val="000000"/>
                <w:sz w:val="22"/>
                <w:szCs w:val="22"/>
              </w:rPr>
            </w:pPr>
            <w:r w:rsidRPr="00AF5087">
              <w:rPr>
                <w:rFonts w:ascii="Calibri" w:eastAsia="Times New Roman" w:hAnsi="Calibri"/>
                <w:color w:val="000000"/>
                <w:sz w:val="22"/>
                <w:szCs w:val="22"/>
              </w:rPr>
              <w:t>Initial biomass depletion</w:t>
            </w:r>
          </w:p>
        </w:tc>
        <w:tc>
          <w:tcPr>
            <w:tcW w:w="0" w:type="auto"/>
            <w:tcBorders>
              <w:top w:val="nil"/>
              <w:left w:val="nil"/>
              <w:bottom w:val="nil"/>
              <w:right w:val="nil"/>
            </w:tcBorders>
            <w:shd w:val="clear" w:color="auto" w:fill="auto"/>
            <w:noWrap/>
            <w:vAlign w:val="bottom"/>
            <w:hideMark/>
          </w:tcPr>
          <w:p w:rsidR="00FF07E9" w:rsidRPr="00B75133" w:rsidRDefault="00FF07E9" w:rsidP="004069CC">
            <w:pPr>
              <w:jc w:val="right"/>
              <w:rPr>
                <w:rFonts w:ascii="Calibri" w:eastAsia="Times New Roman" w:hAnsi="Calibri"/>
                <w:color w:val="000000"/>
                <w:sz w:val="22"/>
                <w:szCs w:val="22"/>
              </w:rPr>
            </w:pPr>
            <w:r w:rsidRPr="00B75133">
              <w:rPr>
                <w:rFonts w:ascii="Calibri" w:eastAsia="Times New Roman" w:hAnsi="Calibri"/>
                <w:color w:val="000000"/>
                <w:sz w:val="22"/>
                <w:szCs w:val="22"/>
              </w:rPr>
              <w:t>3</w:t>
            </w:r>
          </w:p>
        </w:tc>
        <w:tc>
          <w:tcPr>
            <w:tcW w:w="0" w:type="auto"/>
            <w:tcBorders>
              <w:top w:val="nil"/>
              <w:left w:val="nil"/>
              <w:bottom w:val="nil"/>
              <w:right w:val="nil"/>
            </w:tcBorders>
            <w:shd w:val="clear" w:color="auto" w:fill="auto"/>
            <w:noWrap/>
            <w:vAlign w:val="bottom"/>
            <w:hideMark/>
          </w:tcPr>
          <w:p w:rsidR="00FF07E9" w:rsidRPr="00B75133" w:rsidRDefault="00FF07E9" w:rsidP="004069CC">
            <w:pPr>
              <w:rPr>
                <w:rFonts w:ascii="Calibri" w:eastAsia="Times New Roman" w:hAnsi="Calibri"/>
                <w:color w:val="000000"/>
                <w:sz w:val="22"/>
                <w:szCs w:val="22"/>
              </w:rPr>
            </w:pPr>
            <w:r w:rsidRPr="00B75133">
              <w:rPr>
                <w:rFonts w:ascii="Calibri" w:eastAsia="Times New Roman" w:hAnsi="Calibri"/>
                <w:color w:val="000000"/>
                <w:sz w:val="22"/>
                <w:szCs w:val="22"/>
              </w:rPr>
              <w:t>100%, 70%, or 40% of carrying capacity</w:t>
            </w:r>
          </w:p>
        </w:tc>
      </w:tr>
      <w:tr w:rsidR="00FF07E9" w:rsidRPr="00AF5087" w:rsidTr="004069CC">
        <w:trPr>
          <w:trHeight w:val="320"/>
        </w:trPr>
        <w:tc>
          <w:tcPr>
            <w:tcW w:w="0" w:type="auto"/>
            <w:tcBorders>
              <w:top w:val="nil"/>
              <w:left w:val="nil"/>
              <w:bottom w:val="nil"/>
              <w:right w:val="nil"/>
            </w:tcBorders>
            <w:shd w:val="clear" w:color="auto" w:fill="auto"/>
            <w:noWrap/>
            <w:vAlign w:val="bottom"/>
            <w:hideMark/>
          </w:tcPr>
          <w:p w:rsidR="00FF07E9" w:rsidRPr="00AF5087" w:rsidRDefault="00FF07E9" w:rsidP="004069CC">
            <w:pPr>
              <w:rPr>
                <w:rFonts w:ascii="Calibri" w:eastAsia="Times New Roman" w:hAnsi="Calibri"/>
                <w:color w:val="000000"/>
                <w:sz w:val="22"/>
                <w:szCs w:val="22"/>
              </w:rPr>
            </w:pPr>
            <w:r w:rsidRPr="00AF5087">
              <w:rPr>
                <w:rFonts w:ascii="Calibri" w:eastAsia="Times New Roman" w:hAnsi="Calibri"/>
                <w:color w:val="000000"/>
                <w:sz w:val="22"/>
                <w:szCs w:val="22"/>
              </w:rPr>
              <w:t>Exploitation dynamics</w:t>
            </w:r>
          </w:p>
        </w:tc>
        <w:tc>
          <w:tcPr>
            <w:tcW w:w="0" w:type="auto"/>
            <w:tcBorders>
              <w:top w:val="nil"/>
              <w:left w:val="nil"/>
              <w:bottom w:val="nil"/>
              <w:right w:val="nil"/>
            </w:tcBorders>
            <w:shd w:val="clear" w:color="auto" w:fill="auto"/>
            <w:noWrap/>
            <w:vAlign w:val="bottom"/>
            <w:hideMark/>
          </w:tcPr>
          <w:p w:rsidR="00FF07E9" w:rsidRPr="00B75133" w:rsidRDefault="00FF07E9" w:rsidP="004069CC">
            <w:pPr>
              <w:jc w:val="right"/>
              <w:rPr>
                <w:rFonts w:ascii="Calibri" w:eastAsia="Times New Roman" w:hAnsi="Calibri"/>
                <w:color w:val="000000"/>
                <w:sz w:val="22"/>
                <w:szCs w:val="22"/>
              </w:rPr>
            </w:pPr>
            <w:r w:rsidRPr="00B75133">
              <w:rPr>
                <w:rFonts w:ascii="Calibri" w:eastAsia="Times New Roman" w:hAnsi="Calibri"/>
                <w:color w:val="000000"/>
                <w:sz w:val="22"/>
                <w:szCs w:val="22"/>
              </w:rPr>
              <w:t>4</w:t>
            </w:r>
          </w:p>
        </w:tc>
        <w:tc>
          <w:tcPr>
            <w:tcW w:w="0" w:type="auto"/>
            <w:tcBorders>
              <w:top w:val="nil"/>
              <w:left w:val="nil"/>
              <w:bottom w:val="nil"/>
              <w:right w:val="nil"/>
            </w:tcBorders>
            <w:shd w:val="clear" w:color="auto" w:fill="auto"/>
            <w:noWrap/>
            <w:vAlign w:val="bottom"/>
            <w:hideMark/>
          </w:tcPr>
          <w:p w:rsidR="00FF07E9" w:rsidRPr="00B75133" w:rsidRDefault="00FF07E9" w:rsidP="004069CC">
            <w:pPr>
              <w:rPr>
                <w:rFonts w:ascii="Calibri" w:eastAsia="Times New Roman" w:hAnsi="Calibri"/>
                <w:color w:val="000000"/>
                <w:sz w:val="22"/>
                <w:szCs w:val="22"/>
              </w:rPr>
            </w:pPr>
            <w:r w:rsidRPr="00B75133">
              <w:rPr>
                <w:rFonts w:ascii="Calibri" w:eastAsia="Times New Roman" w:hAnsi="Calibri"/>
                <w:color w:val="000000"/>
                <w:sz w:val="22"/>
                <w:szCs w:val="22"/>
              </w:rPr>
              <w:t>Constant, biomass-coupled, increasing, or roller coaster rates</w:t>
            </w:r>
          </w:p>
        </w:tc>
      </w:tr>
      <w:tr w:rsidR="00FF07E9" w:rsidRPr="00AF5087" w:rsidTr="004069CC">
        <w:trPr>
          <w:trHeight w:val="320"/>
        </w:trPr>
        <w:tc>
          <w:tcPr>
            <w:tcW w:w="0" w:type="auto"/>
            <w:tcBorders>
              <w:top w:val="nil"/>
              <w:left w:val="nil"/>
              <w:bottom w:val="nil"/>
              <w:right w:val="nil"/>
            </w:tcBorders>
            <w:shd w:val="clear" w:color="auto" w:fill="auto"/>
            <w:noWrap/>
            <w:vAlign w:val="bottom"/>
            <w:hideMark/>
          </w:tcPr>
          <w:p w:rsidR="00FF07E9" w:rsidRPr="00AF5087" w:rsidRDefault="00FF07E9" w:rsidP="004069CC">
            <w:pPr>
              <w:rPr>
                <w:rFonts w:ascii="Calibri" w:eastAsia="Times New Roman" w:hAnsi="Calibri"/>
                <w:color w:val="000000"/>
                <w:sz w:val="22"/>
                <w:szCs w:val="22"/>
              </w:rPr>
            </w:pPr>
            <w:r w:rsidRPr="00AF5087">
              <w:rPr>
                <w:rFonts w:ascii="Calibri" w:eastAsia="Times New Roman" w:hAnsi="Calibri"/>
                <w:color w:val="000000"/>
                <w:sz w:val="22"/>
                <w:szCs w:val="22"/>
              </w:rPr>
              <w:t>Recruitment variability</w:t>
            </w:r>
          </w:p>
        </w:tc>
        <w:tc>
          <w:tcPr>
            <w:tcW w:w="0" w:type="auto"/>
            <w:tcBorders>
              <w:top w:val="nil"/>
              <w:left w:val="nil"/>
              <w:bottom w:val="nil"/>
              <w:right w:val="nil"/>
            </w:tcBorders>
            <w:shd w:val="clear" w:color="auto" w:fill="auto"/>
            <w:noWrap/>
            <w:vAlign w:val="bottom"/>
            <w:hideMark/>
          </w:tcPr>
          <w:p w:rsidR="00FF07E9" w:rsidRPr="00B75133" w:rsidRDefault="00FF07E9" w:rsidP="004069CC">
            <w:pPr>
              <w:jc w:val="right"/>
              <w:rPr>
                <w:rFonts w:ascii="Calibri" w:eastAsia="Times New Roman" w:hAnsi="Calibri"/>
                <w:color w:val="000000"/>
                <w:sz w:val="22"/>
                <w:szCs w:val="22"/>
              </w:rPr>
            </w:pPr>
            <w:r w:rsidRPr="00B75133">
              <w:rPr>
                <w:rFonts w:ascii="Calibri" w:eastAsia="Times New Roman" w:hAnsi="Calibri"/>
                <w:color w:val="000000"/>
                <w:sz w:val="22"/>
                <w:szCs w:val="22"/>
              </w:rPr>
              <w:t>2</w:t>
            </w:r>
          </w:p>
        </w:tc>
        <w:tc>
          <w:tcPr>
            <w:tcW w:w="0" w:type="auto"/>
            <w:tcBorders>
              <w:top w:val="nil"/>
              <w:left w:val="nil"/>
              <w:bottom w:val="nil"/>
              <w:right w:val="nil"/>
            </w:tcBorders>
            <w:shd w:val="clear" w:color="auto" w:fill="auto"/>
            <w:noWrap/>
            <w:vAlign w:val="bottom"/>
            <w:hideMark/>
          </w:tcPr>
          <w:p w:rsidR="00FF07E9" w:rsidRPr="00B75133" w:rsidRDefault="00FF07E9" w:rsidP="004069CC">
            <w:pPr>
              <w:rPr>
                <w:rFonts w:ascii="Calibri" w:eastAsia="Times New Roman" w:hAnsi="Calibri"/>
                <w:color w:val="000000"/>
                <w:sz w:val="22"/>
                <w:szCs w:val="22"/>
              </w:rPr>
            </w:pPr>
            <w:r w:rsidRPr="00B75133">
              <w:rPr>
                <w:rFonts w:ascii="Calibri" w:eastAsia="Times New Roman" w:hAnsi="Calibri"/>
                <w:color w:val="000000"/>
                <w:sz w:val="22"/>
                <w:szCs w:val="22"/>
              </w:rPr>
              <w:t>Low or high variability</w:t>
            </w:r>
          </w:p>
        </w:tc>
      </w:tr>
      <w:tr w:rsidR="00FF07E9" w:rsidRPr="00AF5087" w:rsidTr="004069CC">
        <w:trPr>
          <w:trHeight w:val="320"/>
        </w:trPr>
        <w:tc>
          <w:tcPr>
            <w:tcW w:w="0" w:type="auto"/>
            <w:tcBorders>
              <w:top w:val="nil"/>
              <w:left w:val="nil"/>
              <w:bottom w:val="nil"/>
              <w:right w:val="nil"/>
            </w:tcBorders>
            <w:shd w:val="clear" w:color="auto" w:fill="auto"/>
            <w:noWrap/>
            <w:vAlign w:val="bottom"/>
            <w:hideMark/>
          </w:tcPr>
          <w:p w:rsidR="00FF07E9" w:rsidRPr="00AF5087" w:rsidRDefault="00FF07E9" w:rsidP="004069CC">
            <w:pPr>
              <w:rPr>
                <w:rFonts w:ascii="Calibri" w:eastAsia="Times New Roman" w:hAnsi="Calibri"/>
                <w:color w:val="000000"/>
                <w:sz w:val="22"/>
                <w:szCs w:val="22"/>
              </w:rPr>
            </w:pPr>
            <w:r w:rsidRPr="00AF5087">
              <w:rPr>
                <w:rFonts w:ascii="Calibri" w:eastAsia="Times New Roman" w:hAnsi="Calibri"/>
                <w:color w:val="000000"/>
                <w:sz w:val="22"/>
                <w:szCs w:val="22"/>
              </w:rPr>
              <w:t>Recruitment autocorrelation</w:t>
            </w:r>
          </w:p>
        </w:tc>
        <w:tc>
          <w:tcPr>
            <w:tcW w:w="0" w:type="auto"/>
            <w:tcBorders>
              <w:top w:val="nil"/>
              <w:left w:val="nil"/>
              <w:bottom w:val="nil"/>
              <w:right w:val="nil"/>
            </w:tcBorders>
            <w:shd w:val="clear" w:color="auto" w:fill="auto"/>
            <w:noWrap/>
            <w:vAlign w:val="bottom"/>
            <w:hideMark/>
          </w:tcPr>
          <w:p w:rsidR="00FF07E9" w:rsidRPr="00B75133" w:rsidRDefault="00FF07E9" w:rsidP="004069CC">
            <w:pPr>
              <w:jc w:val="right"/>
              <w:rPr>
                <w:rFonts w:ascii="Calibri" w:eastAsia="Times New Roman" w:hAnsi="Calibri"/>
                <w:color w:val="000000"/>
                <w:sz w:val="22"/>
                <w:szCs w:val="22"/>
              </w:rPr>
            </w:pPr>
            <w:r w:rsidRPr="00B75133">
              <w:rPr>
                <w:rFonts w:ascii="Calibri" w:eastAsia="Times New Roman" w:hAnsi="Calibri"/>
                <w:color w:val="000000"/>
                <w:sz w:val="22"/>
                <w:szCs w:val="22"/>
              </w:rPr>
              <w:t>2</w:t>
            </w:r>
          </w:p>
        </w:tc>
        <w:tc>
          <w:tcPr>
            <w:tcW w:w="0" w:type="auto"/>
            <w:tcBorders>
              <w:top w:val="nil"/>
              <w:left w:val="nil"/>
              <w:bottom w:val="nil"/>
              <w:right w:val="nil"/>
            </w:tcBorders>
            <w:shd w:val="clear" w:color="auto" w:fill="auto"/>
            <w:noWrap/>
            <w:vAlign w:val="bottom"/>
            <w:hideMark/>
          </w:tcPr>
          <w:p w:rsidR="00FF07E9" w:rsidRPr="00B75133" w:rsidRDefault="00FF07E9" w:rsidP="004069CC">
            <w:pPr>
              <w:rPr>
                <w:rFonts w:ascii="Calibri" w:eastAsia="Times New Roman" w:hAnsi="Calibri"/>
                <w:color w:val="000000"/>
                <w:sz w:val="22"/>
                <w:szCs w:val="22"/>
              </w:rPr>
            </w:pPr>
            <w:r w:rsidRPr="00B75133">
              <w:rPr>
                <w:rFonts w:ascii="Calibri" w:eastAsia="Times New Roman" w:hAnsi="Calibri"/>
                <w:color w:val="000000"/>
                <w:sz w:val="22"/>
                <w:szCs w:val="22"/>
              </w:rPr>
              <w:t>With or without autocorrelation</w:t>
            </w:r>
          </w:p>
        </w:tc>
      </w:tr>
      <w:tr w:rsidR="00FF07E9" w:rsidRPr="00AF5087" w:rsidTr="004069CC">
        <w:trPr>
          <w:trHeight w:val="320"/>
        </w:trPr>
        <w:tc>
          <w:tcPr>
            <w:tcW w:w="0" w:type="auto"/>
            <w:tcBorders>
              <w:top w:val="nil"/>
              <w:left w:val="nil"/>
              <w:bottom w:val="nil"/>
              <w:right w:val="nil"/>
            </w:tcBorders>
            <w:shd w:val="clear" w:color="auto" w:fill="auto"/>
            <w:noWrap/>
            <w:vAlign w:val="bottom"/>
            <w:hideMark/>
          </w:tcPr>
          <w:p w:rsidR="00FF07E9" w:rsidRPr="00AF5087" w:rsidRDefault="00FF07E9" w:rsidP="004069CC">
            <w:pPr>
              <w:rPr>
                <w:rFonts w:ascii="Calibri" w:eastAsia="Times New Roman" w:hAnsi="Calibri"/>
                <w:color w:val="000000"/>
                <w:sz w:val="22"/>
                <w:szCs w:val="22"/>
              </w:rPr>
            </w:pPr>
            <w:r>
              <w:rPr>
                <w:rFonts w:ascii="Calibri" w:eastAsia="Times New Roman" w:hAnsi="Calibri"/>
                <w:color w:val="000000"/>
                <w:sz w:val="22"/>
                <w:szCs w:val="22"/>
              </w:rPr>
              <w:t>Catch m</w:t>
            </w:r>
            <w:r w:rsidRPr="00AF5087">
              <w:rPr>
                <w:rFonts w:ascii="Calibri" w:eastAsia="Times New Roman" w:hAnsi="Calibri"/>
                <w:color w:val="000000"/>
                <w:sz w:val="22"/>
                <w:szCs w:val="22"/>
              </w:rPr>
              <w:t>easurement error</w:t>
            </w:r>
          </w:p>
        </w:tc>
        <w:tc>
          <w:tcPr>
            <w:tcW w:w="0" w:type="auto"/>
            <w:tcBorders>
              <w:top w:val="nil"/>
              <w:left w:val="nil"/>
              <w:bottom w:val="nil"/>
              <w:right w:val="nil"/>
            </w:tcBorders>
            <w:shd w:val="clear" w:color="auto" w:fill="auto"/>
            <w:noWrap/>
            <w:vAlign w:val="bottom"/>
            <w:hideMark/>
          </w:tcPr>
          <w:p w:rsidR="00FF07E9" w:rsidRPr="00B75133" w:rsidRDefault="00FF07E9" w:rsidP="004069CC">
            <w:pPr>
              <w:jc w:val="right"/>
              <w:rPr>
                <w:rFonts w:ascii="Calibri" w:eastAsia="Times New Roman" w:hAnsi="Calibri"/>
                <w:color w:val="000000"/>
                <w:sz w:val="22"/>
                <w:szCs w:val="22"/>
              </w:rPr>
            </w:pPr>
            <w:r w:rsidRPr="00B75133">
              <w:rPr>
                <w:rFonts w:ascii="Calibri" w:eastAsia="Times New Roman" w:hAnsi="Calibri"/>
                <w:color w:val="000000"/>
                <w:sz w:val="22"/>
                <w:szCs w:val="22"/>
              </w:rPr>
              <w:t>2</w:t>
            </w:r>
          </w:p>
        </w:tc>
        <w:tc>
          <w:tcPr>
            <w:tcW w:w="0" w:type="auto"/>
            <w:tcBorders>
              <w:top w:val="nil"/>
              <w:left w:val="nil"/>
              <w:bottom w:val="nil"/>
              <w:right w:val="nil"/>
            </w:tcBorders>
            <w:shd w:val="clear" w:color="auto" w:fill="auto"/>
            <w:noWrap/>
            <w:vAlign w:val="bottom"/>
            <w:hideMark/>
          </w:tcPr>
          <w:p w:rsidR="00FF07E9" w:rsidRPr="00B75133" w:rsidRDefault="00FF07E9" w:rsidP="004069CC">
            <w:pPr>
              <w:rPr>
                <w:rFonts w:ascii="Calibri" w:eastAsia="Times New Roman" w:hAnsi="Calibri"/>
                <w:color w:val="000000"/>
                <w:sz w:val="22"/>
                <w:szCs w:val="22"/>
              </w:rPr>
            </w:pPr>
            <w:r w:rsidRPr="00B75133">
              <w:rPr>
                <w:rFonts w:ascii="Calibri" w:eastAsia="Times New Roman" w:hAnsi="Calibri"/>
                <w:color w:val="000000"/>
                <w:sz w:val="22"/>
                <w:szCs w:val="22"/>
              </w:rPr>
              <w:t>With or without catch measurement error</w:t>
            </w:r>
          </w:p>
        </w:tc>
      </w:tr>
      <w:tr w:rsidR="00FF07E9" w:rsidRPr="00AF5087" w:rsidTr="004069CC">
        <w:trPr>
          <w:trHeight w:val="320"/>
        </w:trPr>
        <w:tc>
          <w:tcPr>
            <w:tcW w:w="0" w:type="auto"/>
            <w:tcBorders>
              <w:top w:val="nil"/>
              <w:left w:val="nil"/>
              <w:bottom w:val="nil"/>
              <w:right w:val="nil"/>
            </w:tcBorders>
            <w:shd w:val="clear" w:color="auto" w:fill="auto"/>
            <w:noWrap/>
            <w:vAlign w:val="bottom"/>
            <w:hideMark/>
          </w:tcPr>
          <w:p w:rsidR="00FF07E9" w:rsidRPr="00AF5087" w:rsidRDefault="00FF07E9" w:rsidP="004069CC">
            <w:pPr>
              <w:rPr>
                <w:rFonts w:ascii="Calibri" w:eastAsia="Times New Roman" w:hAnsi="Calibri"/>
                <w:color w:val="000000"/>
                <w:sz w:val="22"/>
                <w:szCs w:val="22"/>
              </w:rPr>
            </w:pPr>
            <w:r w:rsidRPr="00AF5087">
              <w:rPr>
                <w:rFonts w:ascii="Calibri" w:eastAsia="Times New Roman" w:hAnsi="Calibri"/>
                <w:color w:val="000000"/>
                <w:sz w:val="22"/>
                <w:szCs w:val="22"/>
              </w:rPr>
              <w:t>Time series length</w:t>
            </w:r>
          </w:p>
        </w:tc>
        <w:tc>
          <w:tcPr>
            <w:tcW w:w="0" w:type="auto"/>
            <w:tcBorders>
              <w:top w:val="nil"/>
              <w:left w:val="nil"/>
              <w:bottom w:val="nil"/>
              <w:right w:val="nil"/>
            </w:tcBorders>
            <w:shd w:val="clear" w:color="auto" w:fill="auto"/>
            <w:noWrap/>
            <w:vAlign w:val="bottom"/>
            <w:hideMark/>
          </w:tcPr>
          <w:p w:rsidR="00FF07E9" w:rsidRPr="00B75133" w:rsidRDefault="00FF07E9" w:rsidP="004069CC">
            <w:pPr>
              <w:jc w:val="right"/>
              <w:rPr>
                <w:rFonts w:ascii="Calibri" w:eastAsia="Times New Roman" w:hAnsi="Calibri"/>
                <w:color w:val="000000"/>
                <w:sz w:val="22"/>
                <w:szCs w:val="22"/>
              </w:rPr>
            </w:pPr>
            <w:r w:rsidRPr="00B75133">
              <w:rPr>
                <w:rFonts w:ascii="Calibri" w:eastAsia="Times New Roman" w:hAnsi="Calibri"/>
                <w:color w:val="000000"/>
                <w:sz w:val="22"/>
                <w:szCs w:val="22"/>
              </w:rPr>
              <w:t>2</w:t>
            </w:r>
          </w:p>
        </w:tc>
        <w:tc>
          <w:tcPr>
            <w:tcW w:w="0" w:type="auto"/>
            <w:tcBorders>
              <w:top w:val="nil"/>
              <w:left w:val="nil"/>
              <w:bottom w:val="nil"/>
              <w:right w:val="nil"/>
            </w:tcBorders>
            <w:shd w:val="clear" w:color="auto" w:fill="auto"/>
            <w:noWrap/>
            <w:vAlign w:val="bottom"/>
            <w:hideMark/>
          </w:tcPr>
          <w:p w:rsidR="00FF07E9" w:rsidRPr="00B75133" w:rsidRDefault="00FF07E9" w:rsidP="004069CC">
            <w:pPr>
              <w:rPr>
                <w:rFonts w:ascii="Calibri" w:eastAsia="Times New Roman" w:hAnsi="Calibri"/>
                <w:color w:val="000000"/>
                <w:sz w:val="22"/>
                <w:szCs w:val="22"/>
              </w:rPr>
            </w:pPr>
            <w:r w:rsidRPr="00B75133">
              <w:rPr>
                <w:rFonts w:ascii="Calibri" w:eastAsia="Times New Roman" w:hAnsi="Calibri"/>
                <w:color w:val="000000"/>
                <w:sz w:val="22"/>
                <w:szCs w:val="22"/>
              </w:rPr>
              <w:t>20 or 60 years</w:t>
            </w:r>
          </w:p>
        </w:tc>
      </w:tr>
      <w:tr w:rsidR="00FF07E9" w:rsidRPr="00AF5087" w:rsidTr="004069CC">
        <w:trPr>
          <w:trHeight w:val="320"/>
        </w:trPr>
        <w:tc>
          <w:tcPr>
            <w:tcW w:w="0" w:type="auto"/>
            <w:tcBorders>
              <w:top w:val="nil"/>
              <w:left w:val="nil"/>
              <w:bottom w:val="single" w:sz="4" w:space="0" w:color="auto"/>
              <w:right w:val="nil"/>
            </w:tcBorders>
            <w:shd w:val="clear" w:color="auto" w:fill="auto"/>
            <w:noWrap/>
            <w:vAlign w:val="bottom"/>
            <w:hideMark/>
          </w:tcPr>
          <w:p w:rsidR="00FF07E9" w:rsidRPr="00AF5087" w:rsidRDefault="00FF07E9" w:rsidP="004069CC">
            <w:pPr>
              <w:rPr>
                <w:rFonts w:ascii="Calibri" w:eastAsia="Times New Roman" w:hAnsi="Calibri"/>
                <w:color w:val="000000"/>
                <w:sz w:val="22"/>
                <w:szCs w:val="22"/>
              </w:rPr>
            </w:pPr>
            <w:r w:rsidRPr="00AF5087">
              <w:rPr>
                <w:rFonts w:ascii="Calibri" w:eastAsia="Times New Roman" w:hAnsi="Calibri"/>
                <w:color w:val="000000"/>
                <w:sz w:val="22"/>
                <w:szCs w:val="22"/>
              </w:rPr>
              <w:t>Iterations</w:t>
            </w:r>
          </w:p>
        </w:tc>
        <w:tc>
          <w:tcPr>
            <w:tcW w:w="0" w:type="auto"/>
            <w:tcBorders>
              <w:top w:val="nil"/>
              <w:left w:val="nil"/>
              <w:bottom w:val="single" w:sz="4" w:space="0" w:color="auto"/>
              <w:right w:val="nil"/>
            </w:tcBorders>
            <w:shd w:val="clear" w:color="auto" w:fill="auto"/>
            <w:noWrap/>
            <w:vAlign w:val="bottom"/>
            <w:hideMark/>
          </w:tcPr>
          <w:p w:rsidR="00FF07E9" w:rsidRPr="00B75133" w:rsidRDefault="00FF07E9" w:rsidP="004069CC">
            <w:pPr>
              <w:jc w:val="right"/>
              <w:rPr>
                <w:rFonts w:ascii="Calibri" w:eastAsia="Times New Roman" w:hAnsi="Calibri"/>
                <w:color w:val="000000"/>
                <w:sz w:val="22"/>
                <w:szCs w:val="22"/>
              </w:rPr>
            </w:pPr>
            <w:r w:rsidRPr="00B75133">
              <w:rPr>
                <w:rFonts w:ascii="Calibri" w:eastAsia="Times New Roman" w:hAnsi="Calibri"/>
                <w:color w:val="000000"/>
                <w:sz w:val="22"/>
                <w:szCs w:val="22"/>
              </w:rPr>
              <w:t>10</w:t>
            </w:r>
          </w:p>
        </w:tc>
        <w:tc>
          <w:tcPr>
            <w:tcW w:w="0" w:type="auto"/>
            <w:tcBorders>
              <w:top w:val="nil"/>
              <w:left w:val="nil"/>
              <w:bottom w:val="single" w:sz="4" w:space="0" w:color="auto"/>
              <w:right w:val="nil"/>
            </w:tcBorders>
            <w:shd w:val="clear" w:color="auto" w:fill="auto"/>
            <w:noWrap/>
            <w:vAlign w:val="bottom"/>
            <w:hideMark/>
          </w:tcPr>
          <w:p w:rsidR="00FF07E9" w:rsidRPr="00B75133" w:rsidRDefault="00FF07E9" w:rsidP="004069CC">
            <w:pPr>
              <w:rPr>
                <w:rFonts w:ascii="Calibri" w:eastAsia="Times New Roman" w:hAnsi="Calibri"/>
                <w:color w:val="000000"/>
                <w:sz w:val="22"/>
                <w:szCs w:val="22"/>
              </w:rPr>
            </w:pPr>
            <w:r w:rsidRPr="00B75133">
              <w:rPr>
                <w:rFonts w:ascii="Calibri" w:eastAsia="Times New Roman" w:hAnsi="Calibri"/>
                <w:color w:val="000000"/>
                <w:sz w:val="22"/>
                <w:szCs w:val="22"/>
              </w:rPr>
              <w:t>Iterations for each combination of the above parameters</w:t>
            </w:r>
          </w:p>
        </w:tc>
      </w:tr>
      <w:tr w:rsidR="00FF07E9" w:rsidRPr="00AF5087" w:rsidTr="004069CC">
        <w:trPr>
          <w:trHeight w:val="320"/>
        </w:trPr>
        <w:tc>
          <w:tcPr>
            <w:tcW w:w="0" w:type="auto"/>
            <w:tcBorders>
              <w:top w:val="nil"/>
              <w:left w:val="nil"/>
              <w:bottom w:val="nil"/>
              <w:right w:val="nil"/>
            </w:tcBorders>
            <w:shd w:val="clear" w:color="auto" w:fill="auto"/>
            <w:noWrap/>
            <w:vAlign w:val="bottom"/>
            <w:hideMark/>
          </w:tcPr>
          <w:p w:rsidR="00FF07E9" w:rsidRPr="00AF5087" w:rsidRDefault="00FF07E9" w:rsidP="004069CC">
            <w:pPr>
              <w:jc w:val="right"/>
              <w:rPr>
                <w:rFonts w:ascii="Calibri" w:eastAsia="Times New Roman" w:hAnsi="Calibri"/>
                <w:b/>
                <w:bCs/>
                <w:color w:val="000000"/>
                <w:sz w:val="22"/>
                <w:szCs w:val="22"/>
              </w:rPr>
            </w:pPr>
            <w:r w:rsidRPr="00AF5087">
              <w:rPr>
                <w:rFonts w:ascii="Calibri" w:eastAsia="Times New Roman" w:hAnsi="Calibri"/>
                <w:b/>
                <w:bCs/>
                <w:color w:val="000000"/>
                <w:sz w:val="22"/>
                <w:szCs w:val="22"/>
              </w:rPr>
              <w:t>Total # of stocks:</w:t>
            </w:r>
          </w:p>
        </w:tc>
        <w:tc>
          <w:tcPr>
            <w:tcW w:w="0" w:type="auto"/>
            <w:tcBorders>
              <w:top w:val="nil"/>
              <w:left w:val="nil"/>
              <w:bottom w:val="nil"/>
              <w:right w:val="nil"/>
            </w:tcBorders>
            <w:shd w:val="clear" w:color="auto" w:fill="auto"/>
            <w:noWrap/>
            <w:vAlign w:val="bottom"/>
            <w:hideMark/>
          </w:tcPr>
          <w:p w:rsidR="00FF07E9" w:rsidRPr="00AF5087" w:rsidRDefault="00FF07E9" w:rsidP="004069CC">
            <w:pPr>
              <w:jc w:val="right"/>
              <w:rPr>
                <w:rFonts w:ascii="Calibri" w:eastAsia="Times New Roman" w:hAnsi="Calibri"/>
                <w:color w:val="000000"/>
                <w:sz w:val="22"/>
                <w:szCs w:val="22"/>
              </w:rPr>
            </w:pPr>
            <w:r w:rsidRPr="00AF5087">
              <w:rPr>
                <w:rFonts w:ascii="Calibri" w:eastAsia="Times New Roman" w:hAnsi="Calibri"/>
                <w:color w:val="000000"/>
                <w:sz w:val="22"/>
                <w:szCs w:val="22"/>
              </w:rPr>
              <w:t>5760</w:t>
            </w:r>
          </w:p>
        </w:tc>
        <w:tc>
          <w:tcPr>
            <w:tcW w:w="0" w:type="auto"/>
            <w:tcBorders>
              <w:top w:val="nil"/>
              <w:left w:val="nil"/>
              <w:bottom w:val="nil"/>
              <w:right w:val="nil"/>
            </w:tcBorders>
            <w:shd w:val="clear" w:color="auto" w:fill="auto"/>
            <w:noWrap/>
            <w:vAlign w:val="bottom"/>
            <w:hideMark/>
          </w:tcPr>
          <w:p w:rsidR="00FF07E9" w:rsidRPr="00AF5087" w:rsidRDefault="00FF07E9" w:rsidP="004069CC">
            <w:pPr>
              <w:jc w:val="right"/>
              <w:rPr>
                <w:rFonts w:ascii="Calibri" w:eastAsia="Times New Roman" w:hAnsi="Calibri"/>
                <w:color w:val="000000"/>
                <w:sz w:val="22"/>
                <w:szCs w:val="22"/>
              </w:rPr>
            </w:pPr>
          </w:p>
        </w:tc>
      </w:tr>
    </w:tbl>
    <w:p w:rsidR="00DE23F1" w:rsidRPr="00EC5B03" w:rsidRDefault="00DE23F1" w:rsidP="00FF07E9">
      <w:pPr>
        <w:rPr>
          <w:rFonts w:eastAsia="Times New Roman" w:cstheme="minorHAnsi"/>
          <w:b/>
          <w:bCs/>
        </w:rPr>
      </w:pPr>
    </w:p>
    <w:sectPr w:rsidR="00DE23F1" w:rsidRPr="00EC5B03" w:rsidSect="00EC5B03">
      <w:pgSz w:w="15840" w:h="12240" w:orient="landscape"/>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0727CC"/>
    <w:multiLevelType w:val="multilevel"/>
    <w:tmpl w:val="E68C29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0"/>
    <w:lvlOverride w:ilvl="1">
      <w:lvl w:ilvl="1">
        <w:numFmt w:val="bullet"/>
        <w:lvlText w:val=""/>
        <w:lvlJc w:val="left"/>
        <w:pPr>
          <w:tabs>
            <w:tab w:val="num" w:pos="1440"/>
          </w:tabs>
          <w:ind w:left="1440" w:hanging="360"/>
        </w:pPr>
        <w:rPr>
          <w:rFonts w:ascii="Symbol" w:hAnsi="Symbol"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1917"/>
    <w:rsid w:val="000028C1"/>
    <w:rsid w:val="000072B8"/>
    <w:rsid w:val="000109C2"/>
    <w:rsid w:val="00011C5C"/>
    <w:rsid w:val="000156D9"/>
    <w:rsid w:val="00030F95"/>
    <w:rsid w:val="00034574"/>
    <w:rsid w:val="000369C9"/>
    <w:rsid w:val="00037F12"/>
    <w:rsid w:val="00043B2C"/>
    <w:rsid w:val="00045D3D"/>
    <w:rsid w:val="00060DF7"/>
    <w:rsid w:val="000629D0"/>
    <w:rsid w:val="00067824"/>
    <w:rsid w:val="00073475"/>
    <w:rsid w:val="000751CE"/>
    <w:rsid w:val="0009132E"/>
    <w:rsid w:val="000B5267"/>
    <w:rsid w:val="000C64D3"/>
    <w:rsid w:val="000C666E"/>
    <w:rsid w:val="000D4543"/>
    <w:rsid w:val="000D5682"/>
    <w:rsid w:val="000D64F6"/>
    <w:rsid w:val="000D7B11"/>
    <w:rsid w:val="000E56C0"/>
    <w:rsid w:val="000E6189"/>
    <w:rsid w:val="000E65DB"/>
    <w:rsid w:val="000F6B52"/>
    <w:rsid w:val="00103A05"/>
    <w:rsid w:val="00104CBD"/>
    <w:rsid w:val="001051C8"/>
    <w:rsid w:val="00105F9A"/>
    <w:rsid w:val="001119D8"/>
    <w:rsid w:val="00116EB8"/>
    <w:rsid w:val="00127875"/>
    <w:rsid w:val="00143C52"/>
    <w:rsid w:val="00144215"/>
    <w:rsid w:val="00156F50"/>
    <w:rsid w:val="00160BFC"/>
    <w:rsid w:val="00161471"/>
    <w:rsid w:val="00161B27"/>
    <w:rsid w:val="001805C0"/>
    <w:rsid w:val="00185796"/>
    <w:rsid w:val="001A70BE"/>
    <w:rsid w:val="001B1795"/>
    <w:rsid w:val="001C3AA0"/>
    <w:rsid w:val="001C4A4F"/>
    <w:rsid w:val="001D00D6"/>
    <w:rsid w:val="001E3E72"/>
    <w:rsid w:val="001E7FBF"/>
    <w:rsid w:val="001F1646"/>
    <w:rsid w:val="00205ABE"/>
    <w:rsid w:val="00205E81"/>
    <w:rsid w:val="00224F7D"/>
    <w:rsid w:val="00226936"/>
    <w:rsid w:val="00235212"/>
    <w:rsid w:val="002367A3"/>
    <w:rsid w:val="002423EF"/>
    <w:rsid w:val="00243C51"/>
    <w:rsid w:val="00257E51"/>
    <w:rsid w:val="00263AF8"/>
    <w:rsid w:val="0027259E"/>
    <w:rsid w:val="002C4DD8"/>
    <w:rsid w:val="002C70EE"/>
    <w:rsid w:val="002E23A6"/>
    <w:rsid w:val="002E395B"/>
    <w:rsid w:val="002F0226"/>
    <w:rsid w:val="003009F3"/>
    <w:rsid w:val="00303E58"/>
    <w:rsid w:val="00305B52"/>
    <w:rsid w:val="00316A4C"/>
    <w:rsid w:val="00320873"/>
    <w:rsid w:val="003215B8"/>
    <w:rsid w:val="00323F52"/>
    <w:rsid w:val="003274B7"/>
    <w:rsid w:val="00332D4A"/>
    <w:rsid w:val="00354A97"/>
    <w:rsid w:val="00371848"/>
    <w:rsid w:val="003A262D"/>
    <w:rsid w:val="003A2C31"/>
    <w:rsid w:val="003C39A9"/>
    <w:rsid w:val="003D13CA"/>
    <w:rsid w:val="003D6FA3"/>
    <w:rsid w:val="003D7A90"/>
    <w:rsid w:val="003E0D1A"/>
    <w:rsid w:val="003E22D6"/>
    <w:rsid w:val="003F74CC"/>
    <w:rsid w:val="00415543"/>
    <w:rsid w:val="0042175B"/>
    <w:rsid w:val="00427A0A"/>
    <w:rsid w:val="0043051D"/>
    <w:rsid w:val="004375AD"/>
    <w:rsid w:val="0045091E"/>
    <w:rsid w:val="00466B00"/>
    <w:rsid w:val="0047067D"/>
    <w:rsid w:val="004819A0"/>
    <w:rsid w:val="00481F5F"/>
    <w:rsid w:val="00486B62"/>
    <w:rsid w:val="004876D7"/>
    <w:rsid w:val="00487B81"/>
    <w:rsid w:val="004929C4"/>
    <w:rsid w:val="00494332"/>
    <w:rsid w:val="00494998"/>
    <w:rsid w:val="004A1561"/>
    <w:rsid w:val="004A2B97"/>
    <w:rsid w:val="004A4B1A"/>
    <w:rsid w:val="004A60DA"/>
    <w:rsid w:val="004B1110"/>
    <w:rsid w:val="004C1B3A"/>
    <w:rsid w:val="004C7DFB"/>
    <w:rsid w:val="004D2732"/>
    <w:rsid w:val="004D3D90"/>
    <w:rsid w:val="004F2B41"/>
    <w:rsid w:val="004F6B00"/>
    <w:rsid w:val="00502215"/>
    <w:rsid w:val="00502719"/>
    <w:rsid w:val="00511B67"/>
    <w:rsid w:val="005135CA"/>
    <w:rsid w:val="00513D3A"/>
    <w:rsid w:val="005142A6"/>
    <w:rsid w:val="00534D67"/>
    <w:rsid w:val="00536C5B"/>
    <w:rsid w:val="00545D37"/>
    <w:rsid w:val="00550AEA"/>
    <w:rsid w:val="005548BE"/>
    <w:rsid w:val="005626A3"/>
    <w:rsid w:val="00571412"/>
    <w:rsid w:val="00572F44"/>
    <w:rsid w:val="00575547"/>
    <w:rsid w:val="005832DE"/>
    <w:rsid w:val="00593499"/>
    <w:rsid w:val="005A282E"/>
    <w:rsid w:val="005A3F51"/>
    <w:rsid w:val="005B2A4B"/>
    <w:rsid w:val="005C1FBD"/>
    <w:rsid w:val="005C2872"/>
    <w:rsid w:val="005C548C"/>
    <w:rsid w:val="005D00B4"/>
    <w:rsid w:val="005D158C"/>
    <w:rsid w:val="006123E4"/>
    <w:rsid w:val="00612C15"/>
    <w:rsid w:val="00612DE5"/>
    <w:rsid w:val="00625961"/>
    <w:rsid w:val="0063568F"/>
    <w:rsid w:val="0063713A"/>
    <w:rsid w:val="006404E0"/>
    <w:rsid w:val="006427B0"/>
    <w:rsid w:val="00643EDB"/>
    <w:rsid w:val="00646E5A"/>
    <w:rsid w:val="006505ED"/>
    <w:rsid w:val="00650967"/>
    <w:rsid w:val="00652A81"/>
    <w:rsid w:val="00661917"/>
    <w:rsid w:val="006721D2"/>
    <w:rsid w:val="00673172"/>
    <w:rsid w:val="00675118"/>
    <w:rsid w:val="00680B27"/>
    <w:rsid w:val="006810E6"/>
    <w:rsid w:val="00682263"/>
    <w:rsid w:val="00683A60"/>
    <w:rsid w:val="0069423A"/>
    <w:rsid w:val="0069732D"/>
    <w:rsid w:val="006A1BE9"/>
    <w:rsid w:val="006A2A2D"/>
    <w:rsid w:val="006A307C"/>
    <w:rsid w:val="006A7E0F"/>
    <w:rsid w:val="006A7E21"/>
    <w:rsid w:val="006B2860"/>
    <w:rsid w:val="006B4C78"/>
    <w:rsid w:val="006C1C99"/>
    <w:rsid w:val="006D30CB"/>
    <w:rsid w:val="006D4D36"/>
    <w:rsid w:val="006D6031"/>
    <w:rsid w:val="00717680"/>
    <w:rsid w:val="00720D3C"/>
    <w:rsid w:val="00742849"/>
    <w:rsid w:val="007521CA"/>
    <w:rsid w:val="00754F7D"/>
    <w:rsid w:val="00766A12"/>
    <w:rsid w:val="00772ABB"/>
    <w:rsid w:val="00772D0E"/>
    <w:rsid w:val="007744F9"/>
    <w:rsid w:val="0078181D"/>
    <w:rsid w:val="00781B0E"/>
    <w:rsid w:val="00783841"/>
    <w:rsid w:val="007859E3"/>
    <w:rsid w:val="00787312"/>
    <w:rsid w:val="007925EB"/>
    <w:rsid w:val="00793143"/>
    <w:rsid w:val="00795718"/>
    <w:rsid w:val="007A1DD0"/>
    <w:rsid w:val="007B00AC"/>
    <w:rsid w:val="007C5E0E"/>
    <w:rsid w:val="007D59C2"/>
    <w:rsid w:val="007E43A7"/>
    <w:rsid w:val="007E5062"/>
    <w:rsid w:val="00802E78"/>
    <w:rsid w:val="00804173"/>
    <w:rsid w:val="00821DE4"/>
    <w:rsid w:val="0082228E"/>
    <w:rsid w:val="0082229B"/>
    <w:rsid w:val="008235D5"/>
    <w:rsid w:val="008244F6"/>
    <w:rsid w:val="00827B56"/>
    <w:rsid w:val="0083052E"/>
    <w:rsid w:val="0083259D"/>
    <w:rsid w:val="0083355F"/>
    <w:rsid w:val="00835B67"/>
    <w:rsid w:val="0084021A"/>
    <w:rsid w:val="008459B1"/>
    <w:rsid w:val="008632EC"/>
    <w:rsid w:val="0086778C"/>
    <w:rsid w:val="00870342"/>
    <w:rsid w:val="0087154C"/>
    <w:rsid w:val="00875758"/>
    <w:rsid w:val="00881841"/>
    <w:rsid w:val="00881D96"/>
    <w:rsid w:val="0088305B"/>
    <w:rsid w:val="008876F1"/>
    <w:rsid w:val="008A631A"/>
    <w:rsid w:val="008B1222"/>
    <w:rsid w:val="008B5196"/>
    <w:rsid w:val="008B5D8B"/>
    <w:rsid w:val="008C10C9"/>
    <w:rsid w:val="008E2B06"/>
    <w:rsid w:val="009018CD"/>
    <w:rsid w:val="00915948"/>
    <w:rsid w:val="0091625F"/>
    <w:rsid w:val="009265F8"/>
    <w:rsid w:val="00935286"/>
    <w:rsid w:val="0093694A"/>
    <w:rsid w:val="00942818"/>
    <w:rsid w:val="009433F0"/>
    <w:rsid w:val="009434B4"/>
    <w:rsid w:val="009513C5"/>
    <w:rsid w:val="009537B2"/>
    <w:rsid w:val="00953984"/>
    <w:rsid w:val="00971639"/>
    <w:rsid w:val="00985E0B"/>
    <w:rsid w:val="009903B2"/>
    <w:rsid w:val="0099678D"/>
    <w:rsid w:val="00997B11"/>
    <w:rsid w:val="009A3282"/>
    <w:rsid w:val="009A3E01"/>
    <w:rsid w:val="009B1049"/>
    <w:rsid w:val="009C0D83"/>
    <w:rsid w:val="009C1B8A"/>
    <w:rsid w:val="009C39DA"/>
    <w:rsid w:val="009C4724"/>
    <w:rsid w:val="009E35A2"/>
    <w:rsid w:val="009E4A9E"/>
    <w:rsid w:val="009F00E3"/>
    <w:rsid w:val="00A03E8F"/>
    <w:rsid w:val="00A059A4"/>
    <w:rsid w:val="00A13E4A"/>
    <w:rsid w:val="00A31496"/>
    <w:rsid w:val="00A40235"/>
    <w:rsid w:val="00A4223F"/>
    <w:rsid w:val="00A43994"/>
    <w:rsid w:val="00A43A51"/>
    <w:rsid w:val="00A43D44"/>
    <w:rsid w:val="00A447E7"/>
    <w:rsid w:val="00A4604A"/>
    <w:rsid w:val="00A51BE0"/>
    <w:rsid w:val="00A51E1C"/>
    <w:rsid w:val="00A5339A"/>
    <w:rsid w:val="00A5742D"/>
    <w:rsid w:val="00A67F3A"/>
    <w:rsid w:val="00A705D0"/>
    <w:rsid w:val="00A70B51"/>
    <w:rsid w:val="00A747B0"/>
    <w:rsid w:val="00A7711A"/>
    <w:rsid w:val="00A90873"/>
    <w:rsid w:val="00AA2883"/>
    <w:rsid w:val="00AB09B2"/>
    <w:rsid w:val="00AB0F54"/>
    <w:rsid w:val="00AB187B"/>
    <w:rsid w:val="00AB19B0"/>
    <w:rsid w:val="00AB75A9"/>
    <w:rsid w:val="00AC2B00"/>
    <w:rsid w:val="00AC2B64"/>
    <w:rsid w:val="00AC7076"/>
    <w:rsid w:val="00AD2454"/>
    <w:rsid w:val="00AD6C43"/>
    <w:rsid w:val="00AD6EDD"/>
    <w:rsid w:val="00AE2C79"/>
    <w:rsid w:val="00AE308A"/>
    <w:rsid w:val="00AE5927"/>
    <w:rsid w:val="00AE7A60"/>
    <w:rsid w:val="00AF3EC4"/>
    <w:rsid w:val="00B013A4"/>
    <w:rsid w:val="00B138E6"/>
    <w:rsid w:val="00B144A4"/>
    <w:rsid w:val="00B1518A"/>
    <w:rsid w:val="00B177E0"/>
    <w:rsid w:val="00B338E1"/>
    <w:rsid w:val="00B344C8"/>
    <w:rsid w:val="00B43F1F"/>
    <w:rsid w:val="00B46976"/>
    <w:rsid w:val="00B4746A"/>
    <w:rsid w:val="00B609B2"/>
    <w:rsid w:val="00B6211B"/>
    <w:rsid w:val="00B84CF4"/>
    <w:rsid w:val="00B87DC8"/>
    <w:rsid w:val="00BA3207"/>
    <w:rsid w:val="00BA5A8D"/>
    <w:rsid w:val="00BB1D58"/>
    <w:rsid w:val="00BB75EC"/>
    <w:rsid w:val="00BC3C44"/>
    <w:rsid w:val="00BC654D"/>
    <w:rsid w:val="00BD0CC8"/>
    <w:rsid w:val="00BD49D8"/>
    <w:rsid w:val="00BD7053"/>
    <w:rsid w:val="00BF0F21"/>
    <w:rsid w:val="00BF4B18"/>
    <w:rsid w:val="00C169CD"/>
    <w:rsid w:val="00C21326"/>
    <w:rsid w:val="00C26063"/>
    <w:rsid w:val="00C57590"/>
    <w:rsid w:val="00C75D7A"/>
    <w:rsid w:val="00C86AA2"/>
    <w:rsid w:val="00CA1A12"/>
    <w:rsid w:val="00CA2408"/>
    <w:rsid w:val="00CA537C"/>
    <w:rsid w:val="00CA5767"/>
    <w:rsid w:val="00CA7DCE"/>
    <w:rsid w:val="00CB7867"/>
    <w:rsid w:val="00CC53ED"/>
    <w:rsid w:val="00CC6F61"/>
    <w:rsid w:val="00CD079B"/>
    <w:rsid w:val="00CD36D5"/>
    <w:rsid w:val="00CF6FF4"/>
    <w:rsid w:val="00D11C09"/>
    <w:rsid w:val="00D20D4E"/>
    <w:rsid w:val="00D21E82"/>
    <w:rsid w:val="00D3102B"/>
    <w:rsid w:val="00D32C29"/>
    <w:rsid w:val="00D34ED7"/>
    <w:rsid w:val="00D35A6C"/>
    <w:rsid w:val="00D36919"/>
    <w:rsid w:val="00D47542"/>
    <w:rsid w:val="00D51272"/>
    <w:rsid w:val="00D53BB9"/>
    <w:rsid w:val="00D626D0"/>
    <w:rsid w:val="00D675F0"/>
    <w:rsid w:val="00D83E31"/>
    <w:rsid w:val="00D94CC1"/>
    <w:rsid w:val="00DA39C8"/>
    <w:rsid w:val="00DA44A7"/>
    <w:rsid w:val="00DB1B93"/>
    <w:rsid w:val="00DB44BF"/>
    <w:rsid w:val="00DB56CE"/>
    <w:rsid w:val="00DD16D2"/>
    <w:rsid w:val="00DD41EA"/>
    <w:rsid w:val="00DE07C7"/>
    <w:rsid w:val="00DE23F1"/>
    <w:rsid w:val="00DE259B"/>
    <w:rsid w:val="00DF1873"/>
    <w:rsid w:val="00E033DD"/>
    <w:rsid w:val="00E03570"/>
    <w:rsid w:val="00E07A2F"/>
    <w:rsid w:val="00E46FFF"/>
    <w:rsid w:val="00E47C1B"/>
    <w:rsid w:val="00E6045A"/>
    <w:rsid w:val="00E6425A"/>
    <w:rsid w:val="00E649E7"/>
    <w:rsid w:val="00E71F70"/>
    <w:rsid w:val="00E72386"/>
    <w:rsid w:val="00E90C52"/>
    <w:rsid w:val="00EA7CAD"/>
    <w:rsid w:val="00EB2918"/>
    <w:rsid w:val="00EB7ACD"/>
    <w:rsid w:val="00EC4704"/>
    <w:rsid w:val="00EC5B03"/>
    <w:rsid w:val="00EC6A7E"/>
    <w:rsid w:val="00EC7B5D"/>
    <w:rsid w:val="00ED5395"/>
    <w:rsid w:val="00ED5584"/>
    <w:rsid w:val="00ED5F90"/>
    <w:rsid w:val="00ED636D"/>
    <w:rsid w:val="00EE4E4B"/>
    <w:rsid w:val="00EF55C3"/>
    <w:rsid w:val="00EF66AF"/>
    <w:rsid w:val="00F0086A"/>
    <w:rsid w:val="00F050D3"/>
    <w:rsid w:val="00F1557E"/>
    <w:rsid w:val="00F169A3"/>
    <w:rsid w:val="00F22704"/>
    <w:rsid w:val="00F306B7"/>
    <w:rsid w:val="00F31D96"/>
    <w:rsid w:val="00F32C59"/>
    <w:rsid w:val="00F4397D"/>
    <w:rsid w:val="00F51B23"/>
    <w:rsid w:val="00F5469B"/>
    <w:rsid w:val="00F5508F"/>
    <w:rsid w:val="00F70EF1"/>
    <w:rsid w:val="00F73E5A"/>
    <w:rsid w:val="00F75198"/>
    <w:rsid w:val="00F85E48"/>
    <w:rsid w:val="00FA3FC5"/>
    <w:rsid w:val="00FA53D0"/>
    <w:rsid w:val="00FB23E3"/>
    <w:rsid w:val="00FB7B03"/>
    <w:rsid w:val="00FC0C13"/>
    <w:rsid w:val="00FC204C"/>
    <w:rsid w:val="00FD13E4"/>
    <w:rsid w:val="00FD49DF"/>
    <w:rsid w:val="00FD5406"/>
    <w:rsid w:val="00FE00B9"/>
    <w:rsid w:val="00FE0912"/>
    <w:rsid w:val="00FF07E9"/>
    <w:rsid w:val="00FF39A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15:docId w15:val="{E68B07F4-D265-194C-A188-DB11032BA9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imes New Roman"/>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3">
    <w:name w:val="heading 3"/>
    <w:basedOn w:val="Normal"/>
    <w:link w:val="Heading3Char"/>
    <w:uiPriority w:val="9"/>
    <w:qFormat/>
    <w:rsid w:val="00661917"/>
    <w:pPr>
      <w:spacing w:before="100" w:beforeAutospacing="1" w:after="100" w:afterAutospacing="1"/>
      <w:outlineLvl w:val="2"/>
    </w:pPr>
    <w:rPr>
      <w:rFonts w:ascii="Times New Roman" w:eastAsia="Times New Roman" w:hAnsi="Times New Roman"/>
      <w:b/>
      <w:bCs/>
      <w:sz w:val="27"/>
      <w:szCs w:val="27"/>
    </w:rPr>
  </w:style>
  <w:style w:type="paragraph" w:styleId="Heading4">
    <w:name w:val="heading 4"/>
    <w:basedOn w:val="Normal"/>
    <w:link w:val="Heading4Char"/>
    <w:uiPriority w:val="9"/>
    <w:qFormat/>
    <w:rsid w:val="00661917"/>
    <w:pPr>
      <w:spacing w:before="100" w:beforeAutospacing="1" w:after="100" w:afterAutospacing="1"/>
      <w:outlineLvl w:val="3"/>
    </w:pPr>
    <w:rPr>
      <w:rFonts w:ascii="Times New Roman" w:eastAsia="Times New Roman" w:hAnsi="Times New Roman"/>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661917"/>
    <w:rPr>
      <w:rFonts w:ascii="Times New Roman" w:eastAsia="Times New Roman" w:hAnsi="Times New Roman"/>
      <w:b/>
      <w:bCs/>
      <w:sz w:val="27"/>
      <w:szCs w:val="27"/>
    </w:rPr>
  </w:style>
  <w:style w:type="character" w:customStyle="1" w:styleId="Heading4Char">
    <w:name w:val="Heading 4 Char"/>
    <w:basedOn w:val="DefaultParagraphFont"/>
    <w:link w:val="Heading4"/>
    <w:uiPriority w:val="9"/>
    <w:rsid w:val="00661917"/>
    <w:rPr>
      <w:rFonts w:ascii="Times New Roman" w:eastAsia="Times New Roman" w:hAnsi="Times New Roman"/>
      <w:b/>
      <w:bCs/>
    </w:rPr>
  </w:style>
  <w:style w:type="paragraph" w:styleId="NormalWeb">
    <w:name w:val="Normal (Web)"/>
    <w:basedOn w:val="Normal"/>
    <w:uiPriority w:val="99"/>
    <w:semiHidden/>
    <w:unhideWhenUsed/>
    <w:rsid w:val="00661917"/>
    <w:pPr>
      <w:spacing w:before="100" w:beforeAutospacing="1" w:after="100" w:afterAutospacing="1"/>
    </w:pPr>
    <w:rPr>
      <w:rFonts w:ascii="Times New Roman" w:eastAsia="Times New Roman" w:hAnsi="Times New Roman"/>
    </w:rPr>
  </w:style>
  <w:style w:type="character" w:styleId="Hyperlink">
    <w:name w:val="Hyperlink"/>
    <w:basedOn w:val="DefaultParagraphFont"/>
    <w:uiPriority w:val="99"/>
    <w:semiHidden/>
    <w:unhideWhenUsed/>
    <w:rsid w:val="00661917"/>
    <w:rPr>
      <w:color w:val="0000FF"/>
      <w:u w:val="single"/>
    </w:rPr>
  </w:style>
  <w:style w:type="character" w:customStyle="1" w:styleId="apple-tab-span">
    <w:name w:val="apple-tab-span"/>
    <w:basedOn w:val="DefaultParagraphFont"/>
    <w:rsid w:val="00661917"/>
  </w:style>
  <w:style w:type="character" w:styleId="CommentReference">
    <w:name w:val="annotation reference"/>
    <w:basedOn w:val="DefaultParagraphFont"/>
    <w:uiPriority w:val="99"/>
    <w:semiHidden/>
    <w:unhideWhenUsed/>
    <w:rsid w:val="006B4C78"/>
    <w:rPr>
      <w:sz w:val="16"/>
      <w:szCs w:val="16"/>
    </w:rPr>
  </w:style>
  <w:style w:type="paragraph" w:styleId="CommentText">
    <w:name w:val="annotation text"/>
    <w:basedOn w:val="Normal"/>
    <w:link w:val="CommentTextChar"/>
    <w:uiPriority w:val="99"/>
    <w:semiHidden/>
    <w:unhideWhenUsed/>
    <w:rsid w:val="006B4C78"/>
    <w:rPr>
      <w:sz w:val="20"/>
      <w:szCs w:val="20"/>
    </w:rPr>
  </w:style>
  <w:style w:type="character" w:customStyle="1" w:styleId="CommentTextChar">
    <w:name w:val="Comment Text Char"/>
    <w:basedOn w:val="DefaultParagraphFont"/>
    <w:link w:val="CommentText"/>
    <w:uiPriority w:val="99"/>
    <w:semiHidden/>
    <w:rsid w:val="006B4C78"/>
    <w:rPr>
      <w:sz w:val="20"/>
      <w:szCs w:val="20"/>
    </w:rPr>
  </w:style>
  <w:style w:type="paragraph" w:styleId="BalloonText">
    <w:name w:val="Balloon Text"/>
    <w:basedOn w:val="Normal"/>
    <w:link w:val="BalloonTextChar"/>
    <w:uiPriority w:val="99"/>
    <w:semiHidden/>
    <w:unhideWhenUsed/>
    <w:rsid w:val="006B4C78"/>
    <w:rPr>
      <w:rFonts w:ascii="Times New Roman" w:hAnsi="Times New Roman"/>
      <w:sz w:val="18"/>
      <w:szCs w:val="18"/>
    </w:rPr>
  </w:style>
  <w:style w:type="character" w:customStyle="1" w:styleId="BalloonTextChar">
    <w:name w:val="Balloon Text Char"/>
    <w:basedOn w:val="DefaultParagraphFont"/>
    <w:link w:val="BalloonText"/>
    <w:uiPriority w:val="99"/>
    <w:semiHidden/>
    <w:rsid w:val="006B4C78"/>
    <w:rPr>
      <w:rFonts w:ascii="Times New Roman" w:hAnsi="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8678716">
      <w:bodyDiv w:val="1"/>
      <w:marLeft w:val="0"/>
      <w:marRight w:val="0"/>
      <w:marTop w:val="0"/>
      <w:marBottom w:val="0"/>
      <w:divBdr>
        <w:top w:val="none" w:sz="0" w:space="0" w:color="auto"/>
        <w:left w:val="none" w:sz="0" w:space="0" w:color="auto"/>
        <w:bottom w:val="none" w:sz="0" w:space="0" w:color="auto"/>
        <w:right w:val="none" w:sz="0" w:space="0" w:color="auto"/>
      </w:divBdr>
      <w:divsChild>
        <w:div w:id="2010133548">
          <w:marLeft w:val="0"/>
          <w:marRight w:val="0"/>
          <w:marTop w:val="0"/>
          <w:marBottom w:val="0"/>
          <w:divBdr>
            <w:top w:val="none" w:sz="0" w:space="0" w:color="auto"/>
            <w:left w:val="none" w:sz="0" w:space="0" w:color="auto"/>
            <w:bottom w:val="none" w:sz="0" w:space="0" w:color="auto"/>
            <w:right w:val="none" w:sz="0" w:space="0" w:color="auto"/>
          </w:divBdr>
          <w:divsChild>
            <w:div w:id="910579855">
              <w:marLeft w:val="0"/>
              <w:marRight w:val="0"/>
              <w:marTop w:val="0"/>
              <w:marBottom w:val="0"/>
              <w:divBdr>
                <w:top w:val="none" w:sz="0" w:space="0" w:color="auto"/>
                <w:left w:val="none" w:sz="0" w:space="0" w:color="auto"/>
                <w:bottom w:val="none" w:sz="0" w:space="0" w:color="auto"/>
                <w:right w:val="none" w:sz="0" w:space="0" w:color="auto"/>
              </w:divBdr>
              <w:divsChild>
                <w:div w:id="564150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0957210">
      <w:bodyDiv w:val="1"/>
      <w:marLeft w:val="0"/>
      <w:marRight w:val="0"/>
      <w:marTop w:val="0"/>
      <w:marBottom w:val="0"/>
      <w:divBdr>
        <w:top w:val="none" w:sz="0" w:space="0" w:color="auto"/>
        <w:left w:val="none" w:sz="0" w:space="0" w:color="auto"/>
        <w:bottom w:val="none" w:sz="0" w:space="0" w:color="auto"/>
        <w:right w:val="none" w:sz="0" w:space="0" w:color="auto"/>
      </w:divBdr>
    </w:div>
    <w:div w:id="435294178">
      <w:bodyDiv w:val="1"/>
      <w:marLeft w:val="0"/>
      <w:marRight w:val="0"/>
      <w:marTop w:val="0"/>
      <w:marBottom w:val="0"/>
      <w:divBdr>
        <w:top w:val="none" w:sz="0" w:space="0" w:color="auto"/>
        <w:left w:val="none" w:sz="0" w:space="0" w:color="auto"/>
        <w:bottom w:val="none" w:sz="0" w:space="0" w:color="auto"/>
        <w:right w:val="none" w:sz="0" w:space="0" w:color="auto"/>
      </w:divBdr>
    </w:div>
    <w:div w:id="477185143">
      <w:bodyDiv w:val="1"/>
      <w:marLeft w:val="0"/>
      <w:marRight w:val="0"/>
      <w:marTop w:val="0"/>
      <w:marBottom w:val="0"/>
      <w:divBdr>
        <w:top w:val="none" w:sz="0" w:space="0" w:color="auto"/>
        <w:left w:val="none" w:sz="0" w:space="0" w:color="auto"/>
        <w:bottom w:val="none" w:sz="0" w:space="0" w:color="auto"/>
        <w:right w:val="none" w:sz="0" w:space="0" w:color="auto"/>
      </w:divBdr>
      <w:divsChild>
        <w:div w:id="1259169759">
          <w:marLeft w:val="0"/>
          <w:marRight w:val="0"/>
          <w:marTop w:val="0"/>
          <w:marBottom w:val="0"/>
          <w:divBdr>
            <w:top w:val="none" w:sz="0" w:space="0" w:color="auto"/>
            <w:left w:val="none" w:sz="0" w:space="0" w:color="auto"/>
            <w:bottom w:val="none" w:sz="0" w:space="0" w:color="auto"/>
            <w:right w:val="none" w:sz="0" w:space="0" w:color="auto"/>
          </w:divBdr>
        </w:div>
        <w:div w:id="1485467179">
          <w:marLeft w:val="0"/>
          <w:marRight w:val="0"/>
          <w:marTop w:val="0"/>
          <w:marBottom w:val="0"/>
          <w:divBdr>
            <w:top w:val="none" w:sz="0" w:space="0" w:color="auto"/>
            <w:left w:val="none" w:sz="0" w:space="0" w:color="auto"/>
            <w:bottom w:val="none" w:sz="0" w:space="0" w:color="auto"/>
            <w:right w:val="none" w:sz="0" w:space="0" w:color="auto"/>
          </w:divBdr>
        </w:div>
        <w:div w:id="1663967015">
          <w:marLeft w:val="0"/>
          <w:marRight w:val="0"/>
          <w:marTop w:val="0"/>
          <w:marBottom w:val="0"/>
          <w:divBdr>
            <w:top w:val="none" w:sz="0" w:space="0" w:color="auto"/>
            <w:left w:val="none" w:sz="0" w:space="0" w:color="auto"/>
            <w:bottom w:val="none" w:sz="0" w:space="0" w:color="auto"/>
            <w:right w:val="none" w:sz="0" w:space="0" w:color="auto"/>
          </w:divBdr>
        </w:div>
        <w:div w:id="2034112244">
          <w:marLeft w:val="0"/>
          <w:marRight w:val="0"/>
          <w:marTop w:val="0"/>
          <w:marBottom w:val="0"/>
          <w:divBdr>
            <w:top w:val="none" w:sz="0" w:space="0" w:color="auto"/>
            <w:left w:val="none" w:sz="0" w:space="0" w:color="auto"/>
            <w:bottom w:val="none" w:sz="0" w:space="0" w:color="auto"/>
            <w:right w:val="none" w:sz="0" w:space="0" w:color="auto"/>
          </w:divBdr>
        </w:div>
      </w:divsChild>
    </w:div>
    <w:div w:id="507990320">
      <w:bodyDiv w:val="1"/>
      <w:marLeft w:val="0"/>
      <w:marRight w:val="0"/>
      <w:marTop w:val="0"/>
      <w:marBottom w:val="0"/>
      <w:divBdr>
        <w:top w:val="none" w:sz="0" w:space="0" w:color="auto"/>
        <w:left w:val="none" w:sz="0" w:space="0" w:color="auto"/>
        <w:bottom w:val="none" w:sz="0" w:space="0" w:color="auto"/>
        <w:right w:val="none" w:sz="0" w:space="0" w:color="auto"/>
      </w:divBdr>
      <w:divsChild>
        <w:div w:id="1550267837">
          <w:marLeft w:val="0"/>
          <w:marRight w:val="0"/>
          <w:marTop w:val="0"/>
          <w:marBottom w:val="0"/>
          <w:divBdr>
            <w:top w:val="none" w:sz="0" w:space="0" w:color="auto"/>
            <w:left w:val="none" w:sz="0" w:space="0" w:color="auto"/>
            <w:bottom w:val="none" w:sz="0" w:space="0" w:color="auto"/>
            <w:right w:val="none" w:sz="0" w:space="0" w:color="auto"/>
          </w:divBdr>
          <w:divsChild>
            <w:div w:id="44841443">
              <w:marLeft w:val="0"/>
              <w:marRight w:val="0"/>
              <w:marTop w:val="0"/>
              <w:marBottom w:val="0"/>
              <w:divBdr>
                <w:top w:val="none" w:sz="0" w:space="0" w:color="auto"/>
                <w:left w:val="none" w:sz="0" w:space="0" w:color="auto"/>
                <w:bottom w:val="none" w:sz="0" w:space="0" w:color="auto"/>
                <w:right w:val="none" w:sz="0" w:space="0" w:color="auto"/>
              </w:divBdr>
              <w:divsChild>
                <w:div w:id="877543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6125456">
      <w:bodyDiv w:val="1"/>
      <w:marLeft w:val="0"/>
      <w:marRight w:val="0"/>
      <w:marTop w:val="0"/>
      <w:marBottom w:val="0"/>
      <w:divBdr>
        <w:top w:val="none" w:sz="0" w:space="0" w:color="auto"/>
        <w:left w:val="none" w:sz="0" w:space="0" w:color="auto"/>
        <w:bottom w:val="none" w:sz="0" w:space="0" w:color="auto"/>
        <w:right w:val="none" w:sz="0" w:space="0" w:color="auto"/>
      </w:divBdr>
    </w:div>
    <w:div w:id="851264676">
      <w:bodyDiv w:val="1"/>
      <w:marLeft w:val="0"/>
      <w:marRight w:val="0"/>
      <w:marTop w:val="0"/>
      <w:marBottom w:val="0"/>
      <w:divBdr>
        <w:top w:val="none" w:sz="0" w:space="0" w:color="auto"/>
        <w:left w:val="none" w:sz="0" w:space="0" w:color="auto"/>
        <w:bottom w:val="none" w:sz="0" w:space="0" w:color="auto"/>
        <w:right w:val="none" w:sz="0" w:space="0" w:color="auto"/>
      </w:divBdr>
    </w:div>
    <w:div w:id="869032517">
      <w:bodyDiv w:val="1"/>
      <w:marLeft w:val="0"/>
      <w:marRight w:val="0"/>
      <w:marTop w:val="0"/>
      <w:marBottom w:val="0"/>
      <w:divBdr>
        <w:top w:val="none" w:sz="0" w:space="0" w:color="auto"/>
        <w:left w:val="none" w:sz="0" w:space="0" w:color="auto"/>
        <w:bottom w:val="none" w:sz="0" w:space="0" w:color="auto"/>
        <w:right w:val="none" w:sz="0" w:space="0" w:color="auto"/>
      </w:divBdr>
    </w:div>
    <w:div w:id="883953924">
      <w:bodyDiv w:val="1"/>
      <w:marLeft w:val="0"/>
      <w:marRight w:val="0"/>
      <w:marTop w:val="0"/>
      <w:marBottom w:val="0"/>
      <w:divBdr>
        <w:top w:val="none" w:sz="0" w:space="0" w:color="auto"/>
        <w:left w:val="none" w:sz="0" w:space="0" w:color="auto"/>
        <w:bottom w:val="none" w:sz="0" w:space="0" w:color="auto"/>
        <w:right w:val="none" w:sz="0" w:space="0" w:color="auto"/>
      </w:divBdr>
    </w:div>
    <w:div w:id="1184127838">
      <w:bodyDiv w:val="1"/>
      <w:marLeft w:val="0"/>
      <w:marRight w:val="0"/>
      <w:marTop w:val="0"/>
      <w:marBottom w:val="0"/>
      <w:divBdr>
        <w:top w:val="none" w:sz="0" w:space="0" w:color="auto"/>
        <w:left w:val="none" w:sz="0" w:space="0" w:color="auto"/>
        <w:bottom w:val="none" w:sz="0" w:space="0" w:color="auto"/>
        <w:right w:val="none" w:sz="0" w:space="0" w:color="auto"/>
      </w:divBdr>
      <w:divsChild>
        <w:div w:id="1335692731">
          <w:marLeft w:val="0"/>
          <w:marRight w:val="0"/>
          <w:marTop w:val="0"/>
          <w:marBottom w:val="0"/>
          <w:divBdr>
            <w:top w:val="none" w:sz="0" w:space="0" w:color="auto"/>
            <w:left w:val="none" w:sz="0" w:space="0" w:color="auto"/>
            <w:bottom w:val="none" w:sz="0" w:space="0" w:color="auto"/>
            <w:right w:val="none" w:sz="0" w:space="0" w:color="auto"/>
          </w:divBdr>
          <w:divsChild>
            <w:div w:id="26760323">
              <w:marLeft w:val="0"/>
              <w:marRight w:val="0"/>
              <w:marTop w:val="0"/>
              <w:marBottom w:val="0"/>
              <w:divBdr>
                <w:top w:val="none" w:sz="0" w:space="0" w:color="auto"/>
                <w:left w:val="none" w:sz="0" w:space="0" w:color="auto"/>
                <w:bottom w:val="none" w:sz="0" w:space="0" w:color="auto"/>
                <w:right w:val="none" w:sz="0" w:space="0" w:color="auto"/>
              </w:divBdr>
              <w:divsChild>
                <w:div w:id="248077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5207495">
      <w:bodyDiv w:val="1"/>
      <w:marLeft w:val="0"/>
      <w:marRight w:val="0"/>
      <w:marTop w:val="0"/>
      <w:marBottom w:val="0"/>
      <w:divBdr>
        <w:top w:val="none" w:sz="0" w:space="0" w:color="auto"/>
        <w:left w:val="none" w:sz="0" w:space="0" w:color="auto"/>
        <w:bottom w:val="none" w:sz="0" w:space="0" w:color="auto"/>
        <w:right w:val="none" w:sz="0" w:space="0" w:color="auto"/>
      </w:divBdr>
      <w:divsChild>
        <w:div w:id="640575677">
          <w:marLeft w:val="0"/>
          <w:marRight w:val="0"/>
          <w:marTop w:val="0"/>
          <w:marBottom w:val="0"/>
          <w:divBdr>
            <w:top w:val="none" w:sz="0" w:space="0" w:color="auto"/>
            <w:left w:val="none" w:sz="0" w:space="0" w:color="auto"/>
            <w:bottom w:val="none" w:sz="0" w:space="0" w:color="auto"/>
            <w:right w:val="none" w:sz="0" w:space="0" w:color="auto"/>
          </w:divBdr>
          <w:divsChild>
            <w:div w:id="394861841">
              <w:marLeft w:val="0"/>
              <w:marRight w:val="0"/>
              <w:marTop w:val="0"/>
              <w:marBottom w:val="0"/>
              <w:divBdr>
                <w:top w:val="none" w:sz="0" w:space="0" w:color="auto"/>
                <w:left w:val="none" w:sz="0" w:space="0" w:color="auto"/>
                <w:bottom w:val="none" w:sz="0" w:space="0" w:color="auto"/>
                <w:right w:val="none" w:sz="0" w:space="0" w:color="auto"/>
              </w:divBdr>
              <w:divsChild>
                <w:div w:id="1102265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github.com/datalimited/datalimited" TargetMode="External"/><Relationship Id="rId11" Type="http://schemas.openxmlformats.org/officeDocument/2006/relationships/image" Target="media/image5.png"/><Relationship Id="rId5" Type="http://schemas.openxmlformats.org/officeDocument/2006/relationships/hyperlink" Target="https://github.com/cfree14/trade_and_collapse"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175</TotalTime>
  <Pages>14</Pages>
  <Words>2845</Words>
  <Characters>16221</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Free</dc:creator>
  <cp:keywords/>
  <dc:description/>
  <cp:lastModifiedBy>Chris Free</cp:lastModifiedBy>
  <cp:revision>440</cp:revision>
  <dcterms:created xsi:type="dcterms:W3CDTF">2018-04-23T14:57:00Z</dcterms:created>
  <dcterms:modified xsi:type="dcterms:W3CDTF">2018-07-06T12:27:00Z</dcterms:modified>
</cp:coreProperties>
</file>