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917" w:rsidRPr="00661917" w:rsidRDefault="00661917" w:rsidP="00661917">
      <w:pPr>
        <w:spacing w:before="320" w:after="80"/>
        <w:outlineLvl w:val="2"/>
        <w:rPr>
          <w:rFonts w:eastAsia="Times New Roman" w:cstheme="minorHAnsi"/>
          <w:b/>
          <w:bCs/>
        </w:rPr>
      </w:pPr>
      <w:r w:rsidRPr="00661917">
        <w:rPr>
          <w:rFonts w:eastAsia="Times New Roman" w:cstheme="minorHAnsi"/>
          <w:b/>
        </w:rPr>
        <w:t>Methods</w:t>
      </w:r>
    </w:p>
    <w:p w:rsidR="00661917" w:rsidRPr="00661917" w:rsidRDefault="00661917" w:rsidP="00661917">
      <w:pPr>
        <w:spacing w:before="280" w:after="80"/>
        <w:outlineLvl w:val="3"/>
        <w:rPr>
          <w:rFonts w:eastAsia="Times New Roman" w:cstheme="minorHAnsi"/>
          <w:bCs/>
          <w:i/>
        </w:rPr>
      </w:pPr>
      <w:r w:rsidRPr="00661917">
        <w:rPr>
          <w:rFonts w:eastAsia="Times New Roman" w:cstheme="minorHAnsi"/>
          <w:i/>
        </w:rPr>
        <w:t>Estimating FAO stock status</w:t>
      </w:r>
    </w:p>
    <w:p w:rsidR="00661917" w:rsidRPr="00661917" w:rsidRDefault="00661917" w:rsidP="00661917">
      <w:pPr>
        <w:rPr>
          <w:rFonts w:eastAsia="Times New Roman" w:cstheme="minorHAnsi"/>
        </w:rPr>
      </w:pPr>
    </w:p>
    <w:p w:rsidR="00661917" w:rsidRPr="00661917" w:rsidRDefault="00661917" w:rsidP="00661917">
      <w:pPr>
        <w:ind w:firstLine="720"/>
        <w:rPr>
          <w:rFonts w:eastAsia="Times New Roman" w:cstheme="minorHAnsi"/>
        </w:rPr>
      </w:pPr>
      <w:r w:rsidRPr="00661917">
        <w:rPr>
          <w:rFonts w:eastAsia="Times New Roman" w:cstheme="minorHAnsi"/>
        </w:rPr>
        <w:t>We constructed time series of stock status (B/B</w:t>
      </w:r>
      <w:r w:rsidRPr="00661917">
        <w:rPr>
          <w:rFonts w:eastAsia="Times New Roman" w:cstheme="minorHAnsi"/>
          <w:vertAlign w:val="subscript"/>
        </w:rPr>
        <w:t>MSY</w:t>
      </w:r>
      <w:r w:rsidRPr="00661917">
        <w:rPr>
          <w:rFonts w:eastAsia="Times New Roman" w:cstheme="minorHAnsi"/>
        </w:rPr>
        <w:t xml:space="preserve">) for </w:t>
      </w:r>
      <w:r w:rsidRPr="00661917">
        <w:rPr>
          <w:rFonts w:eastAsia="Times New Roman" w:cstheme="minorHAnsi"/>
          <w:shd w:val="clear" w:color="auto" w:fill="FFFFFF"/>
        </w:rPr>
        <w:t>1,536</w:t>
      </w:r>
      <w:r w:rsidRPr="00661917">
        <w:rPr>
          <w:rFonts w:eastAsia="Times New Roman" w:cstheme="minorHAnsi"/>
        </w:rPr>
        <w:t xml:space="preserve"> FAO fish stocks using a recently developed superensemble model (Anderson et al. 2017) that estimates B/B</w:t>
      </w:r>
      <w:r w:rsidRPr="00661917">
        <w:rPr>
          <w:rFonts w:eastAsia="Times New Roman" w:cstheme="minorHAnsi"/>
          <w:vertAlign w:val="subscript"/>
        </w:rPr>
        <w:t>MSY</w:t>
      </w:r>
      <w:r w:rsidRPr="00661917">
        <w:rPr>
          <w:rFonts w:eastAsia="Times New Roman" w:cstheme="minorHAnsi"/>
        </w:rPr>
        <w:t xml:space="preserve"> from the B/B</w:t>
      </w:r>
      <w:r w:rsidRPr="00661917">
        <w:rPr>
          <w:rFonts w:eastAsia="Times New Roman" w:cstheme="minorHAnsi"/>
          <w:vertAlign w:val="subscript"/>
        </w:rPr>
        <w:t>MSY</w:t>
      </w:r>
      <w:r w:rsidRPr="00661917">
        <w:rPr>
          <w:rFonts w:eastAsia="Times New Roman" w:cstheme="minorHAnsi"/>
        </w:rPr>
        <w:t xml:space="preserve"> predictions of four individual catch-only models (</w:t>
      </w:r>
      <w:r w:rsidRPr="00661917">
        <w:rPr>
          <w:rFonts w:eastAsia="Times New Roman" w:cstheme="minorHAnsi"/>
          <w:b/>
          <w:bCs/>
        </w:rPr>
        <w:t>Table 1</w:t>
      </w:r>
      <w:r w:rsidRPr="00661917">
        <w:rPr>
          <w:rFonts w:eastAsia="Times New Roman" w:cstheme="minorHAnsi"/>
        </w:rPr>
        <w:t xml:space="preserve">) and two spectral properties of the catch time series. This superensemble model has been shown to generate better predictions of status than other catch-only models (Anderson et al. 2017; Jensen &amp; Free 2017) and has been used to estimate the terminal year status of 785 FAO fish stocks (Rosenberg et al. 2017). We extended the analysis of Rosenberg et al. (2017) to estimate status from 1950-2015 for the </w:t>
      </w:r>
      <w:r w:rsidRPr="00661917">
        <w:rPr>
          <w:rFonts w:eastAsia="Times New Roman" w:cstheme="minorHAnsi"/>
          <w:shd w:val="clear" w:color="auto" w:fill="FFFFFF"/>
        </w:rPr>
        <w:t>1,536</w:t>
      </w:r>
      <w:r w:rsidRPr="00661917">
        <w:rPr>
          <w:rFonts w:eastAsia="Times New Roman" w:cstheme="minorHAnsi"/>
        </w:rPr>
        <w:t xml:space="preserve"> FAO fish stocks (FAO area-country-species triples) meeting the following criteria: marine wild capture fisheries for finfish and invertebrates with taxonomic identification resolved to the species-level and with catch time series ≥20 </w:t>
      </w:r>
      <w:proofErr w:type="spellStart"/>
      <w:r w:rsidRPr="00661917">
        <w:rPr>
          <w:rFonts w:eastAsia="Times New Roman" w:cstheme="minorHAnsi"/>
        </w:rPr>
        <w:t>yrs</w:t>
      </w:r>
      <w:proofErr w:type="spellEnd"/>
      <w:r w:rsidRPr="00661917">
        <w:rPr>
          <w:rFonts w:eastAsia="Times New Roman" w:cstheme="minorHAnsi"/>
        </w:rPr>
        <w:t xml:space="preserve"> and ≥1000 </w:t>
      </w:r>
      <w:proofErr w:type="spellStart"/>
      <w:r w:rsidRPr="00661917">
        <w:rPr>
          <w:rFonts w:eastAsia="Times New Roman" w:cstheme="minorHAnsi"/>
        </w:rPr>
        <w:t>mt</w:t>
      </w:r>
      <w:proofErr w:type="spellEnd"/>
      <w:r w:rsidRPr="00661917">
        <w:rPr>
          <w:rFonts w:eastAsia="Times New Roman" w:cstheme="minorHAnsi"/>
        </w:rPr>
        <w:t xml:space="preserve"> of median annual catch (</w:t>
      </w:r>
      <w:r w:rsidRPr="00661917">
        <w:rPr>
          <w:rFonts w:eastAsia="Times New Roman" w:cstheme="minorHAnsi"/>
          <w:b/>
          <w:bCs/>
        </w:rPr>
        <w:t>Table 2</w:t>
      </w:r>
      <w:r w:rsidRPr="00661917">
        <w:rPr>
          <w:rFonts w:eastAsia="Times New Roman" w:cstheme="minorHAnsi"/>
        </w:rPr>
        <w:t>).</w:t>
      </w:r>
    </w:p>
    <w:p w:rsidR="00661917" w:rsidRPr="00661917" w:rsidRDefault="00661917" w:rsidP="00661917">
      <w:pPr>
        <w:rPr>
          <w:rFonts w:eastAsia="Times New Roman" w:cstheme="minorHAnsi"/>
        </w:rPr>
      </w:pPr>
    </w:p>
    <w:p w:rsidR="00661917" w:rsidRPr="00661917" w:rsidRDefault="00661917" w:rsidP="00661917">
      <w:pPr>
        <w:ind w:firstLine="720"/>
        <w:rPr>
          <w:rFonts w:eastAsia="Times New Roman" w:cstheme="minorHAnsi"/>
        </w:rPr>
      </w:pPr>
      <w:r w:rsidRPr="00661917">
        <w:rPr>
          <w:rFonts w:eastAsia="Times New Roman" w:cstheme="minorHAnsi"/>
        </w:rPr>
        <w:t>For each stock, we used the superensemble model to estimate B/B</w:t>
      </w:r>
      <w:r w:rsidRPr="00661917">
        <w:rPr>
          <w:rFonts w:eastAsia="Times New Roman" w:cstheme="minorHAnsi"/>
          <w:vertAlign w:val="subscript"/>
        </w:rPr>
        <w:t>MSY</w:t>
      </w:r>
      <w:r w:rsidRPr="00661917">
        <w:rPr>
          <w:rFonts w:eastAsia="Times New Roman" w:cstheme="minorHAnsi"/>
        </w:rPr>
        <w:t xml:space="preserve"> every year (year </w:t>
      </w:r>
      <w:proofErr w:type="spellStart"/>
      <w:r w:rsidRPr="00661917">
        <w:rPr>
          <w:rFonts w:eastAsia="Times New Roman" w:cstheme="minorHAnsi"/>
          <w:i/>
          <w:iCs/>
        </w:rPr>
        <w:t>i</w:t>
      </w:r>
      <w:proofErr w:type="spellEnd"/>
      <w:r w:rsidRPr="00661917">
        <w:rPr>
          <w:rFonts w:eastAsia="Times New Roman" w:cstheme="minorHAnsi"/>
        </w:rPr>
        <w:t>) from the 15</w:t>
      </w:r>
      <w:r w:rsidRPr="00661917">
        <w:rPr>
          <w:rFonts w:eastAsia="Times New Roman" w:cstheme="minorHAnsi"/>
          <w:vertAlign w:val="superscript"/>
        </w:rPr>
        <w:t>th</w:t>
      </w:r>
      <w:r w:rsidRPr="00661917">
        <w:rPr>
          <w:rFonts w:eastAsia="Times New Roman" w:cstheme="minorHAnsi"/>
        </w:rPr>
        <w:t xml:space="preserve"> year to the terminal year of the catch time series using: (1) the 0.20 and 0.05 spectral densities of the scaled catch time series (catch divided by maximum catch) from year </w:t>
      </w:r>
      <w:r w:rsidRPr="00661917">
        <w:rPr>
          <w:rFonts w:eastAsia="Times New Roman" w:cstheme="minorHAnsi"/>
          <w:i/>
          <w:iCs/>
        </w:rPr>
        <w:t>0</w:t>
      </w:r>
      <w:r w:rsidRPr="00661917">
        <w:rPr>
          <w:rFonts w:eastAsia="Times New Roman" w:cstheme="minorHAnsi"/>
        </w:rPr>
        <w:t xml:space="preserve"> to year</w:t>
      </w:r>
      <w:r w:rsidRPr="00661917">
        <w:rPr>
          <w:rFonts w:eastAsia="Times New Roman" w:cstheme="minorHAnsi"/>
          <w:i/>
          <w:iCs/>
        </w:rPr>
        <w:t xml:space="preserve"> </w:t>
      </w:r>
      <w:proofErr w:type="spellStart"/>
      <w:r w:rsidRPr="00661917">
        <w:rPr>
          <w:rFonts w:eastAsia="Times New Roman" w:cstheme="minorHAnsi"/>
          <w:i/>
          <w:iCs/>
        </w:rPr>
        <w:t>i</w:t>
      </w:r>
      <w:proofErr w:type="spellEnd"/>
      <w:r w:rsidRPr="00661917">
        <w:rPr>
          <w:rFonts w:eastAsia="Times New Roman" w:cstheme="minorHAnsi"/>
        </w:rPr>
        <w:t xml:space="preserve"> and (2) B/B</w:t>
      </w:r>
      <w:r w:rsidRPr="00661917">
        <w:rPr>
          <w:rFonts w:eastAsia="Times New Roman" w:cstheme="minorHAnsi"/>
          <w:vertAlign w:val="subscript"/>
        </w:rPr>
        <w:t>MSY</w:t>
      </w:r>
      <w:r w:rsidRPr="00661917">
        <w:rPr>
          <w:rFonts w:eastAsia="Times New Roman" w:cstheme="minorHAnsi"/>
        </w:rPr>
        <w:t xml:space="preserve"> predictions for year </w:t>
      </w:r>
      <w:proofErr w:type="spellStart"/>
      <w:r w:rsidRPr="00661917">
        <w:rPr>
          <w:rFonts w:eastAsia="Times New Roman" w:cstheme="minorHAnsi"/>
          <w:i/>
          <w:iCs/>
        </w:rPr>
        <w:t>i</w:t>
      </w:r>
      <w:proofErr w:type="spellEnd"/>
      <w:r w:rsidRPr="00661917">
        <w:rPr>
          <w:rFonts w:eastAsia="Times New Roman" w:cstheme="minorHAnsi"/>
          <w:i/>
          <w:iCs/>
        </w:rPr>
        <w:t xml:space="preserve"> </w:t>
      </w:r>
      <w:r w:rsidRPr="00661917">
        <w:rPr>
          <w:rFonts w:eastAsia="Times New Roman" w:cstheme="minorHAnsi"/>
        </w:rPr>
        <w:t xml:space="preserve">from the </w:t>
      </w:r>
      <w:proofErr w:type="gramStart"/>
      <w:r w:rsidRPr="00661917">
        <w:rPr>
          <w:rFonts w:eastAsia="Times New Roman" w:cstheme="minorHAnsi"/>
        </w:rPr>
        <w:t>four individual</w:t>
      </w:r>
      <w:proofErr w:type="gramEnd"/>
      <w:r w:rsidRPr="00661917">
        <w:rPr>
          <w:rFonts w:eastAsia="Times New Roman" w:cstheme="minorHAnsi"/>
        </w:rPr>
        <w:t xml:space="preserve"> catch-only models applied to the full catch time series. We calculated the 0.20 and 0.05 spectral densities, which correspond to 5- and 20-year cycles respectively, using the </w:t>
      </w:r>
      <w:r w:rsidRPr="00661917">
        <w:rPr>
          <w:rFonts w:eastAsia="Times New Roman" w:cstheme="minorHAnsi"/>
          <w:i/>
          <w:iCs/>
        </w:rPr>
        <w:t>spec.ar</w:t>
      </w:r>
      <w:r w:rsidRPr="00661917">
        <w:rPr>
          <w:rFonts w:eastAsia="Times New Roman" w:cstheme="minorHAnsi"/>
        </w:rPr>
        <w:t xml:space="preserve"> function in base R. We implemented the </w:t>
      </w:r>
      <w:proofErr w:type="gramStart"/>
      <w:r w:rsidRPr="00661917">
        <w:rPr>
          <w:rFonts w:eastAsia="Times New Roman" w:cstheme="minorHAnsi"/>
        </w:rPr>
        <w:t>four individual</w:t>
      </w:r>
      <w:proofErr w:type="gramEnd"/>
      <w:r w:rsidRPr="00661917">
        <w:rPr>
          <w:rFonts w:eastAsia="Times New Roman" w:cstheme="minorHAnsi"/>
        </w:rPr>
        <w:t xml:space="preserve"> catch-only models -- </w:t>
      </w:r>
      <w:proofErr w:type="spellStart"/>
      <w:r w:rsidRPr="00661917">
        <w:rPr>
          <w:rFonts w:eastAsia="Times New Roman" w:cstheme="minorHAnsi"/>
        </w:rPr>
        <w:t>cMSY</w:t>
      </w:r>
      <w:proofErr w:type="spellEnd"/>
      <w:r w:rsidRPr="00661917">
        <w:rPr>
          <w:rFonts w:eastAsia="Times New Roman" w:cstheme="minorHAnsi"/>
        </w:rPr>
        <w:t xml:space="preserve">, SSCOM, COMSIR, and </w:t>
      </w:r>
      <w:proofErr w:type="spellStart"/>
      <w:r w:rsidRPr="00661917">
        <w:rPr>
          <w:rFonts w:eastAsia="Times New Roman" w:cstheme="minorHAnsi"/>
        </w:rPr>
        <w:t>mPRM</w:t>
      </w:r>
      <w:proofErr w:type="spellEnd"/>
      <w:r w:rsidRPr="00661917">
        <w:rPr>
          <w:rFonts w:eastAsia="Times New Roman" w:cstheme="minorHAnsi"/>
        </w:rPr>
        <w:t xml:space="preserve"> (</w:t>
      </w:r>
      <w:r w:rsidRPr="00661917">
        <w:rPr>
          <w:rFonts w:eastAsia="Times New Roman" w:cstheme="minorHAnsi"/>
          <w:b/>
          <w:bCs/>
        </w:rPr>
        <w:t>Table 1</w:t>
      </w:r>
      <w:r w:rsidRPr="00661917">
        <w:rPr>
          <w:rFonts w:eastAsia="Times New Roman" w:cstheme="minorHAnsi"/>
        </w:rPr>
        <w:t xml:space="preserve">) -- using the </w:t>
      </w:r>
      <w:proofErr w:type="spellStart"/>
      <w:r w:rsidRPr="00661917">
        <w:rPr>
          <w:rFonts w:eastAsia="Times New Roman" w:cstheme="minorHAnsi"/>
          <w:i/>
          <w:iCs/>
        </w:rPr>
        <w:t>datalimited</w:t>
      </w:r>
      <w:proofErr w:type="spellEnd"/>
      <w:r w:rsidRPr="00661917">
        <w:rPr>
          <w:rFonts w:eastAsia="Times New Roman" w:cstheme="minorHAnsi"/>
          <w:i/>
          <w:iCs/>
        </w:rPr>
        <w:t xml:space="preserve"> </w:t>
      </w:r>
      <w:r w:rsidRPr="00661917">
        <w:rPr>
          <w:rFonts w:eastAsia="Times New Roman" w:cstheme="minorHAnsi"/>
        </w:rPr>
        <w:t xml:space="preserve">package in R (Anderson et al. 2016). In addition to catch time series, </w:t>
      </w:r>
      <w:proofErr w:type="spellStart"/>
      <w:r w:rsidRPr="00661917">
        <w:rPr>
          <w:rFonts w:eastAsia="Times New Roman" w:cstheme="minorHAnsi"/>
        </w:rPr>
        <w:t>mPRM</w:t>
      </w:r>
      <w:proofErr w:type="spellEnd"/>
      <w:r w:rsidRPr="00661917">
        <w:rPr>
          <w:rFonts w:eastAsia="Times New Roman" w:cstheme="minorHAnsi"/>
        </w:rPr>
        <w:t xml:space="preserve"> requires the classification of species into 17 life history categories (</w:t>
      </w:r>
      <w:r w:rsidRPr="00661917">
        <w:rPr>
          <w:rFonts w:eastAsia="Times New Roman" w:cstheme="minorHAnsi"/>
          <w:b/>
          <w:bCs/>
        </w:rPr>
        <w:t>Supp. Table 1</w:t>
      </w:r>
      <w:r w:rsidRPr="00661917">
        <w:rPr>
          <w:rFonts w:eastAsia="Times New Roman" w:cstheme="minorHAnsi"/>
        </w:rPr>
        <w:t xml:space="preserve">) and the other three models require estimates of resilience (i.e., the capacity to withstand exploitation; </w:t>
      </w:r>
      <w:r w:rsidRPr="00661917">
        <w:rPr>
          <w:rFonts w:eastAsia="Times New Roman" w:cstheme="minorHAnsi"/>
          <w:b/>
          <w:bCs/>
        </w:rPr>
        <w:t>Supp. Table 2</w:t>
      </w:r>
      <w:r w:rsidRPr="00661917">
        <w:rPr>
          <w:rFonts w:eastAsia="Times New Roman" w:cstheme="minorHAnsi"/>
        </w:rPr>
        <w:t xml:space="preserve">). We classified life history based on taxonomy and derived resilience estimates from </w:t>
      </w:r>
      <w:proofErr w:type="spellStart"/>
      <w:r w:rsidRPr="00661917">
        <w:rPr>
          <w:rFonts w:eastAsia="Times New Roman" w:cstheme="minorHAnsi"/>
        </w:rPr>
        <w:t>FishBase</w:t>
      </w:r>
      <w:proofErr w:type="spellEnd"/>
      <w:r w:rsidRPr="00661917">
        <w:rPr>
          <w:rFonts w:eastAsia="Times New Roman" w:cstheme="minorHAnsi"/>
        </w:rPr>
        <w:t xml:space="preserve"> (Froese &amp; </w:t>
      </w:r>
      <w:proofErr w:type="spellStart"/>
      <w:r w:rsidRPr="00661917">
        <w:rPr>
          <w:rFonts w:eastAsia="Times New Roman" w:cstheme="minorHAnsi"/>
        </w:rPr>
        <w:t>Pauly</w:t>
      </w:r>
      <w:proofErr w:type="spellEnd"/>
      <w:r w:rsidRPr="00661917">
        <w:rPr>
          <w:rFonts w:eastAsia="Times New Roman" w:cstheme="minorHAnsi"/>
        </w:rPr>
        <w:t xml:space="preserve"> 2017) and </w:t>
      </w:r>
      <w:proofErr w:type="spellStart"/>
      <w:r w:rsidRPr="00661917">
        <w:rPr>
          <w:rFonts w:eastAsia="Times New Roman" w:cstheme="minorHAnsi"/>
        </w:rPr>
        <w:t>SeaLifeBase</w:t>
      </w:r>
      <w:proofErr w:type="spellEnd"/>
      <w:r w:rsidRPr="00661917">
        <w:rPr>
          <w:rFonts w:eastAsia="Times New Roman" w:cstheme="minorHAnsi"/>
        </w:rPr>
        <w:t xml:space="preserve"> (</w:t>
      </w:r>
      <w:proofErr w:type="spellStart"/>
      <w:r w:rsidRPr="00661917">
        <w:rPr>
          <w:rFonts w:eastAsia="Times New Roman" w:cstheme="minorHAnsi"/>
        </w:rPr>
        <w:t>Palomares</w:t>
      </w:r>
      <w:proofErr w:type="spellEnd"/>
      <w:r w:rsidRPr="00661917">
        <w:rPr>
          <w:rFonts w:eastAsia="Times New Roman" w:cstheme="minorHAnsi"/>
        </w:rPr>
        <w:t xml:space="preserve"> &amp; </w:t>
      </w:r>
      <w:proofErr w:type="spellStart"/>
      <w:r w:rsidRPr="00661917">
        <w:rPr>
          <w:rFonts w:eastAsia="Times New Roman" w:cstheme="minorHAnsi"/>
        </w:rPr>
        <w:t>Pauly</w:t>
      </w:r>
      <w:proofErr w:type="spellEnd"/>
      <w:r w:rsidRPr="00661917">
        <w:rPr>
          <w:rFonts w:eastAsia="Times New Roman" w:cstheme="minorHAnsi"/>
        </w:rPr>
        <w:t xml:space="preserve"> 2017) life history information (see </w:t>
      </w:r>
      <w:r w:rsidRPr="00661917">
        <w:rPr>
          <w:rFonts w:eastAsia="Times New Roman" w:cstheme="minorHAnsi"/>
          <w:b/>
          <w:bCs/>
        </w:rPr>
        <w:t xml:space="preserve">Supplemental Methods </w:t>
      </w:r>
      <w:r w:rsidRPr="00661917">
        <w:rPr>
          <w:rFonts w:eastAsia="Times New Roman" w:cstheme="minorHAnsi"/>
        </w:rPr>
        <w:t>for more detail).</w:t>
      </w:r>
    </w:p>
    <w:p w:rsidR="00661917" w:rsidRPr="00661917" w:rsidRDefault="00661917" w:rsidP="00661917">
      <w:pPr>
        <w:rPr>
          <w:rFonts w:eastAsia="Times New Roman" w:cstheme="minorHAnsi"/>
        </w:rPr>
      </w:pPr>
    </w:p>
    <w:p w:rsidR="00661917" w:rsidRPr="00661917" w:rsidRDefault="00661917" w:rsidP="00661917">
      <w:pPr>
        <w:rPr>
          <w:rFonts w:eastAsia="Times New Roman" w:cstheme="minorHAnsi"/>
        </w:rPr>
      </w:pPr>
      <w:r w:rsidRPr="00661917">
        <w:rPr>
          <w:rFonts w:eastAsia="Times New Roman" w:cstheme="minorHAnsi"/>
        </w:rPr>
        <w:t xml:space="preserve">All analyses were conducted in R v.3.4.2 (R Core Team 2017) and the code is available here: </w:t>
      </w:r>
      <w:hyperlink r:id="rId5" w:history="1">
        <w:r w:rsidRPr="00661917">
          <w:rPr>
            <w:rFonts w:eastAsia="Times New Roman" w:cstheme="minorHAnsi"/>
            <w:u w:val="single"/>
          </w:rPr>
          <w:t>https://github.com/cfree14/trade_and_collapse</w:t>
        </w:r>
      </w:hyperlink>
    </w:p>
    <w:p w:rsidR="00661917" w:rsidRPr="00661917" w:rsidRDefault="00661917" w:rsidP="00661917">
      <w:pPr>
        <w:spacing w:after="240"/>
        <w:rPr>
          <w:rFonts w:eastAsia="Times New Roman" w:cstheme="minorHAnsi"/>
        </w:rPr>
      </w:pPr>
      <w:r w:rsidRPr="00661917">
        <w:rPr>
          <w:rFonts w:eastAsia="Times New Roman" w:cstheme="minorHAnsi"/>
        </w:rPr>
        <w:br/>
      </w:r>
    </w:p>
    <w:p w:rsidR="00661917" w:rsidRPr="00661917" w:rsidRDefault="00661917">
      <w:pPr>
        <w:rPr>
          <w:rFonts w:eastAsia="Times New Roman" w:cstheme="minorHAnsi"/>
        </w:rPr>
      </w:pPr>
      <w:r w:rsidRPr="00661917">
        <w:rPr>
          <w:rFonts w:eastAsia="Times New Roman" w:cstheme="minorHAnsi"/>
        </w:rPr>
        <w:br w:type="page"/>
      </w:r>
    </w:p>
    <w:p w:rsidR="00661917" w:rsidRPr="00661917" w:rsidRDefault="00661917" w:rsidP="00661917">
      <w:pPr>
        <w:spacing w:before="320" w:after="80"/>
        <w:outlineLvl w:val="2"/>
        <w:rPr>
          <w:rFonts w:eastAsia="Times New Roman" w:cstheme="minorHAnsi"/>
          <w:b/>
          <w:bCs/>
        </w:rPr>
      </w:pPr>
      <w:r w:rsidRPr="00661917">
        <w:rPr>
          <w:rFonts w:eastAsia="Times New Roman" w:cstheme="minorHAnsi"/>
          <w:b/>
        </w:rPr>
        <w:lastRenderedPageBreak/>
        <w:t>Supplemental methods</w:t>
      </w:r>
    </w:p>
    <w:p w:rsidR="00661917" w:rsidRPr="00661917" w:rsidRDefault="00661917" w:rsidP="00661917">
      <w:pPr>
        <w:spacing w:before="280" w:after="80"/>
        <w:outlineLvl w:val="3"/>
        <w:rPr>
          <w:rFonts w:eastAsia="Times New Roman" w:cstheme="minorHAnsi"/>
          <w:b/>
          <w:bCs/>
          <w:i/>
        </w:rPr>
      </w:pPr>
      <w:r w:rsidRPr="00661917">
        <w:rPr>
          <w:rFonts w:eastAsia="Times New Roman" w:cstheme="minorHAnsi"/>
          <w:i/>
        </w:rPr>
        <w:t>Assigning life history traits to the FAO species</w:t>
      </w:r>
    </w:p>
    <w:p w:rsidR="00661917" w:rsidRPr="00661917" w:rsidRDefault="00661917" w:rsidP="00661917">
      <w:pPr>
        <w:rPr>
          <w:rFonts w:eastAsia="Times New Roman" w:cstheme="minorHAnsi"/>
        </w:rPr>
      </w:pPr>
    </w:p>
    <w:p w:rsidR="00661917" w:rsidRPr="00661917" w:rsidRDefault="00661917" w:rsidP="00661917">
      <w:pPr>
        <w:rPr>
          <w:rFonts w:eastAsia="Times New Roman" w:cstheme="minorHAnsi"/>
        </w:rPr>
      </w:pPr>
      <w:r w:rsidRPr="00661917">
        <w:rPr>
          <w:rFonts w:eastAsia="Times New Roman" w:cstheme="minorHAnsi"/>
        </w:rPr>
        <w:t xml:space="preserve">We used the </w:t>
      </w:r>
      <w:proofErr w:type="spellStart"/>
      <w:r w:rsidRPr="00661917">
        <w:rPr>
          <w:rFonts w:eastAsia="Times New Roman" w:cstheme="minorHAnsi"/>
          <w:i/>
          <w:iCs/>
        </w:rPr>
        <w:t>rfishbase</w:t>
      </w:r>
      <w:proofErr w:type="spellEnd"/>
      <w:r w:rsidRPr="00661917">
        <w:rPr>
          <w:rFonts w:eastAsia="Times New Roman" w:cstheme="minorHAnsi"/>
        </w:rPr>
        <w:t xml:space="preserve"> package in R (Boettiger et al. 2012) to correct the taxonomy of species in the FAO landings data and download their habitat types, Von </w:t>
      </w:r>
      <w:proofErr w:type="spellStart"/>
      <w:r w:rsidRPr="00661917">
        <w:rPr>
          <w:rFonts w:eastAsia="Times New Roman" w:cstheme="minorHAnsi"/>
        </w:rPr>
        <w:t>Bertalanffy</w:t>
      </w:r>
      <w:proofErr w:type="spellEnd"/>
      <w:r w:rsidRPr="00661917">
        <w:rPr>
          <w:rFonts w:eastAsia="Times New Roman" w:cstheme="minorHAnsi"/>
        </w:rPr>
        <w:t xml:space="preserve"> growth parameters, maximum size, and vulnerability and resilience from </w:t>
      </w:r>
      <w:proofErr w:type="spellStart"/>
      <w:r w:rsidRPr="00661917">
        <w:rPr>
          <w:rFonts w:eastAsia="Times New Roman" w:cstheme="minorHAnsi"/>
        </w:rPr>
        <w:t>FishBase</w:t>
      </w:r>
      <w:proofErr w:type="spellEnd"/>
      <w:r w:rsidRPr="00661917">
        <w:rPr>
          <w:rFonts w:eastAsia="Times New Roman" w:cstheme="minorHAnsi"/>
        </w:rPr>
        <w:t xml:space="preserve"> (FB, for finfish; Froese &amp; </w:t>
      </w:r>
      <w:proofErr w:type="spellStart"/>
      <w:r w:rsidRPr="00661917">
        <w:rPr>
          <w:rFonts w:eastAsia="Times New Roman" w:cstheme="minorHAnsi"/>
        </w:rPr>
        <w:t>Pauly</w:t>
      </w:r>
      <w:proofErr w:type="spellEnd"/>
      <w:r w:rsidRPr="00661917">
        <w:rPr>
          <w:rFonts w:eastAsia="Times New Roman" w:cstheme="minorHAnsi"/>
        </w:rPr>
        <w:t xml:space="preserve"> 2017) and </w:t>
      </w:r>
      <w:proofErr w:type="spellStart"/>
      <w:r w:rsidRPr="00661917">
        <w:rPr>
          <w:rFonts w:eastAsia="Times New Roman" w:cstheme="minorHAnsi"/>
        </w:rPr>
        <w:t>SeaLifeBase</w:t>
      </w:r>
      <w:proofErr w:type="spellEnd"/>
      <w:r w:rsidRPr="00661917">
        <w:rPr>
          <w:rFonts w:eastAsia="Times New Roman" w:cstheme="minorHAnsi"/>
        </w:rPr>
        <w:t xml:space="preserve"> (SLB, for invertebrates; </w:t>
      </w:r>
      <w:proofErr w:type="spellStart"/>
      <w:r w:rsidRPr="00661917">
        <w:rPr>
          <w:rFonts w:eastAsia="Times New Roman" w:cstheme="minorHAnsi"/>
        </w:rPr>
        <w:t>Palomares</w:t>
      </w:r>
      <w:proofErr w:type="spellEnd"/>
      <w:r w:rsidRPr="00661917">
        <w:rPr>
          <w:rFonts w:eastAsia="Times New Roman" w:cstheme="minorHAnsi"/>
        </w:rPr>
        <w:t xml:space="preserve"> &amp; </w:t>
      </w:r>
      <w:proofErr w:type="spellStart"/>
      <w:r w:rsidRPr="00661917">
        <w:rPr>
          <w:rFonts w:eastAsia="Times New Roman" w:cstheme="minorHAnsi"/>
        </w:rPr>
        <w:t>Pauly</w:t>
      </w:r>
      <w:proofErr w:type="spellEnd"/>
      <w:r w:rsidRPr="00661917">
        <w:rPr>
          <w:rFonts w:eastAsia="Times New Roman" w:cstheme="minorHAnsi"/>
        </w:rPr>
        <w:t xml:space="preserve"> </w:t>
      </w:r>
      <w:proofErr w:type="gramStart"/>
      <w:r w:rsidRPr="00661917">
        <w:rPr>
          <w:rFonts w:eastAsia="Times New Roman" w:cstheme="minorHAnsi"/>
        </w:rPr>
        <w:t>2017 )</w:t>
      </w:r>
      <w:proofErr w:type="gramEnd"/>
      <w:r w:rsidRPr="00661917">
        <w:rPr>
          <w:rFonts w:eastAsia="Times New Roman" w:cstheme="minorHAnsi"/>
        </w:rPr>
        <w:t xml:space="preserve">. We classified species into the 17 life history categories used by the </w:t>
      </w:r>
      <w:proofErr w:type="spellStart"/>
      <w:r w:rsidRPr="00661917">
        <w:rPr>
          <w:rFonts w:eastAsia="Times New Roman" w:cstheme="minorHAnsi"/>
        </w:rPr>
        <w:t>mPRM</w:t>
      </w:r>
      <w:proofErr w:type="spellEnd"/>
      <w:r w:rsidRPr="00661917">
        <w:rPr>
          <w:rFonts w:eastAsia="Times New Roman" w:cstheme="minorHAnsi"/>
        </w:rPr>
        <w:t xml:space="preserve"> catch-only model based on taxonomy using </w:t>
      </w:r>
      <w:r w:rsidRPr="00661917">
        <w:rPr>
          <w:rFonts w:eastAsia="Times New Roman" w:cstheme="minorHAnsi"/>
          <w:b/>
          <w:bCs/>
        </w:rPr>
        <w:t>Supp. Table 1</w:t>
      </w:r>
      <w:r w:rsidRPr="00661917">
        <w:rPr>
          <w:rFonts w:eastAsia="Times New Roman" w:cstheme="minorHAnsi"/>
        </w:rPr>
        <w:t>. We classified species into resilience categories (</w:t>
      </w:r>
      <w:r w:rsidRPr="00661917">
        <w:rPr>
          <w:rFonts w:eastAsia="Times New Roman" w:cstheme="minorHAnsi"/>
          <w:b/>
          <w:bCs/>
        </w:rPr>
        <w:t>Supp. Table 2</w:t>
      </w:r>
      <w:r w:rsidRPr="00661917">
        <w:rPr>
          <w:rFonts w:eastAsia="Times New Roman" w:cstheme="minorHAnsi"/>
        </w:rPr>
        <w:t xml:space="preserve">) using, in order of preference, the following: (1) resilience reported on FB/SLB; (2) resilience derived from the median Von </w:t>
      </w:r>
      <w:proofErr w:type="spellStart"/>
      <w:r w:rsidRPr="00661917">
        <w:rPr>
          <w:rFonts w:eastAsia="Times New Roman" w:cstheme="minorHAnsi"/>
        </w:rPr>
        <w:t>Bertalanffy</w:t>
      </w:r>
      <w:proofErr w:type="spellEnd"/>
      <w:r w:rsidRPr="00661917">
        <w:rPr>
          <w:rFonts w:eastAsia="Times New Roman" w:cstheme="minorHAnsi"/>
        </w:rPr>
        <w:t xml:space="preserve"> K parameter reported on FB/SLB (</w:t>
      </w:r>
      <w:r w:rsidRPr="00661917">
        <w:rPr>
          <w:rFonts w:eastAsia="Times New Roman" w:cstheme="minorHAnsi"/>
          <w:b/>
          <w:bCs/>
        </w:rPr>
        <w:t>Supp. Figure 1</w:t>
      </w:r>
      <w:r w:rsidRPr="00661917">
        <w:rPr>
          <w:rFonts w:eastAsia="Times New Roman" w:cstheme="minorHAnsi"/>
        </w:rPr>
        <w:t>); (3) resilience derived from the vulnerability reported on FB/SLB (</w:t>
      </w:r>
      <w:r w:rsidRPr="00661917">
        <w:rPr>
          <w:rFonts w:eastAsia="Times New Roman" w:cstheme="minorHAnsi"/>
          <w:b/>
          <w:bCs/>
        </w:rPr>
        <w:t>Supp. Figure 2</w:t>
      </w:r>
      <w:r w:rsidRPr="00661917">
        <w:rPr>
          <w:rFonts w:eastAsia="Times New Roman" w:cstheme="minorHAnsi"/>
        </w:rPr>
        <w:t>); or (4) the mode resilience for taxa in the same genus reported on FB/SLB.</w:t>
      </w:r>
    </w:p>
    <w:p w:rsidR="00661917" w:rsidRPr="00661917" w:rsidRDefault="00661917" w:rsidP="00661917">
      <w:pPr>
        <w:rPr>
          <w:rFonts w:eastAsia="Times New Roman" w:cstheme="minorHAnsi"/>
        </w:rPr>
      </w:pPr>
    </w:p>
    <w:p w:rsidR="00661917" w:rsidRPr="00661917" w:rsidRDefault="00661917" w:rsidP="00661917">
      <w:pPr>
        <w:rPr>
          <w:rFonts w:eastAsia="Times New Roman" w:cstheme="minorHAnsi"/>
        </w:rPr>
      </w:pPr>
    </w:p>
    <w:p w:rsidR="00661917" w:rsidRPr="00661917" w:rsidRDefault="00661917" w:rsidP="00661917">
      <w:pPr>
        <w:spacing w:before="280" w:after="80"/>
        <w:outlineLvl w:val="3"/>
        <w:rPr>
          <w:rFonts w:eastAsia="Times New Roman" w:cstheme="minorHAnsi"/>
          <w:b/>
          <w:bCs/>
        </w:rPr>
      </w:pPr>
      <w:r w:rsidRPr="00661917">
        <w:rPr>
          <w:rFonts w:eastAsia="Times New Roman" w:cstheme="minorHAnsi"/>
        </w:rPr>
        <w:t>Fitting the individual catch-only models</w:t>
      </w:r>
    </w:p>
    <w:p w:rsidR="00661917" w:rsidRPr="00661917" w:rsidRDefault="00661917" w:rsidP="00661917">
      <w:pPr>
        <w:rPr>
          <w:rFonts w:eastAsia="Times New Roman" w:cstheme="minorHAnsi"/>
        </w:rPr>
      </w:pPr>
    </w:p>
    <w:p w:rsidR="00661917" w:rsidRPr="00661917" w:rsidRDefault="00661917" w:rsidP="00661917">
      <w:pPr>
        <w:rPr>
          <w:rFonts w:eastAsia="Times New Roman" w:cstheme="minorHAnsi"/>
        </w:rPr>
      </w:pPr>
      <w:r w:rsidRPr="00661917">
        <w:rPr>
          <w:rFonts w:eastAsia="Times New Roman" w:cstheme="minorHAnsi"/>
        </w:rPr>
        <w:t>cMSY-13: 500,000 iterations</w:t>
      </w:r>
    </w:p>
    <w:p w:rsidR="00661917" w:rsidRPr="00661917" w:rsidRDefault="00661917" w:rsidP="00661917">
      <w:pPr>
        <w:rPr>
          <w:rFonts w:eastAsia="Times New Roman" w:cstheme="minorHAnsi"/>
        </w:rPr>
      </w:pPr>
      <w:r>
        <w:rPr>
          <w:rFonts w:eastAsia="Times New Roman" w:cstheme="minorHAnsi"/>
        </w:rPr>
        <w:t>COMSIR: 1</w:t>
      </w:r>
      <w:r w:rsidRPr="00661917">
        <w:rPr>
          <w:rFonts w:eastAsia="Times New Roman" w:cstheme="minorHAnsi"/>
        </w:rPr>
        <w:t>,000,000 iterations</w:t>
      </w:r>
    </w:p>
    <w:p w:rsidR="00661917" w:rsidRPr="00661917" w:rsidRDefault="00661917" w:rsidP="00661917">
      <w:pPr>
        <w:rPr>
          <w:rFonts w:eastAsia="Times New Roman" w:cstheme="minorHAnsi"/>
        </w:rPr>
      </w:pPr>
      <w:r w:rsidRPr="00661917">
        <w:rPr>
          <w:rFonts w:eastAsia="Times New Roman" w:cstheme="minorHAnsi"/>
        </w:rPr>
        <w:tab/>
      </w:r>
      <w:r w:rsidRPr="00661917">
        <w:rPr>
          <w:rFonts w:eastAsia="Times New Roman" w:cstheme="minorHAnsi"/>
        </w:rPr>
        <w:tab/>
      </w:r>
      <w:r w:rsidRPr="00661917">
        <w:rPr>
          <w:rFonts w:eastAsia="Times New Roman" w:cstheme="minorHAnsi"/>
        </w:rPr>
        <w:tab/>
      </w:r>
    </w:p>
    <w:p w:rsidR="00661917" w:rsidRPr="00661917" w:rsidRDefault="00661917" w:rsidP="00661917">
      <w:pPr>
        <w:rPr>
          <w:rFonts w:eastAsia="Times New Roman" w:cstheme="minorHAnsi"/>
        </w:rPr>
      </w:pPr>
      <w:r w:rsidRPr="00661917">
        <w:rPr>
          <w:rFonts w:eastAsia="Times New Roman" w:cstheme="minorHAnsi"/>
        </w:rPr>
        <w:tab/>
      </w:r>
      <w:r w:rsidRPr="00661917">
        <w:rPr>
          <w:rFonts w:eastAsia="Times New Roman" w:cstheme="minorHAnsi"/>
        </w:rPr>
        <w:tab/>
      </w:r>
    </w:p>
    <w:p w:rsidR="00661917" w:rsidRPr="00661917" w:rsidRDefault="00661917" w:rsidP="00661917">
      <w:pPr>
        <w:rPr>
          <w:rFonts w:eastAsia="Times New Roman" w:cstheme="minorHAnsi"/>
        </w:rPr>
      </w:pPr>
      <w:r w:rsidRPr="00661917">
        <w:rPr>
          <w:rFonts w:eastAsia="Times New Roman" w:cstheme="minorHAnsi"/>
        </w:rPr>
        <w:t>https://rstudio.sesync.org/</w:t>
      </w:r>
    </w:p>
    <w:p w:rsidR="00661917" w:rsidRPr="00661917" w:rsidRDefault="00661917" w:rsidP="00661917">
      <w:pPr>
        <w:spacing w:after="240"/>
        <w:rPr>
          <w:rFonts w:eastAsia="Times New Roman" w:cstheme="minorHAnsi"/>
        </w:rPr>
      </w:pPr>
    </w:p>
    <w:p w:rsidR="00661917" w:rsidRDefault="00661917">
      <w:pPr>
        <w:rPr>
          <w:rFonts w:eastAsia="Times New Roman" w:cstheme="minorHAnsi"/>
        </w:rPr>
      </w:pPr>
      <w:r>
        <w:rPr>
          <w:rFonts w:eastAsia="Times New Roman" w:cstheme="minorHAnsi"/>
        </w:rPr>
        <w:br w:type="page"/>
      </w:r>
    </w:p>
    <w:p w:rsidR="00661917" w:rsidRPr="00661917" w:rsidRDefault="00661917" w:rsidP="00661917">
      <w:pPr>
        <w:spacing w:before="320" w:after="80"/>
        <w:outlineLvl w:val="2"/>
        <w:rPr>
          <w:rFonts w:eastAsia="Times New Roman" w:cstheme="minorHAnsi"/>
          <w:b/>
          <w:bCs/>
        </w:rPr>
      </w:pPr>
      <w:r w:rsidRPr="00661917">
        <w:rPr>
          <w:rFonts w:eastAsia="Times New Roman" w:cstheme="minorHAnsi"/>
          <w:b/>
        </w:rPr>
        <w:lastRenderedPageBreak/>
        <w:t>References</w:t>
      </w:r>
    </w:p>
    <w:p w:rsidR="00661917" w:rsidRPr="00661917" w:rsidRDefault="00661917" w:rsidP="00661917">
      <w:pPr>
        <w:rPr>
          <w:rFonts w:eastAsia="Times New Roman" w:cstheme="minorHAnsi"/>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Anderson, S.C., J. </w:t>
      </w:r>
      <w:proofErr w:type="spellStart"/>
      <w:r w:rsidRPr="00661917">
        <w:rPr>
          <w:rFonts w:eastAsia="Times New Roman" w:cstheme="minorHAnsi"/>
          <w:sz w:val="20"/>
          <w:szCs w:val="20"/>
        </w:rPr>
        <w:t>Afflerbach</w:t>
      </w:r>
      <w:proofErr w:type="spellEnd"/>
      <w:r w:rsidRPr="00661917">
        <w:rPr>
          <w:rFonts w:eastAsia="Times New Roman" w:cstheme="minorHAnsi"/>
          <w:sz w:val="20"/>
          <w:szCs w:val="20"/>
        </w:rPr>
        <w:t>, A.B. Cooper, M. Dickey-</w:t>
      </w:r>
      <w:proofErr w:type="spellStart"/>
      <w:r w:rsidRPr="00661917">
        <w:rPr>
          <w:rFonts w:eastAsia="Times New Roman" w:cstheme="minorHAnsi"/>
          <w:sz w:val="20"/>
          <w:szCs w:val="20"/>
        </w:rPr>
        <w:t>Collas</w:t>
      </w:r>
      <w:proofErr w:type="spellEnd"/>
      <w:r w:rsidRPr="00661917">
        <w:rPr>
          <w:rFonts w:eastAsia="Times New Roman" w:cstheme="minorHAnsi"/>
          <w:sz w:val="20"/>
          <w:szCs w:val="20"/>
        </w:rPr>
        <w:t xml:space="preserve">, O.P. Jensen, K.M. </w:t>
      </w:r>
      <w:proofErr w:type="spellStart"/>
      <w:r w:rsidRPr="00661917">
        <w:rPr>
          <w:rFonts w:eastAsia="Times New Roman" w:cstheme="minorHAnsi"/>
          <w:sz w:val="20"/>
          <w:szCs w:val="20"/>
        </w:rPr>
        <w:t>Kleisner</w:t>
      </w:r>
      <w:proofErr w:type="spellEnd"/>
      <w:r w:rsidRPr="00661917">
        <w:rPr>
          <w:rFonts w:eastAsia="Times New Roman" w:cstheme="minorHAnsi"/>
          <w:sz w:val="20"/>
          <w:szCs w:val="20"/>
        </w:rPr>
        <w:t xml:space="preserve">, C. Longo, G.C. </w:t>
      </w:r>
      <w:proofErr w:type="spellStart"/>
      <w:r w:rsidRPr="00661917">
        <w:rPr>
          <w:rFonts w:eastAsia="Times New Roman" w:cstheme="minorHAnsi"/>
          <w:sz w:val="20"/>
          <w:szCs w:val="20"/>
        </w:rPr>
        <w:t>Osio</w:t>
      </w:r>
      <w:proofErr w:type="spellEnd"/>
      <w:r w:rsidRPr="00661917">
        <w:rPr>
          <w:rFonts w:eastAsia="Times New Roman" w:cstheme="minorHAnsi"/>
          <w:sz w:val="20"/>
          <w:szCs w:val="20"/>
        </w:rPr>
        <w:t xml:space="preserve">, D. </w:t>
      </w:r>
      <w:proofErr w:type="spellStart"/>
      <w:r w:rsidRPr="00661917">
        <w:rPr>
          <w:rFonts w:eastAsia="Times New Roman" w:cstheme="minorHAnsi"/>
          <w:sz w:val="20"/>
          <w:szCs w:val="20"/>
        </w:rPr>
        <w:t>Ovando</w:t>
      </w:r>
      <w:proofErr w:type="spellEnd"/>
      <w:r w:rsidRPr="00661917">
        <w:rPr>
          <w:rFonts w:eastAsia="Times New Roman" w:cstheme="minorHAnsi"/>
          <w:sz w:val="20"/>
          <w:szCs w:val="20"/>
        </w:rPr>
        <w:t xml:space="preserve">, C. </w:t>
      </w:r>
      <w:proofErr w:type="spellStart"/>
      <w:r w:rsidRPr="00661917">
        <w:rPr>
          <w:rFonts w:eastAsia="Times New Roman" w:cstheme="minorHAnsi"/>
          <w:sz w:val="20"/>
          <w:szCs w:val="20"/>
        </w:rPr>
        <w:t>Minte</w:t>
      </w:r>
      <w:proofErr w:type="spellEnd"/>
      <w:r w:rsidRPr="00661917">
        <w:rPr>
          <w:rFonts w:eastAsia="Times New Roman" w:cstheme="minorHAnsi"/>
          <w:sz w:val="20"/>
          <w:szCs w:val="20"/>
        </w:rPr>
        <w:t xml:space="preserve">-Vera, C. Minto, I. </w:t>
      </w:r>
      <w:proofErr w:type="spellStart"/>
      <w:r w:rsidRPr="00661917">
        <w:rPr>
          <w:rFonts w:eastAsia="Times New Roman" w:cstheme="minorHAnsi"/>
          <w:sz w:val="20"/>
          <w:szCs w:val="20"/>
        </w:rPr>
        <w:t>Mosqueira</w:t>
      </w:r>
      <w:proofErr w:type="spellEnd"/>
      <w:r w:rsidRPr="00661917">
        <w:rPr>
          <w:rFonts w:eastAsia="Times New Roman" w:cstheme="minorHAnsi"/>
          <w:sz w:val="20"/>
          <w:szCs w:val="20"/>
        </w:rPr>
        <w:t xml:space="preserve">, A.A. Rosenberg, E.R. Selig, J.T. Thorson, and J.C. Walsh. 2016. </w:t>
      </w:r>
      <w:proofErr w:type="spellStart"/>
      <w:r w:rsidRPr="00661917">
        <w:rPr>
          <w:rFonts w:eastAsia="Times New Roman" w:cstheme="minorHAnsi"/>
          <w:sz w:val="20"/>
          <w:szCs w:val="20"/>
        </w:rPr>
        <w:t>datalimited</w:t>
      </w:r>
      <w:proofErr w:type="spellEnd"/>
      <w:r w:rsidRPr="00661917">
        <w:rPr>
          <w:rFonts w:eastAsia="Times New Roman" w:cstheme="minorHAnsi"/>
          <w:sz w:val="20"/>
          <w:szCs w:val="20"/>
        </w:rPr>
        <w:t>: Stock assessment methods for data-limited fisheries. R package version 0.0.2. Available at:</w:t>
      </w:r>
      <w:hyperlink r:id="rId6" w:history="1">
        <w:r w:rsidRPr="00661917">
          <w:rPr>
            <w:rFonts w:eastAsia="Times New Roman" w:cstheme="minorHAnsi"/>
            <w:sz w:val="20"/>
            <w:szCs w:val="20"/>
            <w:u w:val="single"/>
          </w:rPr>
          <w:t xml:space="preserve"> https://github.com/datalimited/datalimited</w:t>
        </w:r>
      </w:hyperlink>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 </w:t>
      </w: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Anderson, S.C, A.B. Cooper, O.P. Jensen, C. Minto, J.T. Thorson, J.C. Walsh, J. </w:t>
      </w:r>
      <w:proofErr w:type="spellStart"/>
      <w:r w:rsidRPr="00661917">
        <w:rPr>
          <w:rFonts w:eastAsia="Times New Roman" w:cstheme="minorHAnsi"/>
          <w:sz w:val="20"/>
          <w:szCs w:val="20"/>
        </w:rPr>
        <w:t>Afflerbach</w:t>
      </w:r>
      <w:proofErr w:type="spellEnd"/>
      <w:r w:rsidRPr="00661917">
        <w:rPr>
          <w:rFonts w:eastAsia="Times New Roman" w:cstheme="minorHAnsi"/>
          <w:sz w:val="20"/>
          <w:szCs w:val="20"/>
        </w:rPr>
        <w:t>, M. Dickey-</w:t>
      </w:r>
      <w:proofErr w:type="spellStart"/>
      <w:r w:rsidRPr="00661917">
        <w:rPr>
          <w:rFonts w:eastAsia="Times New Roman" w:cstheme="minorHAnsi"/>
          <w:sz w:val="20"/>
          <w:szCs w:val="20"/>
        </w:rPr>
        <w:t>Collas</w:t>
      </w:r>
      <w:proofErr w:type="spellEnd"/>
      <w:r w:rsidRPr="00661917">
        <w:rPr>
          <w:rFonts w:eastAsia="Times New Roman" w:cstheme="minorHAnsi"/>
          <w:sz w:val="20"/>
          <w:szCs w:val="20"/>
        </w:rPr>
        <w:t xml:space="preserve">, K.M. </w:t>
      </w:r>
      <w:proofErr w:type="spellStart"/>
      <w:r w:rsidRPr="00661917">
        <w:rPr>
          <w:rFonts w:eastAsia="Times New Roman" w:cstheme="minorHAnsi"/>
          <w:sz w:val="20"/>
          <w:szCs w:val="20"/>
        </w:rPr>
        <w:t>Kleisner</w:t>
      </w:r>
      <w:proofErr w:type="spellEnd"/>
      <w:r w:rsidRPr="00661917">
        <w:rPr>
          <w:rFonts w:eastAsia="Times New Roman" w:cstheme="minorHAnsi"/>
          <w:sz w:val="20"/>
          <w:szCs w:val="20"/>
        </w:rPr>
        <w:t xml:space="preserve">, C. Longo, G.C. </w:t>
      </w:r>
      <w:proofErr w:type="spellStart"/>
      <w:r w:rsidRPr="00661917">
        <w:rPr>
          <w:rFonts w:eastAsia="Times New Roman" w:cstheme="minorHAnsi"/>
          <w:sz w:val="20"/>
          <w:szCs w:val="20"/>
        </w:rPr>
        <w:t>Osio</w:t>
      </w:r>
      <w:proofErr w:type="spellEnd"/>
      <w:r w:rsidRPr="00661917">
        <w:rPr>
          <w:rFonts w:eastAsia="Times New Roman" w:cstheme="minorHAnsi"/>
          <w:sz w:val="20"/>
          <w:szCs w:val="20"/>
        </w:rPr>
        <w:t xml:space="preserve">, D. </w:t>
      </w:r>
      <w:proofErr w:type="spellStart"/>
      <w:r w:rsidRPr="00661917">
        <w:rPr>
          <w:rFonts w:eastAsia="Times New Roman" w:cstheme="minorHAnsi"/>
          <w:sz w:val="20"/>
          <w:szCs w:val="20"/>
        </w:rPr>
        <w:t>Ovando</w:t>
      </w:r>
      <w:proofErr w:type="spellEnd"/>
      <w:r w:rsidRPr="00661917">
        <w:rPr>
          <w:rFonts w:eastAsia="Times New Roman" w:cstheme="minorHAnsi"/>
          <w:sz w:val="20"/>
          <w:szCs w:val="20"/>
        </w:rPr>
        <w:t xml:space="preserve">, I. </w:t>
      </w:r>
      <w:proofErr w:type="spellStart"/>
      <w:r w:rsidRPr="00661917">
        <w:rPr>
          <w:rFonts w:eastAsia="Times New Roman" w:cstheme="minorHAnsi"/>
          <w:sz w:val="20"/>
          <w:szCs w:val="20"/>
        </w:rPr>
        <w:t>Mosqueira</w:t>
      </w:r>
      <w:proofErr w:type="spellEnd"/>
      <w:r w:rsidRPr="00661917">
        <w:rPr>
          <w:rFonts w:eastAsia="Times New Roman" w:cstheme="minorHAnsi"/>
          <w:sz w:val="20"/>
          <w:szCs w:val="20"/>
        </w:rPr>
        <w:t>, A.A. Rosenberg, and E.R. Selig. 2017. Improving estimates of population status and trend with superensemble models. Fish &amp; Fisheries 18(4):732-741.</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Costello, C., D. </w:t>
      </w:r>
      <w:proofErr w:type="spellStart"/>
      <w:r w:rsidRPr="00661917">
        <w:rPr>
          <w:rFonts w:eastAsia="Times New Roman" w:cstheme="minorHAnsi"/>
          <w:sz w:val="20"/>
          <w:szCs w:val="20"/>
        </w:rPr>
        <w:t>Ovando</w:t>
      </w:r>
      <w:proofErr w:type="spellEnd"/>
      <w:r w:rsidRPr="00661917">
        <w:rPr>
          <w:rFonts w:eastAsia="Times New Roman" w:cstheme="minorHAnsi"/>
          <w:sz w:val="20"/>
          <w:szCs w:val="20"/>
        </w:rPr>
        <w:t xml:space="preserve">, R. </w:t>
      </w:r>
      <w:proofErr w:type="spellStart"/>
      <w:r w:rsidRPr="00661917">
        <w:rPr>
          <w:rFonts w:eastAsia="Times New Roman" w:cstheme="minorHAnsi"/>
          <w:sz w:val="20"/>
          <w:szCs w:val="20"/>
        </w:rPr>
        <w:t>Hilborn</w:t>
      </w:r>
      <w:proofErr w:type="spellEnd"/>
      <w:r w:rsidRPr="00661917">
        <w:rPr>
          <w:rFonts w:eastAsia="Times New Roman" w:cstheme="minorHAnsi"/>
          <w:sz w:val="20"/>
          <w:szCs w:val="20"/>
        </w:rPr>
        <w:t>, S.D. Gaines, O. Deschenes, and S.E. Lester. 2012. Status and solutions for the world’s unassessed fisheries. Science</w:t>
      </w:r>
      <w:r w:rsidRPr="00661917">
        <w:rPr>
          <w:rFonts w:eastAsia="Times New Roman" w:cstheme="minorHAnsi"/>
          <w:i/>
          <w:iCs/>
          <w:sz w:val="20"/>
          <w:szCs w:val="20"/>
        </w:rPr>
        <w:t xml:space="preserve"> </w:t>
      </w:r>
      <w:r w:rsidRPr="00661917">
        <w:rPr>
          <w:rFonts w:eastAsia="Times New Roman" w:cstheme="minorHAnsi"/>
          <w:sz w:val="20"/>
          <w:szCs w:val="20"/>
        </w:rPr>
        <w:t xml:space="preserve">338:517-520. </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Jensen, O.P., Free, C.M. (2017) Testing and comparison of data-limited assessment models for estimating global and regional stock status. UN Food &amp; Agriculture Organization.</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shd w:val="clear" w:color="auto" w:fill="FFFFFF"/>
        </w:rPr>
        <w:t>Martell, S., and R. Froese. 2013. A simple method for estimating MSY from catch and resilience. Fish &amp; Fisheries 14:504-514.</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shd w:val="clear" w:color="auto" w:fill="FFFFFF"/>
        </w:rPr>
        <w:t>Rosenberg, A.A., M.J. Fogarty, A.B. Cooper, M. Dickey-</w:t>
      </w:r>
      <w:proofErr w:type="spellStart"/>
      <w:r w:rsidRPr="00661917">
        <w:rPr>
          <w:rFonts w:eastAsia="Times New Roman" w:cstheme="minorHAnsi"/>
          <w:sz w:val="20"/>
          <w:szCs w:val="20"/>
          <w:shd w:val="clear" w:color="auto" w:fill="FFFFFF"/>
        </w:rPr>
        <w:t>Collas</w:t>
      </w:r>
      <w:proofErr w:type="spellEnd"/>
      <w:r w:rsidRPr="00661917">
        <w:rPr>
          <w:rFonts w:eastAsia="Times New Roman" w:cstheme="minorHAnsi"/>
          <w:sz w:val="20"/>
          <w:szCs w:val="20"/>
          <w:shd w:val="clear" w:color="auto" w:fill="FFFFFF"/>
        </w:rPr>
        <w:t xml:space="preserve">, E.A. Fulton, N.L. Gutiérrez, K.J.W. Hyde, K.M. </w:t>
      </w:r>
      <w:proofErr w:type="spellStart"/>
      <w:r w:rsidRPr="00661917">
        <w:rPr>
          <w:rFonts w:eastAsia="Times New Roman" w:cstheme="minorHAnsi"/>
          <w:sz w:val="20"/>
          <w:szCs w:val="20"/>
          <w:shd w:val="clear" w:color="auto" w:fill="FFFFFF"/>
        </w:rPr>
        <w:t>Kleisner</w:t>
      </w:r>
      <w:proofErr w:type="spellEnd"/>
      <w:r w:rsidRPr="00661917">
        <w:rPr>
          <w:rFonts w:eastAsia="Times New Roman" w:cstheme="minorHAnsi"/>
          <w:sz w:val="20"/>
          <w:szCs w:val="20"/>
          <w:shd w:val="clear" w:color="auto" w:fill="FFFFFF"/>
        </w:rPr>
        <w:t xml:space="preserve">, C. Longo, C.V. </w:t>
      </w:r>
      <w:proofErr w:type="spellStart"/>
      <w:r w:rsidRPr="00661917">
        <w:rPr>
          <w:rFonts w:eastAsia="Times New Roman" w:cstheme="minorHAnsi"/>
          <w:sz w:val="20"/>
          <w:szCs w:val="20"/>
          <w:shd w:val="clear" w:color="auto" w:fill="FFFFFF"/>
        </w:rPr>
        <w:t>Minte</w:t>
      </w:r>
      <w:proofErr w:type="spellEnd"/>
      <w:r w:rsidRPr="00661917">
        <w:rPr>
          <w:rFonts w:eastAsia="Times New Roman" w:cstheme="minorHAnsi"/>
          <w:sz w:val="20"/>
          <w:szCs w:val="20"/>
          <w:shd w:val="clear" w:color="auto" w:fill="FFFFFF"/>
        </w:rPr>
        <w:t xml:space="preserve">-Vera, C. Minto, I. </w:t>
      </w:r>
      <w:proofErr w:type="spellStart"/>
      <w:r w:rsidRPr="00661917">
        <w:rPr>
          <w:rFonts w:eastAsia="Times New Roman" w:cstheme="minorHAnsi"/>
          <w:sz w:val="20"/>
          <w:szCs w:val="20"/>
          <w:shd w:val="clear" w:color="auto" w:fill="FFFFFF"/>
        </w:rPr>
        <w:t>Mosqueira</w:t>
      </w:r>
      <w:proofErr w:type="spellEnd"/>
      <w:r w:rsidRPr="00661917">
        <w:rPr>
          <w:rFonts w:eastAsia="Times New Roman" w:cstheme="minorHAnsi"/>
          <w:sz w:val="20"/>
          <w:szCs w:val="20"/>
          <w:shd w:val="clear" w:color="auto" w:fill="FFFFFF"/>
        </w:rPr>
        <w:t xml:space="preserve">, G.C. </w:t>
      </w:r>
      <w:proofErr w:type="spellStart"/>
      <w:r w:rsidRPr="00661917">
        <w:rPr>
          <w:rFonts w:eastAsia="Times New Roman" w:cstheme="minorHAnsi"/>
          <w:sz w:val="20"/>
          <w:szCs w:val="20"/>
          <w:shd w:val="clear" w:color="auto" w:fill="FFFFFF"/>
        </w:rPr>
        <w:t>Osio</w:t>
      </w:r>
      <w:proofErr w:type="spellEnd"/>
      <w:r w:rsidRPr="00661917">
        <w:rPr>
          <w:rFonts w:eastAsia="Times New Roman" w:cstheme="minorHAnsi"/>
          <w:sz w:val="20"/>
          <w:szCs w:val="20"/>
          <w:shd w:val="clear" w:color="auto" w:fill="FFFFFF"/>
        </w:rPr>
        <w:t xml:space="preserve">, D. </w:t>
      </w:r>
      <w:proofErr w:type="spellStart"/>
      <w:r w:rsidRPr="00661917">
        <w:rPr>
          <w:rFonts w:eastAsia="Times New Roman" w:cstheme="minorHAnsi"/>
          <w:sz w:val="20"/>
          <w:szCs w:val="20"/>
          <w:shd w:val="clear" w:color="auto" w:fill="FFFFFF"/>
        </w:rPr>
        <w:t>Ovando</w:t>
      </w:r>
      <w:proofErr w:type="spellEnd"/>
      <w:r w:rsidRPr="00661917">
        <w:rPr>
          <w:rFonts w:eastAsia="Times New Roman" w:cstheme="minorHAnsi"/>
          <w:sz w:val="20"/>
          <w:szCs w:val="20"/>
          <w:shd w:val="clear" w:color="auto" w:fill="FFFFFF"/>
        </w:rPr>
        <w:t>, E.R. Selig, J.T. Thorson, and Y. Ye. 2014. Developing new approaches to global stock status assessment and fishery production potential of the seas. FAO Fisheries and Aquaculture Circular, Rome, Italy.</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Rosenberg, A.A., </w:t>
      </w:r>
      <w:proofErr w:type="spellStart"/>
      <w:r w:rsidRPr="00661917">
        <w:rPr>
          <w:rFonts w:eastAsia="Times New Roman" w:cstheme="minorHAnsi"/>
          <w:sz w:val="20"/>
          <w:szCs w:val="20"/>
        </w:rPr>
        <w:t>Kleisner</w:t>
      </w:r>
      <w:proofErr w:type="spellEnd"/>
      <w:r w:rsidRPr="00661917">
        <w:rPr>
          <w:rFonts w:eastAsia="Times New Roman" w:cstheme="minorHAnsi"/>
          <w:sz w:val="20"/>
          <w:szCs w:val="20"/>
        </w:rPr>
        <w:t xml:space="preserve">, K.M., </w:t>
      </w:r>
      <w:proofErr w:type="spellStart"/>
      <w:r w:rsidRPr="00661917">
        <w:rPr>
          <w:rFonts w:eastAsia="Times New Roman" w:cstheme="minorHAnsi"/>
          <w:sz w:val="20"/>
          <w:szCs w:val="20"/>
        </w:rPr>
        <w:t>Afflerbach</w:t>
      </w:r>
      <w:proofErr w:type="spellEnd"/>
      <w:r w:rsidRPr="00661917">
        <w:rPr>
          <w:rFonts w:eastAsia="Times New Roman" w:cstheme="minorHAnsi"/>
          <w:sz w:val="20"/>
          <w:szCs w:val="20"/>
        </w:rPr>
        <w:t>, J., Anderson, S.C., Dickey‐</w:t>
      </w:r>
      <w:proofErr w:type="spellStart"/>
      <w:r w:rsidRPr="00661917">
        <w:rPr>
          <w:rFonts w:eastAsia="Times New Roman" w:cstheme="minorHAnsi"/>
          <w:sz w:val="20"/>
          <w:szCs w:val="20"/>
        </w:rPr>
        <w:t>Collas</w:t>
      </w:r>
      <w:proofErr w:type="spellEnd"/>
      <w:r w:rsidRPr="00661917">
        <w:rPr>
          <w:rFonts w:eastAsia="Times New Roman" w:cstheme="minorHAnsi"/>
          <w:sz w:val="20"/>
          <w:szCs w:val="20"/>
        </w:rPr>
        <w:t xml:space="preserve">, M., Cooper, A.B., Fogarty, M.J., Fulton, E.A., Gutiérrez, N.L., Hyde, K.J.W., Jardim, E., Jensen, O.P., Kristiansen, T., Longo, C., </w:t>
      </w:r>
      <w:proofErr w:type="spellStart"/>
      <w:r w:rsidRPr="00661917">
        <w:rPr>
          <w:rFonts w:eastAsia="Times New Roman" w:cstheme="minorHAnsi"/>
          <w:sz w:val="20"/>
          <w:szCs w:val="20"/>
        </w:rPr>
        <w:t>Minte</w:t>
      </w:r>
      <w:proofErr w:type="spellEnd"/>
      <w:r w:rsidRPr="00661917">
        <w:rPr>
          <w:rFonts w:eastAsia="Times New Roman" w:cstheme="minorHAnsi"/>
          <w:sz w:val="20"/>
          <w:szCs w:val="20"/>
        </w:rPr>
        <w:t xml:space="preserve">-Vera, C.V., Minto, C., </w:t>
      </w:r>
      <w:proofErr w:type="spellStart"/>
      <w:r w:rsidRPr="00661917">
        <w:rPr>
          <w:rFonts w:eastAsia="Times New Roman" w:cstheme="minorHAnsi"/>
          <w:sz w:val="20"/>
          <w:szCs w:val="20"/>
        </w:rPr>
        <w:t>Mosqueira</w:t>
      </w:r>
      <w:proofErr w:type="spellEnd"/>
      <w:r w:rsidRPr="00661917">
        <w:rPr>
          <w:rFonts w:eastAsia="Times New Roman" w:cstheme="minorHAnsi"/>
          <w:sz w:val="20"/>
          <w:szCs w:val="20"/>
        </w:rPr>
        <w:t xml:space="preserve">, I., </w:t>
      </w:r>
      <w:proofErr w:type="spellStart"/>
      <w:r w:rsidRPr="00661917">
        <w:rPr>
          <w:rFonts w:eastAsia="Times New Roman" w:cstheme="minorHAnsi"/>
          <w:sz w:val="20"/>
          <w:szCs w:val="20"/>
        </w:rPr>
        <w:t>Chato</w:t>
      </w:r>
      <w:proofErr w:type="spellEnd"/>
      <w:r w:rsidRPr="00661917">
        <w:rPr>
          <w:rFonts w:eastAsia="Times New Roman" w:cstheme="minorHAnsi"/>
          <w:sz w:val="20"/>
          <w:szCs w:val="20"/>
        </w:rPr>
        <w:t xml:space="preserve"> </w:t>
      </w:r>
      <w:proofErr w:type="spellStart"/>
      <w:r w:rsidRPr="00661917">
        <w:rPr>
          <w:rFonts w:eastAsia="Times New Roman" w:cstheme="minorHAnsi"/>
          <w:sz w:val="20"/>
          <w:szCs w:val="20"/>
        </w:rPr>
        <w:t>Osio</w:t>
      </w:r>
      <w:proofErr w:type="spellEnd"/>
      <w:r w:rsidRPr="00661917">
        <w:rPr>
          <w:rFonts w:eastAsia="Times New Roman" w:cstheme="minorHAnsi"/>
          <w:sz w:val="20"/>
          <w:szCs w:val="20"/>
        </w:rPr>
        <w:t xml:space="preserve">, G., </w:t>
      </w:r>
      <w:proofErr w:type="spellStart"/>
      <w:r w:rsidRPr="00661917">
        <w:rPr>
          <w:rFonts w:eastAsia="Times New Roman" w:cstheme="minorHAnsi"/>
          <w:sz w:val="20"/>
          <w:szCs w:val="20"/>
        </w:rPr>
        <w:t>Ovando</w:t>
      </w:r>
      <w:proofErr w:type="spellEnd"/>
      <w:r w:rsidRPr="00661917">
        <w:rPr>
          <w:rFonts w:eastAsia="Times New Roman" w:cstheme="minorHAnsi"/>
          <w:sz w:val="20"/>
          <w:szCs w:val="20"/>
        </w:rPr>
        <w:t xml:space="preserve">, D., Selig, E.R., Thorson, J.T., Walsh, J.C., Ye, Y. (2017) Applying a new ensemble approach to estimating stock status of marine fisheries around the world. </w:t>
      </w:r>
      <w:r w:rsidRPr="00661917">
        <w:rPr>
          <w:rFonts w:eastAsia="Times New Roman" w:cstheme="minorHAnsi"/>
          <w:i/>
          <w:iCs/>
          <w:sz w:val="20"/>
          <w:szCs w:val="20"/>
        </w:rPr>
        <w:t>Conservation Letters</w:t>
      </w:r>
      <w:r w:rsidRPr="00661917">
        <w:rPr>
          <w:rFonts w:eastAsia="Times New Roman" w:cstheme="minorHAnsi"/>
          <w:sz w:val="20"/>
          <w:szCs w:val="20"/>
        </w:rPr>
        <w:t xml:space="preserve">: </w:t>
      </w:r>
      <w:proofErr w:type="spellStart"/>
      <w:r w:rsidRPr="00661917">
        <w:rPr>
          <w:rFonts w:eastAsia="Times New Roman" w:cstheme="minorHAnsi"/>
          <w:sz w:val="20"/>
          <w:szCs w:val="20"/>
        </w:rPr>
        <w:t>doi</w:t>
      </w:r>
      <w:proofErr w:type="spellEnd"/>
      <w:r w:rsidRPr="00661917">
        <w:rPr>
          <w:rFonts w:eastAsia="Times New Roman" w:cstheme="minorHAnsi"/>
          <w:sz w:val="20"/>
          <w:szCs w:val="20"/>
        </w:rPr>
        <w:t>: 10.1111/conl.12363</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Thorson, J.T., C. Minto, C.V. </w:t>
      </w:r>
      <w:proofErr w:type="spellStart"/>
      <w:r w:rsidRPr="00661917">
        <w:rPr>
          <w:rFonts w:eastAsia="Times New Roman" w:cstheme="minorHAnsi"/>
          <w:sz w:val="20"/>
          <w:szCs w:val="20"/>
        </w:rPr>
        <w:t>Minte</w:t>
      </w:r>
      <w:proofErr w:type="spellEnd"/>
      <w:r w:rsidRPr="00661917">
        <w:rPr>
          <w:rFonts w:eastAsia="Times New Roman" w:cstheme="minorHAnsi"/>
          <w:sz w:val="20"/>
          <w:szCs w:val="20"/>
        </w:rPr>
        <w:t xml:space="preserve">-Vera, K.M. </w:t>
      </w:r>
      <w:proofErr w:type="spellStart"/>
      <w:r w:rsidRPr="00661917">
        <w:rPr>
          <w:rFonts w:eastAsia="Times New Roman" w:cstheme="minorHAnsi"/>
          <w:sz w:val="20"/>
          <w:szCs w:val="20"/>
        </w:rPr>
        <w:t>Kleisner</w:t>
      </w:r>
      <w:proofErr w:type="spellEnd"/>
      <w:r w:rsidRPr="00661917">
        <w:rPr>
          <w:rFonts w:eastAsia="Times New Roman" w:cstheme="minorHAnsi"/>
          <w:sz w:val="20"/>
          <w:szCs w:val="20"/>
        </w:rPr>
        <w:t>, and C. Longo. 2013. A new role for effort dynamics in the theory of harvested populations and data-poor stock assessment. Canadian Journal of Fisheries &amp; Aquatic Sciences 70(12):1829-1844.</w:t>
      </w:r>
    </w:p>
    <w:p w:rsidR="00661917" w:rsidRPr="00661917" w:rsidRDefault="00661917" w:rsidP="00661917">
      <w:pPr>
        <w:ind w:left="450"/>
        <w:rPr>
          <w:rFonts w:eastAsia="Times New Roman" w:cstheme="minorHAnsi"/>
          <w:sz w:val="20"/>
          <w:szCs w:val="20"/>
        </w:rPr>
      </w:pPr>
    </w:p>
    <w:p w:rsidR="00661917" w:rsidRPr="00661917" w:rsidRDefault="00661917" w:rsidP="00661917">
      <w:pPr>
        <w:ind w:left="450" w:hanging="450"/>
        <w:rPr>
          <w:rFonts w:eastAsia="Times New Roman" w:cstheme="minorHAnsi"/>
          <w:sz w:val="20"/>
          <w:szCs w:val="20"/>
        </w:rPr>
      </w:pPr>
      <w:r w:rsidRPr="00661917">
        <w:rPr>
          <w:rFonts w:eastAsia="Times New Roman" w:cstheme="minorHAnsi"/>
          <w:sz w:val="20"/>
          <w:szCs w:val="20"/>
        </w:rPr>
        <w:t xml:space="preserve">Vasconcellos, M., and K. Cochrane. 2005. Overview of world status of data-limited fisheries: inferences from landings statistics. In: Kruse, G.H., V.F. Gallucci, D.E. Hay, R.I. Perry, R.M. Peterman, T.C. Shirley, P.D. Spencer, B. Wilson, and R. </w:t>
      </w:r>
      <w:proofErr w:type="spellStart"/>
      <w:r w:rsidRPr="00661917">
        <w:rPr>
          <w:rFonts w:eastAsia="Times New Roman" w:cstheme="minorHAnsi"/>
          <w:sz w:val="20"/>
          <w:szCs w:val="20"/>
        </w:rPr>
        <w:t>Woodby</w:t>
      </w:r>
      <w:proofErr w:type="spellEnd"/>
      <w:r w:rsidRPr="00661917">
        <w:rPr>
          <w:rFonts w:eastAsia="Times New Roman" w:cstheme="minorHAnsi"/>
          <w:sz w:val="20"/>
          <w:szCs w:val="20"/>
        </w:rPr>
        <w:t xml:space="preserve"> (Eds.): Fisheries Assessment and Management in Data-Limited Situations. Alaska Sea Grant College Program, University of Alaska Fairbanks, Fairbanks, AK, pp. 1–20.</w:t>
      </w:r>
    </w:p>
    <w:p w:rsidR="00661917" w:rsidRPr="00661917" w:rsidRDefault="00661917" w:rsidP="00661917">
      <w:pPr>
        <w:spacing w:after="240"/>
        <w:rPr>
          <w:rFonts w:eastAsia="Times New Roman" w:cstheme="minorHAnsi"/>
        </w:rPr>
      </w:pPr>
    </w:p>
    <w:p w:rsidR="00661917" w:rsidRDefault="00661917">
      <w:pPr>
        <w:rPr>
          <w:rFonts w:eastAsia="Times New Roman" w:cstheme="minorHAnsi"/>
        </w:rPr>
      </w:pPr>
      <w:r>
        <w:rPr>
          <w:rFonts w:eastAsia="Times New Roman" w:cstheme="minorHAnsi"/>
        </w:rPr>
        <w:br w:type="page"/>
      </w:r>
    </w:p>
    <w:p w:rsidR="00661917" w:rsidRPr="00661917" w:rsidRDefault="00661917" w:rsidP="00661917">
      <w:pPr>
        <w:spacing w:before="320" w:after="80"/>
        <w:outlineLvl w:val="2"/>
        <w:rPr>
          <w:rFonts w:eastAsia="Times New Roman" w:cstheme="minorHAnsi"/>
          <w:b/>
          <w:bCs/>
        </w:rPr>
      </w:pPr>
      <w:r w:rsidRPr="00661917">
        <w:rPr>
          <w:rFonts w:eastAsia="Times New Roman" w:cstheme="minorHAnsi"/>
          <w:b/>
        </w:rPr>
        <w:lastRenderedPageBreak/>
        <w:t>Tables &amp; Figures</w:t>
      </w:r>
    </w:p>
    <w:p w:rsidR="00661917" w:rsidRPr="00661917" w:rsidRDefault="00661917" w:rsidP="00661917">
      <w:pPr>
        <w:rPr>
          <w:rFonts w:eastAsia="Times New Roman" w:cstheme="minorHAnsi"/>
        </w:rPr>
      </w:pPr>
    </w:p>
    <w:p w:rsidR="00661917" w:rsidRPr="00661917" w:rsidRDefault="00661917" w:rsidP="00661917">
      <w:pPr>
        <w:rPr>
          <w:rFonts w:eastAsia="Times New Roman" w:cstheme="minorHAnsi"/>
        </w:rPr>
      </w:pPr>
      <w:r w:rsidRPr="00661917">
        <w:rPr>
          <w:rFonts w:eastAsia="Times New Roman" w:cstheme="minorHAnsi"/>
          <w:b/>
          <w:bCs/>
        </w:rPr>
        <w:t xml:space="preserve">Table 1. </w:t>
      </w:r>
      <w:r w:rsidRPr="00661917">
        <w:rPr>
          <w:rFonts w:eastAsia="Times New Roman" w:cstheme="minorHAnsi"/>
        </w:rPr>
        <w:t xml:space="preserve">Individual catch-only models used by the superensemble model. </w:t>
      </w:r>
    </w:p>
    <w:p w:rsidR="00661917" w:rsidRPr="00661917" w:rsidRDefault="00661917" w:rsidP="00661917">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2100"/>
        <w:gridCol w:w="1761"/>
        <w:gridCol w:w="1748"/>
        <w:gridCol w:w="3751"/>
      </w:tblGrid>
      <w:tr w:rsidR="00661917" w:rsidRPr="00661917" w:rsidTr="00661917">
        <w:trPr>
          <w:trHeight w:val="540"/>
        </w:trPr>
        <w:tc>
          <w:tcPr>
            <w:tcW w:w="0" w:type="auto"/>
            <w:tcBorders>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Method</w:t>
            </w:r>
          </w:p>
        </w:tc>
        <w:tc>
          <w:tcPr>
            <w:tcW w:w="0" w:type="auto"/>
            <w:tcBorders>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References</w:t>
            </w:r>
          </w:p>
        </w:tc>
        <w:tc>
          <w:tcPr>
            <w:tcW w:w="0" w:type="auto"/>
            <w:tcBorders>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Data input/output</w:t>
            </w:r>
          </w:p>
        </w:tc>
        <w:tc>
          <w:tcPr>
            <w:tcW w:w="0" w:type="auto"/>
            <w:tcBorders>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Brief description</w:t>
            </w:r>
          </w:p>
        </w:tc>
      </w:tr>
      <w:tr w:rsidR="00661917" w:rsidRPr="00661917" w:rsidTr="00661917">
        <w:trPr>
          <w:trHeight w:val="1160"/>
        </w:trPr>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cMSY-2013</w:t>
            </w:r>
          </w:p>
          <w:p w:rsidR="00661917" w:rsidRPr="00661917" w:rsidRDefault="00661917" w:rsidP="00661917">
            <w:pPr>
              <w:rPr>
                <w:rFonts w:eastAsia="Times New Roman" w:cstheme="minorHAnsi"/>
              </w:rPr>
            </w:pPr>
            <w:r w:rsidRPr="00661917">
              <w:rPr>
                <w:rFonts w:eastAsia="Times New Roman" w:cstheme="minorHAnsi"/>
              </w:rPr>
              <w:t>Catch-MSY</w:t>
            </w:r>
          </w:p>
        </w:tc>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Martell &amp; Froese 2013</w:t>
            </w:r>
          </w:p>
          <w:p w:rsidR="00661917" w:rsidRPr="00661917" w:rsidRDefault="00661917" w:rsidP="00661917">
            <w:pPr>
              <w:rPr>
                <w:rFonts w:eastAsia="Times New Roman" w:cstheme="minorHAnsi"/>
              </w:rPr>
            </w:pPr>
            <w:r w:rsidRPr="00661917">
              <w:rPr>
                <w:rFonts w:eastAsia="Times New Roman" w:cstheme="minorHAnsi"/>
              </w:rPr>
              <w:t>Rosenberg et al. 2014</w:t>
            </w:r>
          </w:p>
        </w:tc>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In: Catch, resilience</w:t>
            </w:r>
          </w:p>
          <w:p w:rsidR="00661917" w:rsidRPr="00661917" w:rsidRDefault="00661917" w:rsidP="00661917">
            <w:pPr>
              <w:rPr>
                <w:rFonts w:eastAsia="Times New Roman" w:cstheme="minorHAnsi"/>
              </w:rPr>
            </w:pPr>
            <w:r w:rsidRPr="00661917">
              <w:rPr>
                <w:rFonts w:eastAsia="Times New Roman" w:cstheme="minorHAnsi"/>
              </w:rPr>
              <w:t>Out: B/B</w:t>
            </w:r>
            <w:r w:rsidRPr="00661917">
              <w:rPr>
                <w:rFonts w:eastAsia="Times New Roman" w:cstheme="minorHAnsi"/>
                <w:vertAlign w:val="subscript"/>
              </w:rPr>
              <w:t>MSY</w:t>
            </w:r>
            <w:r w:rsidRPr="00661917">
              <w:rPr>
                <w:rFonts w:eastAsia="Times New Roman" w:cstheme="minorHAnsi"/>
              </w:rPr>
              <w:t>, MSY, B, B</w:t>
            </w:r>
            <w:r w:rsidRPr="00661917">
              <w:rPr>
                <w:rFonts w:eastAsia="Times New Roman" w:cstheme="minorHAnsi"/>
                <w:vertAlign w:val="subscript"/>
              </w:rPr>
              <w:t>MSY</w:t>
            </w:r>
          </w:p>
        </w:tc>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Uses a stock reduction analysis with priors for r, k, and initial/final year depletion derived from resilience to estimate status</w:t>
            </w:r>
          </w:p>
        </w:tc>
      </w:tr>
      <w:tr w:rsidR="00661917" w:rsidRPr="00661917" w:rsidTr="00661917">
        <w:trPr>
          <w:trHeight w:val="1160"/>
        </w:trPr>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COM-SIR</w:t>
            </w:r>
          </w:p>
          <w:p w:rsidR="00661917" w:rsidRPr="00661917" w:rsidRDefault="00661917" w:rsidP="00661917">
            <w:pPr>
              <w:rPr>
                <w:rFonts w:eastAsia="Times New Roman" w:cstheme="minorHAnsi"/>
              </w:rPr>
            </w:pPr>
            <w:r w:rsidRPr="00661917">
              <w:rPr>
                <w:rFonts w:eastAsia="Times New Roman" w:cstheme="minorHAnsi"/>
              </w:rPr>
              <w:t>Catch-only-model with sampling importance resampling</w:t>
            </w:r>
          </w:p>
        </w:tc>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Vasconcellos &amp; Cochrane 2005</w:t>
            </w:r>
          </w:p>
          <w:p w:rsidR="00661917" w:rsidRPr="00661917" w:rsidRDefault="00661917" w:rsidP="00661917">
            <w:pPr>
              <w:rPr>
                <w:rFonts w:eastAsia="Times New Roman" w:cstheme="minorHAnsi"/>
              </w:rPr>
            </w:pPr>
            <w:r w:rsidRPr="00661917">
              <w:rPr>
                <w:rFonts w:eastAsia="Times New Roman" w:cstheme="minorHAnsi"/>
              </w:rPr>
              <w:t>Rosenberg et al. 2014</w:t>
            </w:r>
          </w:p>
        </w:tc>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In: Catch, resilience</w:t>
            </w:r>
          </w:p>
          <w:p w:rsidR="00661917" w:rsidRPr="00661917" w:rsidRDefault="00661917" w:rsidP="00661917">
            <w:pPr>
              <w:rPr>
                <w:rFonts w:eastAsia="Times New Roman" w:cstheme="minorHAnsi"/>
              </w:rPr>
            </w:pPr>
            <w:r w:rsidRPr="00661917">
              <w:rPr>
                <w:rFonts w:eastAsia="Times New Roman" w:cstheme="minorHAnsi"/>
              </w:rPr>
              <w:t>Out: B/B</w:t>
            </w:r>
            <w:r w:rsidRPr="00661917">
              <w:rPr>
                <w:rFonts w:eastAsia="Times New Roman" w:cstheme="minorHAnsi"/>
                <w:vertAlign w:val="subscript"/>
              </w:rPr>
              <w:t>MSY</w:t>
            </w:r>
          </w:p>
        </w:tc>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Uses a coupled harvest-dynamics model fit using a sampling importance resampling algorithm to estimate status</w:t>
            </w:r>
          </w:p>
        </w:tc>
      </w:tr>
      <w:tr w:rsidR="00661917" w:rsidRPr="00661917" w:rsidTr="00661917">
        <w:trPr>
          <w:trHeight w:val="116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SSCOM</w:t>
            </w:r>
          </w:p>
          <w:p w:rsidR="00661917" w:rsidRPr="00661917" w:rsidRDefault="00661917" w:rsidP="00661917">
            <w:pPr>
              <w:rPr>
                <w:rFonts w:eastAsia="Times New Roman" w:cstheme="minorHAnsi"/>
              </w:rPr>
            </w:pPr>
            <w:r w:rsidRPr="00661917">
              <w:rPr>
                <w:rFonts w:eastAsia="Times New Roman" w:cstheme="minorHAnsi"/>
              </w:rPr>
              <w:t>State-space catch-only model</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Thorson et al. 2013</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In: Catch, resilience</w:t>
            </w:r>
          </w:p>
          <w:p w:rsidR="00661917" w:rsidRPr="00661917" w:rsidRDefault="00661917" w:rsidP="00661917">
            <w:pPr>
              <w:rPr>
                <w:rFonts w:eastAsia="Times New Roman" w:cstheme="minorHAnsi"/>
              </w:rPr>
            </w:pPr>
            <w:r w:rsidRPr="00661917">
              <w:rPr>
                <w:rFonts w:eastAsia="Times New Roman" w:cstheme="minorHAnsi"/>
              </w:rPr>
              <w:t>Out: B/B</w:t>
            </w:r>
            <w:r w:rsidRPr="00661917">
              <w:rPr>
                <w:rFonts w:eastAsia="Times New Roman" w:cstheme="minorHAnsi"/>
                <w:vertAlign w:val="subscript"/>
              </w:rPr>
              <w:t>MSY</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Uses a coupled harvest-dynamics model fit using a Bayesian hierarchical state-space framework to estimate status</w:t>
            </w:r>
          </w:p>
        </w:tc>
      </w:tr>
      <w:tr w:rsidR="00661917" w:rsidRPr="00661917" w:rsidTr="00661917">
        <w:trPr>
          <w:trHeight w:val="1340"/>
        </w:trPr>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proofErr w:type="spellStart"/>
            <w:r w:rsidRPr="00661917">
              <w:rPr>
                <w:rFonts w:eastAsia="Times New Roman" w:cstheme="minorHAnsi"/>
                <w:b/>
                <w:bCs/>
              </w:rPr>
              <w:t>mPRM</w:t>
            </w:r>
            <w:proofErr w:type="spellEnd"/>
          </w:p>
          <w:p w:rsidR="00661917" w:rsidRPr="00661917" w:rsidRDefault="00661917" w:rsidP="00661917">
            <w:pPr>
              <w:rPr>
                <w:rFonts w:eastAsia="Times New Roman" w:cstheme="minorHAnsi"/>
              </w:rPr>
            </w:pPr>
            <w:r w:rsidRPr="00661917">
              <w:rPr>
                <w:rFonts w:eastAsia="Times New Roman" w:cstheme="minorHAnsi"/>
              </w:rPr>
              <w:t>Modified panel regression model</w:t>
            </w:r>
          </w:p>
        </w:tc>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Costello et al. 2012</w:t>
            </w:r>
          </w:p>
          <w:p w:rsidR="00661917" w:rsidRPr="00661917" w:rsidRDefault="00661917" w:rsidP="00661917">
            <w:pPr>
              <w:rPr>
                <w:rFonts w:eastAsia="Times New Roman" w:cstheme="minorHAnsi"/>
              </w:rPr>
            </w:pPr>
            <w:r w:rsidRPr="00661917">
              <w:rPr>
                <w:rFonts w:eastAsia="Times New Roman" w:cstheme="minorHAnsi"/>
              </w:rPr>
              <w:t>Anderson et al. 2017</w:t>
            </w:r>
          </w:p>
        </w:tc>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In: Catch, taxonomic group</w:t>
            </w:r>
          </w:p>
          <w:p w:rsidR="00661917" w:rsidRPr="00661917" w:rsidRDefault="00661917" w:rsidP="00661917">
            <w:pPr>
              <w:rPr>
                <w:rFonts w:eastAsia="Times New Roman" w:cstheme="minorHAnsi"/>
              </w:rPr>
            </w:pPr>
            <w:r w:rsidRPr="00661917">
              <w:rPr>
                <w:rFonts w:eastAsia="Times New Roman" w:cstheme="minorHAnsi"/>
              </w:rPr>
              <w:t>Out: B/B</w:t>
            </w:r>
            <w:r w:rsidRPr="00661917">
              <w:rPr>
                <w:rFonts w:eastAsia="Times New Roman" w:cstheme="minorHAnsi"/>
                <w:vertAlign w:val="subscript"/>
              </w:rPr>
              <w:t>MSY</w:t>
            </w:r>
          </w:p>
        </w:tc>
        <w:tc>
          <w:tcPr>
            <w:tcW w:w="0" w:type="auto"/>
            <w:shd w:val="clear" w:color="auto" w:fill="D9D9D9"/>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Uses a panel regression model trained on the RAMLDB to predict status from characteristics of the catch time series and taxonomic group</w:t>
            </w:r>
          </w:p>
        </w:tc>
      </w:tr>
    </w:tbl>
    <w:p w:rsidR="00661917" w:rsidRPr="00661917" w:rsidRDefault="00661917" w:rsidP="00661917">
      <w:pPr>
        <w:spacing w:after="240"/>
        <w:rPr>
          <w:rFonts w:eastAsia="Times New Roman" w:cstheme="minorHAnsi"/>
        </w:rPr>
      </w:pPr>
      <w:r w:rsidRPr="00661917">
        <w:rPr>
          <w:rFonts w:eastAsia="Times New Roman" w:cstheme="minorHAnsi"/>
        </w:rPr>
        <w:br/>
      </w:r>
    </w:p>
    <w:p w:rsidR="00661917" w:rsidRPr="00661917" w:rsidRDefault="00661917" w:rsidP="00661917">
      <w:pPr>
        <w:rPr>
          <w:rFonts w:eastAsia="Times New Roman" w:cstheme="minorHAnsi"/>
          <w:b/>
          <w:bCs/>
        </w:rPr>
      </w:pPr>
    </w:p>
    <w:p w:rsidR="00661917" w:rsidRDefault="00661917">
      <w:pPr>
        <w:rPr>
          <w:rFonts w:eastAsia="Times New Roman" w:cstheme="minorHAnsi"/>
          <w:b/>
          <w:bCs/>
        </w:rPr>
      </w:pPr>
      <w:r>
        <w:rPr>
          <w:rFonts w:eastAsia="Times New Roman" w:cstheme="minorHAnsi"/>
          <w:b/>
          <w:bCs/>
        </w:rPr>
        <w:br w:type="page"/>
      </w:r>
    </w:p>
    <w:p w:rsidR="00661917" w:rsidRPr="00661917" w:rsidRDefault="00661917" w:rsidP="00661917">
      <w:pPr>
        <w:rPr>
          <w:rFonts w:eastAsia="Times New Roman" w:cstheme="minorHAnsi"/>
        </w:rPr>
      </w:pPr>
      <w:r w:rsidRPr="00661917">
        <w:rPr>
          <w:rFonts w:eastAsia="Times New Roman" w:cstheme="minorHAnsi"/>
          <w:b/>
          <w:bCs/>
        </w:rPr>
        <w:lastRenderedPageBreak/>
        <w:t xml:space="preserve">Supp. Table 1. </w:t>
      </w:r>
      <w:r w:rsidRPr="00661917">
        <w:rPr>
          <w:rFonts w:eastAsia="Times New Roman" w:cstheme="minorHAnsi"/>
        </w:rPr>
        <w:t xml:space="preserve">Classification of FAO stocks into life history categories consistent with the </w:t>
      </w:r>
      <w:proofErr w:type="spellStart"/>
      <w:r w:rsidRPr="00661917">
        <w:rPr>
          <w:rFonts w:eastAsia="Times New Roman" w:cstheme="minorHAnsi"/>
        </w:rPr>
        <w:t>mPRM</w:t>
      </w:r>
      <w:proofErr w:type="spellEnd"/>
      <w:r w:rsidRPr="00661917">
        <w:rPr>
          <w:rFonts w:eastAsia="Times New Roman" w:cstheme="minorHAnsi"/>
        </w:rPr>
        <w:t xml:space="preserve"> catch-only model based on taxonomy.</w:t>
      </w:r>
    </w:p>
    <w:p w:rsidR="00661917" w:rsidRPr="00661917" w:rsidRDefault="00661917" w:rsidP="00661917">
      <w:pPr>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2303"/>
        <w:gridCol w:w="5674"/>
      </w:tblGrid>
      <w:tr w:rsidR="00661917" w:rsidRPr="00661917" w:rsidTr="00661917">
        <w:trPr>
          <w:trHeight w:val="200"/>
        </w:trPr>
        <w:tc>
          <w:tcPr>
            <w:tcW w:w="0" w:type="auto"/>
            <w:tcBorders>
              <w:top w:val="single" w:sz="4" w:space="0" w:color="000000"/>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Type</w:t>
            </w:r>
          </w:p>
        </w:tc>
        <w:tc>
          <w:tcPr>
            <w:tcW w:w="0" w:type="auto"/>
            <w:tcBorders>
              <w:top w:val="single" w:sz="4" w:space="0" w:color="000000"/>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Category</w:t>
            </w:r>
          </w:p>
        </w:tc>
        <w:tc>
          <w:tcPr>
            <w:tcW w:w="0" w:type="auto"/>
            <w:tcBorders>
              <w:top w:val="single" w:sz="4" w:space="0" w:color="000000"/>
              <w:bottom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b/>
                <w:bCs/>
              </w:rPr>
              <w:t>Taxonomic groups</w:t>
            </w:r>
          </w:p>
        </w:tc>
      </w:tr>
      <w:tr w:rsidR="00661917" w:rsidRPr="00661917" w:rsidTr="00661917">
        <w:trPr>
          <w:trHeight w:val="200"/>
        </w:trPr>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Cods, hakes, haddocks</w:t>
            </w:r>
          </w:p>
        </w:tc>
        <w:tc>
          <w:tcPr>
            <w:tcW w:w="0" w:type="auto"/>
            <w:tcBorders>
              <w:top w:val="single" w:sz="18" w:space="0" w:color="000000"/>
            </w:tcBorders>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Order: </w:t>
            </w:r>
            <w:proofErr w:type="spellStart"/>
            <w:r w:rsidRPr="00661917">
              <w:rPr>
                <w:rFonts w:eastAsia="Times New Roman" w:cstheme="minorHAnsi"/>
              </w:rPr>
              <w:t>Gadiformes</w:t>
            </w:r>
            <w:proofErr w:type="spellEnd"/>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Flounders, halibuts, soles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Order: </w:t>
            </w:r>
            <w:proofErr w:type="spellStart"/>
            <w:r w:rsidRPr="00661917">
              <w:rPr>
                <w:rFonts w:eastAsia="Times New Roman" w:cstheme="minorHAnsi"/>
              </w:rPr>
              <w:t>Pleuronectiformes</w:t>
            </w:r>
            <w:proofErr w:type="spellEnd"/>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Herrings, sardines, anchovies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Order: </w:t>
            </w:r>
            <w:proofErr w:type="spellStart"/>
            <w:r w:rsidRPr="00661917">
              <w:rPr>
                <w:rFonts w:eastAsia="Times New Roman" w:cstheme="minorHAnsi"/>
              </w:rPr>
              <w:t>Clupeiformes</w:t>
            </w:r>
            <w:proofErr w:type="spellEnd"/>
            <w:r w:rsidRPr="00661917">
              <w:rPr>
                <w:rFonts w:eastAsia="Times New Roman" w:cstheme="minorHAnsi"/>
              </w:rPr>
              <w:t xml:space="preserve"> (except the shads)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Shads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Subfamily: </w:t>
            </w:r>
            <w:proofErr w:type="spellStart"/>
            <w:r w:rsidRPr="00661917">
              <w:rPr>
                <w:rFonts w:eastAsia="Times New Roman" w:cstheme="minorHAnsi"/>
              </w:rPr>
              <w:t>Alosinae</w:t>
            </w:r>
            <w:proofErr w:type="spellEnd"/>
            <w:r w:rsidRPr="00661917">
              <w:rPr>
                <w:rFonts w:eastAsia="Times New Roman" w:cstheme="minorHAnsi"/>
              </w:rPr>
              <w:t xml:space="preserve">; Genera: </w:t>
            </w:r>
            <w:proofErr w:type="spellStart"/>
            <w:r w:rsidRPr="00661917">
              <w:rPr>
                <w:rFonts w:eastAsia="Times New Roman" w:cstheme="minorHAnsi"/>
              </w:rPr>
              <w:t>Alosa</w:t>
            </w:r>
            <w:proofErr w:type="spellEnd"/>
            <w:r w:rsidRPr="00661917">
              <w:rPr>
                <w:rFonts w:eastAsia="Times New Roman" w:cstheme="minorHAnsi"/>
              </w:rPr>
              <w:t xml:space="preserve">, </w:t>
            </w:r>
            <w:proofErr w:type="spellStart"/>
            <w:r w:rsidRPr="00661917">
              <w:rPr>
                <w:rFonts w:eastAsia="Times New Roman" w:cstheme="minorHAnsi"/>
              </w:rPr>
              <w:t>Brevoortia</w:t>
            </w:r>
            <w:proofErr w:type="spellEnd"/>
            <w:r w:rsidRPr="00661917">
              <w:rPr>
                <w:rFonts w:eastAsia="Times New Roman" w:cstheme="minorHAnsi"/>
              </w:rPr>
              <w:t xml:space="preserve">, </w:t>
            </w:r>
            <w:proofErr w:type="spellStart"/>
            <w:r w:rsidRPr="00661917">
              <w:rPr>
                <w:rFonts w:eastAsia="Times New Roman" w:cstheme="minorHAnsi"/>
              </w:rPr>
              <w:t>Ethmalosa</w:t>
            </w:r>
            <w:proofErr w:type="spellEnd"/>
            <w:r w:rsidRPr="00661917">
              <w:rPr>
                <w:rFonts w:eastAsia="Times New Roman" w:cstheme="minorHAnsi"/>
              </w:rPr>
              <w:t xml:space="preserve">, </w:t>
            </w:r>
            <w:proofErr w:type="spellStart"/>
            <w:r w:rsidRPr="00661917">
              <w:rPr>
                <w:rFonts w:eastAsia="Times New Roman" w:cstheme="minorHAnsi"/>
              </w:rPr>
              <w:t>Ethmidium</w:t>
            </w:r>
            <w:proofErr w:type="spellEnd"/>
            <w:r w:rsidRPr="00661917">
              <w:rPr>
                <w:rFonts w:eastAsia="Times New Roman" w:cstheme="minorHAnsi"/>
              </w:rPr>
              <w:t xml:space="preserve">, </w:t>
            </w:r>
            <w:proofErr w:type="spellStart"/>
            <w:r w:rsidRPr="00661917">
              <w:rPr>
                <w:rFonts w:eastAsia="Times New Roman" w:cstheme="minorHAnsi"/>
              </w:rPr>
              <w:t>Gudusia</w:t>
            </w:r>
            <w:proofErr w:type="spellEnd"/>
            <w:r w:rsidRPr="00661917">
              <w:rPr>
                <w:rFonts w:eastAsia="Times New Roman" w:cstheme="minorHAnsi"/>
              </w:rPr>
              <w:t xml:space="preserve">, </w:t>
            </w:r>
            <w:proofErr w:type="spellStart"/>
            <w:r w:rsidRPr="00661917">
              <w:rPr>
                <w:rFonts w:eastAsia="Times New Roman" w:cstheme="minorHAnsi"/>
              </w:rPr>
              <w:t>Hilsa</w:t>
            </w:r>
            <w:proofErr w:type="spellEnd"/>
            <w:r w:rsidRPr="00661917">
              <w:rPr>
                <w:rFonts w:eastAsia="Times New Roman" w:cstheme="minorHAnsi"/>
              </w:rPr>
              <w:t xml:space="preserve">, </w:t>
            </w:r>
            <w:proofErr w:type="spellStart"/>
            <w:r w:rsidRPr="00661917">
              <w:rPr>
                <w:rFonts w:eastAsia="Times New Roman" w:cstheme="minorHAnsi"/>
              </w:rPr>
              <w:t>Tenualosa</w:t>
            </w:r>
            <w:proofErr w:type="spellEnd"/>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Tunas, bonitos, billfishes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proofErr w:type="spellStart"/>
            <w:r w:rsidRPr="00661917">
              <w:rPr>
                <w:rFonts w:eastAsia="Times New Roman" w:cstheme="minorHAnsi"/>
              </w:rPr>
              <w:t>Scombridae</w:t>
            </w:r>
            <w:proofErr w:type="spellEnd"/>
            <w:r w:rsidRPr="00661917">
              <w:rPr>
                <w:rFonts w:eastAsia="Times New Roman" w:cstheme="minorHAnsi"/>
              </w:rPr>
              <w:t xml:space="preserve"> (tunas, bonitos, mackerel), </w:t>
            </w:r>
            <w:proofErr w:type="spellStart"/>
            <w:r w:rsidRPr="00661917">
              <w:rPr>
                <w:rFonts w:eastAsia="Times New Roman" w:cstheme="minorHAnsi"/>
              </w:rPr>
              <w:t>Istiophoridae</w:t>
            </w:r>
            <w:proofErr w:type="spellEnd"/>
            <w:r w:rsidRPr="00661917">
              <w:rPr>
                <w:rFonts w:eastAsia="Times New Roman" w:cstheme="minorHAnsi"/>
              </w:rPr>
              <w:t xml:space="preserve"> (marlin), </w:t>
            </w:r>
            <w:proofErr w:type="spellStart"/>
            <w:r w:rsidRPr="00661917">
              <w:rPr>
                <w:rFonts w:eastAsia="Times New Roman" w:cstheme="minorHAnsi"/>
              </w:rPr>
              <w:t>Xiphiidae</w:t>
            </w:r>
            <w:proofErr w:type="spellEnd"/>
            <w:r w:rsidRPr="00661917">
              <w:rPr>
                <w:rFonts w:eastAsia="Times New Roman" w:cstheme="minorHAnsi"/>
              </w:rPr>
              <w:t xml:space="preserve"> (swordfish)</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Sharks, rays, chimaeras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Classes: </w:t>
            </w:r>
            <w:proofErr w:type="spellStart"/>
            <w:r w:rsidRPr="00661917">
              <w:rPr>
                <w:rFonts w:eastAsia="Times New Roman" w:cstheme="minorHAnsi"/>
              </w:rPr>
              <w:t>Elasmobranchii</w:t>
            </w:r>
            <w:proofErr w:type="spellEnd"/>
            <w:r w:rsidRPr="00661917">
              <w:rPr>
                <w:rFonts w:eastAsia="Times New Roman" w:cstheme="minorHAnsi"/>
              </w:rPr>
              <w:t xml:space="preserve"> (sharks, rays, skates, sawfish), </w:t>
            </w:r>
            <w:proofErr w:type="spellStart"/>
            <w:r w:rsidRPr="00661917">
              <w:rPr>
                <w:rFonts w:eastAsia="Times New Roman" w:cstheme="minorHAnsi"/>
              </w:rPr>
              <w:t>Holocephali</w:t>
            </w:r>
            <w:proofErr w:type="spellEnd"/>
            <w:r w:rsidRPr="00661917">
              <w:rPr>
                <w:rFonts w:eastAsia="Times New Roman" w:cstheme="minorHAnsi"/>
              </w:rPr>
              <w:t xml:space="preserve"> (chimaeras)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Miscellaneous coastal fishes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Unclassified finfish/cephalopods with w/ a reef-associated, benthopelagic, pelagic-neritic, or pelagic habitat type</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Miscellaneous demersal fishes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Unclassified finfish/cephalopods with w/ a demersal, </w:t>
            </w:r>
            <w:proofErr w:type="spellStart"/>
            <w:r w:rsidRPr="00661917">
              <w:rPr>
                <w:rFonts w:eastAsia="Times New Roman" w:cstheme="minorHAnsi"/>
              </w:rPr>
              <w:t>bathydemersal</w:t>
            </w:r>
            <w:proofErr w:type="spellEnd"/>
            <w:r w:rsidRPr="00661917">
              <w:rPr>
                <w:rFonts w:eastAsia="Times New Roman" w:cstheme="minorHAnsi"/>
              </w:rPr>
              <w:t>, or bathypelagic habitat type</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Miscellaneous diadromous fishes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Families: Salmonidae (salmon), </w:t>
            </w:r>
            <w:proofErr w:type="spellStart"/>
            <w:r w:rsidRPr="00661917">
              <w:rPr>
                <w:rFonts w:eastAsia="Times New Roman" w:cstheme="minorHAnsi"/>
              </w:rPr>
              <w:t>Moronidae</w:t>
            </w:r>
            <w:proofErr w:type="spellEnd"/>
            <w:r w:rsidRPr="00661917">
              <w:rPr>
                <w:rFonts w:eastAsia="Times New Roman" w:cstheme="minorHAnsi"/>
              </w:rPr>
              <w:t xml:space="preserve"> (temperate basses)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Finfish</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Miscellaneous pelagic fishes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Unclassified finfish/cephalopods with w/ a pelagic-oceanic habitat type</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proofErr w:type="spellStart"/>
            <w:r w:rsidRPr="00661917">
              <w:rPr>
                <w:rFonts w:eastAsia="Times New Roman" w:cstheme="minorHAnsi"/>
              </w:rPr>
              <w:t>Molluscs</w:t>
            </w:r>
            <w:proofErr w:type="spellEnd"/>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Abalones, winkles, conchs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Class: </w:t>
            </w:r>
            <w:proofErr w:type="spellStart"/>
            <w:r w:rsidRPr="00661917">
              <w:rPr>
                <w:rFonts w:eastAsia="Times New Roman" w:cstheme="minorHAnsi"/>
              </w:rPr>
              <w:t>Gastropoda</w:t>
            </w:r>
            <w:proofErr w:type="spellEnd"/>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proofErr w:type="spellStart"/>
            <w:r w:rsidRPr="00661917">
              <w:rPr>
                <w:rFonts w:eastAsia="Times New Roman" w:cstheme="minorHAnsi"/>
              </w:rPr>
              <w:t>Molluscs</w:t>
            </w:r>
            <w:proofErr w:type="spellEnd"/>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Clams, cockles, </w:t>
            </w:r>
            <w:proofErr w:type="spellStart"/>
            <w:r w:rsidRPr="00661917">
              <w:rPr>
                <w:rFonts w:eastAsia="Times New Roman" w:cstheme="minorHAnsi"/>
              </w:rPr>
              <w:t>arkshells</w:t>
            </w:r>
            <w:proofErr w:type="spellEnd"/>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Orders: </w:t>
            </w:r>
            <w:proofErr w:type="spellStart"/>
            <w:r w:rsidRPr="00661917">
              <w:rPr>
                <w:rFonts w:eastAsia="Times New Roman" w:cstheme="minorHAnsi"/>
              </w:rPr>
              <w:t>Veneroida</w:t>
            </w:r>
            <w:proofErr w:type="spellEnd"/>
            <w:r w:rsidRPr="00661917">
              <w:rPr>
                <w:rFonts w:eastAsia="Times New Roman" w:cstheme="minorHAnsi"/>
              </w:rPr>
              <w:t xml:space="preserve"> (clams/cockles), </w:t>
            </w:r>
            <w:proofErr w:type="spellStart"/>
            <w:r w:rsidRPr="00661917">
              <w:rPr>
                <w:rFonts w:eastAsia="Times New Roman" w:cstheme="minorHAnsi"/>
              </w:rPr>
              <w:t>Arcoida</w:t>
            </w:r>
            <w:proofErr w:type="spellEnd"/>
            <w:r w:rsidRPr="00661917">
              <w:rPr>
                <w:rFonts w:eastAsia="Times New Roman" w:cstheme="minorHAnsi"/>
              </w:rPr>
              <w:t xml:space="preserve"> (ark shells) plus </w:t>
            </w:r>
            <w:proofErr w:type="spellStart"/>
            <w:r w:rsidRPr="00661917">
              <w:rPr>
                <w:rFonts w:eastAsia="Times New Roman" w:cstheme="minorHAnsi"/>
              </w:rPr>
              <w:t>Myoida</w:t>
            </w:r>
            <w:proofErr w:type="spellEnd"/>
            <w:r w:rsidRPr="00661917">
              <w:rPr>
                <w:rFonts w:eastAsia="Times New Roman" w:cstheme="minorHAnsi"/>
              </w:rPr>
              <w:t xml:space="preserve"> (other clams), </w:t>
            </w:r>
            <w:proofErr w:type="spellStart"/>
            <w:r w:rsidRPr="00661917">
              <w:rPr>
                <w:rFonts w:eastAsia="Times New Roman" w:cstheme="minorHAnsi"/>
              </w:rPr>
              <w:t>Mytiloida</w:t>
            </w:r>
            <w:proofErr w:type="spellEnd"/>
            <w:r w:rsidRPr="00661917">
              <w:rPr>
                <w:rFonts w:eastAsia="Times New Roman" w:cstheme="minorHAnsi"/>
              </w:rPr>
              <w:t xml:space="preserve"> (mussels)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proofErr w:type="spellStart"/>
            <w:r w:rsidRPr="00661917">
              <w:rPr>
                <w:rFonts w:eastAsia="Times New Roman" w:cstheme="minorHAnsi"/>
              </w:rPr>
              <w:t>Molluscs</w:t>
            </w:r>
            <w:proofErr w:type="spellEnd"/>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Scallops, </w:t>
            </w:r>
            <w:proofErr w:type="spellStart"/>
            <w:r w:rsidRPr="00661917">
              <w:rPr>
                <w:rFonts w:eastAsia="Times New Roman" w:cstheme="minorHAnsi"/>
              </w:rPr>
              <w:t>pectens</w:t>
            </w:r>
            <w:proofErr w:type="spellEnd"/>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Order: </w:t>
            </w:r>
            <w:proofErr w:type="spellStart"/>
            <w:r w:rsidRPr="00661917">
              <w:rPr>
                <w:rFonts w:eastAsia="Times New Roman" w:cstheme="minorHAnsi"/>
              </w:rPr>
              <w:t>Ostreoida</w:t>
            </w:r>
            <w:proofErr w:type="spellEnd"/>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Crustaceans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Crabs, sea-spiders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All crab/sea spider families plus </w:t>
            </w:r>
            <w:proofErr w:type="spellStart"/>
            <w:r w:rsidRPr="00661917">
              <w:rPr>
                <w:rFonts w:eastAsia="Times New Roman" w:cstheme="minorHAnsi"/>
              </w:rPr>
              <w:t>geryon</w:t>
            </w:r>
            <w:proofErr w:type="spellEnd"/>
            <w:r w:rsidRPr="00661917">
              <w:rPr>
                <w:rFonts w:eastAsia="Times New Roman" w:cstheme="minorHAnsi"/>
              </w:rPr>
              <w:t xml:space="preserve"> families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Crustaceans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King crabs, squat-lobsters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Families: Lithodidae (king crabs), </w:t>
            </w:r>
            <w:proofErr w:type="spellStart"/>
            <w:r w:rsidRPr="00661917">
              <w:rPr>
                <w:rFonts w:eastAsia="Times New Roman" w:cstheme="minorHAnsi"/>
              </w:rPr>
              <w:t>Galatheidae</w:t>
            </w:r>
            <w:proofErr w:type="spellEnd"/>
            <w:r w:rsidRPr="00661917">
              <w:rPr>
                <w:rFonts w:eastAsia="Times New Roman" w:cstheme="minorHAnsi"/>
              </w:rPr>
              <w:t xml:space="preserve"> (squat lobsters)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lastRenderedPageBreak/>
              <w:t>Crustaceans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Lobsters, spiny-rock lobsters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 xml:space="preserve">Families: </w:t>
            </w:r>
            <w:proofErr w:type="spellStart"/>
            <w:r w:rsidRPr="00661917">
              <w:rPr>
                <w:rFonts w:eastAsia="Times New Roman" w:cstheme="minorHAnsi"/>
              </w:rPr>
              <w:t>Nephropidae</w:t>
            </w:r>
            <w:proofErr w:type="spellEnd"/>
            <w:r w:rsidRPr="00661917">
              <w:rPr>
                <w:rFonts w:eastAsia="Times New Roman" w:cstheme="minorHAnsi"/>
              </w:rPr>
              <w:t xml:space="preserve"> (true lobsters), </w:t>
            </w:r>
            <w:proofErr w:type="spellStart"/>
            <w:r w:rsidRPr="00661917">
              <w:rPr>
                <w:rFonts w:eastAsia="Times New Roman" w:cstheme="minorHAnsi"/>
              </w:rPr>
              <w:t>Palinuridae</w:t>
            </w:r>
            <w:proofErr w:type="spellEnd"/>
            <w:r w:rsidRPr="00661917">
              <w:rPr>
                <w:rFonts w:eastAsia="Times New Roman" w:cstheme="minorHAnsi"/>
              </w:rPr>
              <w:t xml:space="preserve"> (spiny lobsters), </w:t>
            </w:r>
            <w:proofErr w:type="spellStart"/>
            <w:r w:rsidRPr="00661917">
              <w:rPr>
                <w:rFonts w:eastAsia="Times New Roman" w:cstheme="minorHAnsi"/>
              </w:rPr>
              <w:t>Scyllaridae</w:t>
            </w:r>
            <w:proofErr w:type="spellEnd"/>
            <w:r w:rsidRPr="00661917">
              <w:rPr>
                <w:rFonts w:eastAsia="Times New Roman" w:cstheme="minorHAnsi"/>
              </w:rPr>
              <w:t xml:space="preserve"> (slipper lobsters)</w:t>
            </w:r>
          </w:p>
        </w:tc>
      </w:tr>
      <w:tr w:rsidR="00661917" w:rsidRPr="00661917" w:rsidTr="00661917">
        <w:trPr>
          <w:trHeight w:val="200"/>
        </w:trPr>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Crustaceans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Shrimps, prawns</w:t>
            </w:r>
          </w:p>
        </w:tc>
        <w:tc>
          <w:tcPr>
            <w:tcW w:w="0" w:type="auto"/>
            <w:tcMar>
              <w:top w:w="100" w:type="dxa"/>
              <w:left w:w="100" w:type="dxa"/>
              <w:bottom w:w="100" w:type="dxa"/>
              <w:right w:w="100" w:type="dxa"/>
            </w:tcMar>
            <w:hideMark/>
          </w:tcPr>
          <w:p w:rsidR="00661917" w:rsidRPr="00661917" w:rsidRDefault="00661917" w:rsidP="00661917">
            <w:pPr>
              <w:rPr>
                <w:rFonts w:eastAsia="Times New Roman" w:cstheme="minorHAnsi"/>
              </w:rPr>
            </w:pPr>
            <w:r w:rsidRPr="00661917">
              <w:rPr>
                <w:rFonts w:eastAsia="Times New Roman" w:cstheme="minorHAnsi"/>
              </w:rPr>
              <w:t>All shrimp/prawn families plus krill/</w:t>
            </w:r>
            <w:proofErr w:type="spellStart"/>
            <w:r w:rsidRPr="00661917">
              <w:rPr>
                <w:rFonts w:eastAsia="Times New Roman" w:cstheme="minorHAnsi"/>
              </w:rPr>
              <w:t>seabobs</w:t>
            </w:r>
            <w:proofErr w:type="spellEnd"/>
            <w:r w:rsidRPr="00661917">
              <w:rPr>
                <w:rFonts w:eastAsia="Times New Roman" w:cstheme="minorHAnsi"/>
              </w:rPr>
              <w:t>/mantis shrimp families</w:t>
            </w:r>
          </w:p>
        </w:tc>
      </w:tr>
    </w:tbl>
    <w:p w:rsidR="00661917" w:rsidRPr="00661917" w:rsidRDefault="00661917" w:rsidP="00661917">
      <w:pPr>
        <w:rPr>
          <w:rFonts w:eastAsia="Times New Roman" w:cstheme="minorHAnsi"/>
        </w:rPr>
      </w:pPr>
    </w:p>
    <w:p w:rsidR="00661917" w:rsidRDefault="00661917">
      <w:pPr>
        <w:rPr>
          <w:rFonts w:eastAsia="Times New Roman" w:cstheme="minorHAnsi"/>
          <w:b/>
          <w:bCs/>
        </w:rPr>
      </w:pPr>
      <w:r>
        <w:rPr>
          <w:rFonts w:eastAsia="Times New Roman" w:cstheme="minorHAnsi"/>
          <w:b/>
          <w:bCs/>
        </w:rPr>
        <w:br w:type="page"/>
      </w:r>
    </w:p>
    <w:p w:rsidR="00661917" w:rsidRPr="00661917" w:rsidRDefault="00661917" w:rsidP="00661917">
      <w:pPr>
        <w:rPr>
          <w:rFonts w:eastAsia="Times New Roman" w:cstheme="minorHAnsi"/>
        </w:rPr>
      </w:pPr>
      <w:r w:rsidRPr="00661917">
        <w:rPr>
          <w:rFonts w:eastAsia="Times New Roman" w:cstheme="minorHAnsi"/>
          <w:b/>
          <w:bCs/>
        </w:rPr>
        <w:lastRenderedPageBreak/>
        <w:t xml:space="preserve">Supp. Table 2. </w:t>
      </w:r>
      <w:r w:rsidRPr="00661917">
        <w:rPr>
          <w:rFonts w:eastAsia="Times New Roman" w:cstheme="minorHAnsi"/>
        </w:rPr>
        <w:t xml:space="preserve">AFS and </w:t>
      </w:r>
      <w:proofErr w:type="spellStart"/>
      <w:r w:rsidRPr="00661917">
        <w:rPr>
          <w:rFonts w:eastAsia="Times New Roman" w:cstheme="minorHAnsi"/>
        </w:rPr>
        <w:t>FishBase</w:t>
      </w:r>
      <w:proofErr w:type="spellEnd"/>
      <w:r w:rsidRPr="00661917">
        <w:rPr>
          <w:rFonts w:eastAsia="Times New Roman" w:cstheme="minorHAnsi"/>
        </w:rPr>
        <w:t xml:space="preserve"> guidelines for using life history traits to classify the resilience of fish stocks to exploitation.</w:t>
      </w:r>
      <w:bookmarkStart w:id="0" w:name="_GoBack"/>
      <w:bookmarkEnd w:id="0"/>
    </w:p>
    <w:p w:rsidR="00661917" w:rsidRPr="00661917" w:rsidRDefault="00661917" w:rsidP="00661917">
      <w:pPr>
        <w:rPr>
          <w:rFonts w:eastAsia="Times New Roman" w:cstheme="minorHAnsi"/>
        </w:rPr>
      </w:pPr>
    </w:p>
    <w:tbl>
      <w:tblPr>
        <w:tblW w:w="0" w:type="auto"/>
        <w:tblLook w:val="04A0" w:firstRow="1" w:lastRow="0" w:firstColumn="1" w:lastColumn="0" w:noHBand="0" w:noVBand="1"/>
      </w:tblPr>
      <w:tblGrid>
        <w:gridCol w:w="1133"/>
        <w:gridCol w:w="1236"/>
        <w:gridCol w:w="1064"/>
        <w:gridCol w:w="1380"/>
        <w:gridCol w:w="1148"/>
        <w:gridCol w:w="1109"/>
      </w:tblGrid>
      <w:tr w:rsidR="00661917" w:rsidRPr="00661917" w:rsidTr="00661917">
        <w:trPr>
          <w:trHeight w:val="340"/>
        </w:trPr>
        <w:tc>
          <w:tcPr>
            <w:tcW w:w="0" w:type="auto"/>
            <w:tcBorders>
              <w:top w:val="single" w:sz="4" w:space="0" w:color="auto"/>
              <w:left w:val="nil"/>
              <w:bottom w:val="double" w:sz="6" w:space="0" w:color="auto"/>
              <w:right w:val="nil"/>
            </w:tcBorders>
            <w:shd w:val="clear" w:color="auto" w:fill="auto"/>
            <w:noWrap/>
            <w:vAlign w:val="bottom"/>
            <w:hideMark/>
          </w:tcPr>
          <w:p w:rsidR="00661917" w:rsidRPr="00661917" w:rsidRDefault="00661917" w:rsidP="00661917">
            <w:pPr>
              <w:rPr>
                <w:rFonts w:ascii="Calibri" w:eastAsia="Times New Roman" w:hAnsi="Calibri" w:cs="Calibri"/>
                <w:b/>
                <w:bCs/>
                <w:color w:val="000000"/>
                <w:sz w:val="22"/>
                <w:szCs w:val="22"/>
              </w:rPr>
            </w:pPr>
            <w:r w:rsidRPr="00661917">
              <w:rPr>
                <w:rFonts w:ascii="Calibri" w:eastAsia="Times New Roman" w:hAnsi="Calibri" w:cs="Calibri"/>
                <w:b/>
                <w:bCs/>
                <w:color w:val="000000"/>
                <w:sz w:val="22"/>
                <w:szCs w:val="22"/>
              </w:rPr>
              <w:t>Resilience</w:t>
            </w:r>
          </w:p>
        </w:tc>
        <w:tc>
          <w:tcPr>
            <w:tcW w:w="0" w:type="auto"/>
            <w:tcBorders>
              <w:top w:val="single" w:sz="4" w:space="0" w:color="auto"/>
              <w:left w:val="nil"/>
              <w:bottom w:val="double" w:sz="6" w:space="0" w:color="auto"/>
              <w:right w:val="nil"/>
            </w:tcBorders>
            <w:shd w:val="clear" w:color="auto" w:fill="auto"/>
            <w:noWrap/>
            <w:vAlign w:val="bottom"/>
            <w:hideMark/>
          </w:tcPr>
          <w:p w:rsidR="00661917" w:rsidRPr="00661917" w:rsidRDefault="00661917" w:rsidP="00661917">
            <w:pPr>
              <w:rPr>
                <w:rFonts w:ascii="Calibri" w:eastAsia="Times New Roman" w:hAnsi="Calibri" w:cs="Calibri"/>
                <w:b/>
                <w:bCs/>
                <w:color w:val="000000"/>
                <w:sz w:val="22"/>
                <w:szCs w:val="22"/>
              </w:rPr>
            </w:pPr>
            <w:r w:rsidRPr="00661917">
              <w:rPr>
                <w:rFonts w:ascii="Calibri" w:eastAsia="Times New Roman" w:hAnsi="Calibri" w:cs="Calibri"/>
                <w:b/>
                <w:bCs/>
                <w:color w:val="000000"/>
                <w:sz w:val="22"/>
                <w:szCs w:val="22"/>
              </w:rPr>
              <w:t>r prior</w:t>
            </w:r>
          </w:p>
        </w:tc>
        <w:tc>
          <w:tcPr>
            <w:tcW w:w="0" w:type="auto"/>
            <w:tcBorders>
              <w:top w:val="single" w:sz="4" w:space="0" w:color="auto"/>
              <w:left w:val="nil"/>
              <w:bottom w:val="double" w:sz="6" w:space="0" w:color="auto"/>
              <w:right w:val="nil"/>
            </w:tcBorders>
            <w:shd w:val="clear" w:color="auto" w:fill="auto"/>
            <w:noWrap/>
            <w:vAlign w:val="bottom"/>
            <w:hideMark/>
          </w:tcPr>
          <w:p w:rsidR="00661917" w:rsidRPr="00BB1D58" w:rsidRDefault="00661917" w:rsidP="00661917">
            <w:pPr>
              <w:rPr>
                <w:rFonts w:ascii="Calibri" w:eastAsia="Times New Roman" w:hAnsi="Calibri" w:cs="Calibri"/>
                <w:b/>
                <w:bCs/>
                <w:color w:val="000000"/>
                <w:sz w:val="22"/>
                <w:szCs w:val="22"/>
              </w:rPr>
            </w:pPr>
            <w:r w:rsidRPr="00BB1D58">
              <w:rPr>
                <w:rFonts w:ascii="Calibri" w:eastAsia="Times New Roman" w:hAnsi="Calibri" w:cs="Calibri"/>
                <w:b/>
                <w:bCs/>
                <w:color w:val="000000"/>
                <w:sz w:val="22"/>
                <w:szCs w:val="22"/>
              </w:rPr>
              <w:t>Von B</w:t>
            </w:r>
          </w:p>
          <w:p w:rsidR="00661917" w:rsidRPr="00661917" w:rsidRDefault="00661917" w:rsidP="00661917">
            <w:pPr>
              <w:rPr>
                <w:rFonts w:ascii="Calibri" w:eastAsia="Times New Roman" w:hAnsi="Calibri" w:cs="Calibri"/>
                <w:b/>
                <w:bCs/>
                <w:color w:val="000000"/>
                <w:sz w:val="22"/>
                <w:szCs w:val="22"/>
              </w:rPr>
            </w:pPr>
            <w:r w:rsidRPr="00661917">
              <w:rPr>
                <w:rFonts w:ascii="Calibri" w:eastAsia="Times New Roman" w:hAnsi="Calibri" w:cs="Calibri"/>
                <w:b/>
                <w:bCs/>
                <w:color w:val="000000"/>
                <w:sz w:val="22"/>
                <w:szCs w:val="22"/>
              </w:rPr>
              <w:t>K (1/</w:t>
            </w:r>
            <w:proofErr w:type="spellStart"/>
            <w:r w:rsidRPr="00661917">
              <w:rPr>
                <w:rFonts w:ascii="Calibri" w:eastAsia="Times New Roman" w:hAnsi="Calibri" w:cs="Calibri"/>
                <w:b/>
                <w:bCs/>
                <w:color w:val="000000"/>
                <w:sz w:val="22"/>
                <w:szCs w:val="22"/>
              </w:rPr>
              <w:t>yr</w:t>
            </w:r>
            <w:proofErr w:type="spellEnd"/>
            <w:r w:rsidRPr="00661917">
              <w:rPr>
                <w:rFonts w:ascii="Calibri" w:eastAsia="Times New Roman" w:hAnsi="Calibri" w:cs="Calibri"/>
                <w:b/>
                <w:bCs/>
                <w:color w:val="000000"/>
                <w:sz w:val="22"/>
                <w:szCs w:val="22"/>
              </w:rPr>
              <w:t>)</w:t>
            </w:r>
          </w:p>
        </w:tc>
        <w:tc>
          <w:tcPr>
            <w:tcW w:w="0" w:type="auto"/>
            <w:tcBorders>
              <w:top w:val="single" w:sz="4" w:space="0" w:color="auto"/>
              <w:left w:val="nil"/>
              <w:bottom w:val="double" w:sz="6" w:space="0" w:color="auto"/>
              <w:right w:val="nil"/>
            </w:tcBorders>
            <w:shd w:val="clear" w:color="auto" w:fill="auto"/>
            <w:noWrap/>
            <w:vAlign w:val="bottom"/>
            <w:hideMark/>
          </w:tcPr>
          <w:p w:rsidR="00661917" w:rsidRPr="00BB1D58" w:rsidRDefault="00661917" w:rsidP="00661917">
            <w:pPr>
              <w:rPr>
                <w:rFonts w:ascii="Calibri" w:eastAsia="Times New Roman" w:hAnsi="Calibri" w:cs="Calibri"/>
                <w:b/>
                <w:bCs/>
                <w:color w:val="000000"/>
                <w:sz w:val="22"/>
                <w:szCs w:val="22"/>
              </w:rPr>
            </w:pPr>
            <w:r w:rsidRPr="00BB1D58">
              <w:rPr>
                <w:rFonts w:ascii="Calibri" w:eastAsia="Times New Roman" w:hAnsi="Calibri" w:cs="Calibri"/>
                <w:b/>
                <w:bCs/>
                <w:color w:val="000000"/>
                <w:sz w:val="22"/>
                <w:szCs w:val="22"/>
              </w:rPr>
              <w:t>Age at</w:t>
            </w:r>
          </w:p>
          <w:p w:rsidR="00661917" w:rsidRPr="00661917" w:rsidRDefault="00661917" w:rsidP="00661917">
            <w:pPr>
              <w:rPr>
                <w:rFonts w:ascii="Calibri" w:eastAsia="Times New Roman" w:hAnsi="Calibri" w:cs="Calibri"/>
                <w:b/>
                <w:bCs/>
                <w:color w:val="000000"/>
                <w:sz w:val="22"/>
                <w:szCs w:val="22"/>
              </w:rPr>
            </w:pPr>
            <w:r w:rsidRPr="00661917">
              <w:rPr>
                <w:rFonts w:ascii="Calibri" w:eastAsia="Times New Roman" w:hAnsi="Calibri" w:cs="Calibri"/>
                <w:b/>
                <w:bCs/>
                <w:color w:val="000000"/>
                <w:sz w:val="22"/>
                <w:szCs w:val="22"/>
              </w:rPr>
              <w:t>maturity (</w:t>
            </w:r>
            <w:proofErr w:type="spellStart"/>
            <w:r w:rsidRPr="00661917">
              <w:rPr>
                <w:rFonts w:ascii="Calibri" w:eastAsia="Times New Roman" w:hAnsi="Calibri" w:cs="Calibri"/>
                <w:b/>
                <w:bCs/>
                <w:color w:val="000000"/>
                <w:sz w:val="22"/>
                <w:szCs w:val="22"/>
              </w:rPr>
              <w:t>yr</w:t>
            </w:r>
            <w:proofErr w:type="spellEnd"/>
            <w:r w:rsidRPr="00661917">
              <w:rPr>
                <w:rFonts w:ascii="Calibri" w:eastAsia="Times New Roman" w:hAnsi="Calibri" w:cs="Calibri"/>
                <w:b/>
                <w:bCs/>
                <w:color w:val="000000"/>
                <w:sz w:val="22"/>
                <w:szCs w:val="22"/>
              </w:rPr>
              <w:t>)</w:t>
            </w:r>
          </w:p>
        </w:tc>
        <w:tc>
          <w:tcPr>
            <w:tcW w:w="0" w:type="auto"/>
            <w:tcBorders>
              <w:top w:val="single" w:sz="4" w:space="0" w:color="auto"/>
              <w:left w:val="nil"/>
              <w:bottom w:val="double" w:sz="6" w:space="0" w:color="auto"/>
              <w:right w:val="nil"/>
            </w:tcBorders>
            <w:shd w:val="clear" w:color="auto" w:fill="auto"/>
            <w:noWrap/>
            <w:vAlign w:val="bottom"/>
            <w:hideMark/>
          </w:tcPr>
          <w:p w:rsidR="00661917" w:rsidRPr="00BB1D58" w:rsidRDefault="00661917" w:rsidP="00661917">
            <w:pPr>
              <w:rPr>
                <w:rFonts w:ascii="Calibri" w:eastAsia="Times New Roman" w:hAnsi="Calibri" w:cs="Calibri"/>
                <w:b/>
                <w:bCs/>
                <w:color w:val="000000"/>
                <w:sz w:val="22"/>
                <w:szCs w:val="22"/>
              </w:rPr>
            </w:pPr>
            <w:r w:rsidRPr="00BB1D58">
              <w:rPr>
                <w:rFonts w:ascii="Calibri" w:eastAsia="Times New Roman" w:hAnsi="Calibri" w:cs="Calibri"/>
                <w:b/>
                <w:bCs/>
                <w:color w:val="000000"/>
                <w:sz w:val="22"/>
                <w:szCs w:val="22"/>
              </w:rPr>
              <w:t>Maximum</w:t>
            </w:r>
          </w:p>
          <w:p w:rsidR="00661917" w:rsidRPr="00661917" w:rsidRDefault="00661917" w:rsidP="00661917">
            <w:pPr>
              <w:rPr>
                <w:rFonts w:ascii="Calibri" w:eastAsia="Times New Roman" w:hAnsi="Calibri" w:cs="Calibri"/>
                <w:b/>
                <w:bCs/>
                <w:color w:val="000000"/>
                <w:sz w:val="22"/>
                <w:szCs w:val="22"/>
              </w:rPr>
            </w:pPr>
            <w:r w:rsidRPr="00661917">
              <w:rPr>
                <w:rFonts w:ascii="Calibri" w:eastAsia="Times New Roman" w:hAnsi="Calibri" w:cs="Calibri"/>
                <w:b/>
                <w:bCs/>
                <w:color w:val="000000"/>
                <w:sz w:val="22"/>
                <w:szCs w:val="22"/>
              </w:rPr>
              <w:t>age (</w:t>
            </w:r>
            <w:proofErr w:type="spellStart"/>
            <w:r w:rsidRPr="00661917">
              <w:rPr>
                <w:rFonts w:ascii="Calibri" w:eastAsia="Times New Roman" w:hAnsi="Calibri" w:cs="Calibri"/>
                <w:b/>
                <w:bCs/>
                <w:color w:val="000000"/>
                <w:sz w:val="22"/>
                <w:szCs w:val="22"/>
              </w:rPr>
              <w:t>yr</w:t>
            </w:r>
            <w:proofErr w:type="spellEnd"/>
            <w:r w:rsidRPr="00661917">
              <w:rPr>
                <w:rFonts w:ascii="Calibri" w:eastAsia="Times New Roman" w:hAnsi="Calibri" w:cs="Calibri"/>
                <w:b/>
                <w:bCs/>
                <w:color w:val="000000"/>
                <w:sz w:val="22"/>
                <w:szCs w:val="22"/>
              </w:rPr>
              <w:t>)</w:t>
            </w:r>
          </w:p>
        </w:tc>
        <w:tc>
          <w:tcPr>
            <w:tcW w:w="0" w:type="auto"/>
            <w:tcBorders>
              <w:top w:val="single" w:sz="4" w:space="0" w:color="auto"/>
              <w:left w:val="nil"/>
              <w:bottom w:val="double" w:sz="6" w:space="0" w:color="auto"/>
              <w:right w:val="nil"/>
            </w:tcBorders>
            <w:shd w:val="clear" w:color="auto" w:fill="auto"/>
            <w:noWrap/>
            <w:vAlign w:val="bottom"/>
            <w:hideMark/>
          </w:tcPr>
          <w:p w:rsidR="00661917" w:rsidRPr="00BB1D58" w:rsidRDefault="00661917" w:rsidP="00661917">
            <w:pPr>
              <w:rPr>
                <w:rFonts w:ascii="Calibri" w:eastAsia="Times New Roman" w:hAnsi="Calibri" w:cs="Calibri"/>
                <w:b/>
                <w:bCs/>
                <w:color w:val="000000"/>
                <w:sz w:val="22"/>
                <w:szCs w:val="22"/>
              </w:rPr>
            </w:pPr>
            <w:r w:rsidRPr="00BB1D58">
              <w:rPr>
                <w:rFonts w:ascii="Calibri" w:eastAsia="Times New Roman" w:hAnsi="Calibri" w:cs="Calibri"/>
                <w:b/>
                <w:bCs/>
                <w:color w:val="000000"/>
                <w:sz w:val="22"/>
                <w:szCs w:val="22"/>
              </w:rPr>
              <w:t>Fecundity</w:t>
            </w:r>
          </w:p>
          <w:p w:rsidR="00661917" w:rsidRPr="00661917" w:rsidRDefault="00661917" w:rsidP="00661917">
            <w:pPr>
              <w:rPr>
                <w:rFonts w:ascii="Calibri" w:eastAsia="Times New Roman" w:hAnsi="Calibri" w:cs="Calibri"/>
                <w:b/>
                <w:bCs/>
                <w:color w:val="000000"/>
                <w:sz w:val="22"/>
                <w:szCs w:val="22"/>
              </w:rPr>
            </w:pPr>
            <w:r w:rsidRPr="00661917">
              <w:rPr>
                <w:rFonts w:ascii="Calibri" w:eastAsia="Times New Roman" w:hAnsi="Calibri" w:cs="Calibri"/>
                <w:b/>
                <w:bCs/>
                <w:color w:val="000000"/>
                <w:sz w:val="22"/>
                <w:szCs w:val="22"/>
              </w:rPr>
              <w:t>(1/</w:t>
            </w:r>
            <w:proofErr w:type="spellStart"/>
            <w:r w:rsidRPr="00661917">
              <w:rPr>
                <w:rFonts w:ascii="Calibri" w:eastAsia="Times New Roman" w:hAnsi="Calibri" w:cs="Calibri"/>
                <w:b/>
                <w:bCs/>
                <w:color w:val="000000"/>
                <w:sz w:val="22"/>
                <w:szCs w:val="22"/>
              </w:rPr>
              <w:t>yr</w:t>
            </w:r>
            <w:proofErr w:type="spellEnd"/>
            <w:r w:rsidRPr="00661917">
              <w:rPr>
                <w:rFonts w:ascii="Calibri" w:eastAsia="Times New Roman" w:hAnsi="Calibri" w:cs="Calibri"/>
                <w:b/>
                <w:bCs/>
                <w:color w:val="000000"/>
                <w:sz w:val="22"/>
                <w:szCs w:val="22"/>
              </w:rPr>
              <w:t>)</w:t>
            </w:r>
          </w:p>
        </w:tc>
      </w:tr>
      <w:tr w:rsidR="00661917" w:rsidRPr="00661917" w:rsidTr="00661917">
        <w:trPr>
          <w:trHeight w:val="340"/>
        </w:trPr>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High</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[0.6, 1.5]</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&gt;0.3</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&lt;1</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1-3</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&gt;10,000</w:t>
            </w:r>
          </w:p>
        </w:tc>
      </w:tr>
      <w:tr w:rsidR="00661917" w:rsidRPr="00661917" w:rsidTr="00661917">
        <w:trPr>
          <w:trHeight w:val="320"/>
        </w:trPr>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Medium</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[0.2, 1.0]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0.16-0.30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2-4</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4-10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100-1000</w:t>
            </w:r>
          </w:p>
        </w:tc>
      </w:tr>
      <w:tr w:rsidR="00661917" w:rsidRPr="00661917" w:rsidTr="00661917">
        <w:trPr>
          <w:trHeight w:val="320"/>
        </w:trPr>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Low</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[0.05, 0.5]</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0.05-0.15</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5-10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11-30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10-100</w:t>
            </w:r>
          </w:p>
        </w:tc>
      </w:tr>
      <w:tr w:rsidR="00661917" w:rsidRPr="00661917" w:rsidTr="00661917">
        <w:trPr>
          <w:trHeight w:val="320"/>
        </w:trPr>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Very low</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[0.015, 0.1]</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&lt;0.05</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&gt;10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&gt; 30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&lt;10</w:t>
            </w:r>
          </w:p>
        </w:tc>
      </w:tr>
      <w:tr w:rsidR="00661917" w:rsidRPr="00661917" w:rsidTr="00661917">
        <w:trPr>
          <w:trHeight w:val="320"/>
        </w:trPr>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Unknown</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[0.2, 1.0]</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w:t>
            </w:r>
          </w:p>
        </w:tc>
        <w:tc>
          <w:tcPr>
            <w:tcW w:w="0" w:type="auto"/>
            <w:tcBorders>
              <w:top w:val="nil"/>
              <w:left w:val="nil"/>
              <w:bottom w:val="nil"/>
              <w:right w:val="nil"/>
            </w:tcBorders>
            <w:shd w:val="clear" w:color="auto" w:fill="auto"/>
            <w:noWrap/>
            <w:vAlign w:val="bottom"/>
            <w:hideMark/>
          </w:tcPr>
          <w:p w:rsidR="00661917" w:rsidRPr="00661917" w:rsidRDefault="00661917" w:rsidP="00661917">
            <w:pPr>
              <w:rPr>
                <w:rFonts w:ascii="Calibri" w:eastAsia="Times New Roman" w:hAnsi="Calibri" w:cs="Calibri"/>
                <w:color w:val="000000"/>
                <w:sz w:val="22"/>
                <w:szCs w:val="22"/>
              </w:rPr>
            </w:pPr>
            <w:r w:rsidRPr="00661917">
              <w:rPr>
                <w:rFonts w:ascii="Calibri" w:eastAsia="Times New Roman" w:hAnsi="Calibri" w:cs="Calibri"/>
                <w:color w:val="000000"/>
                <w:sz w:val="22"/>
                <w:szCs w:val="22"/>
              </w:rPr>
              <w:t>------</w:t>
            </w:r>
          </w:p>
        </w:tc>
      </w:tr>
    </w:tbl>
    <w:p w:rsidR="00661917" w:rsidRPr="00661917" w:rsidRDefault="00661917" w:rsidP="00661917">
      <w:pPr>
        <w:rPr>
          <w:rFonts w:eastAsia="Times New Roman" w:cstheme="minorHAnsi"/>
        </w:rPr>
      </w:pPr>
    </w:p>
    <w:p w:rsidR="00D32C29" w:rsidRPr="00661917" w:rsidRDefault="00D32C29">
      <w:pPr>
        <w:rPr>
          <w:rFonts w:cstheme="minorHAnsi"/>
        </w:rPr>
      </w:pPr>
    </w:p>
    <w:sectPr w:rsidR="00D32C29" w:rsidRPr="00661917"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7CC"/>
    <w:multiLevelType w:val="multilevel"/>
    <w:tmpl w:val="E68C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17"/>
    <w:rsid w:val="000D4543"/>
    <w:rsid w:val="00661917"/>
    <w:rsid w:val="009537B2"/>
    <w:rsid w:val="00BB1D58"/>
    <w:rsid w:val="00D32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294959"/>
  <w15:chartTrackingRefBased/>
  <w15:docId w15:val="{E68B07F4-D265-194C-A188-DB11032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61917"/>
    <w:p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661917"/>
    <w:pPr>
      <w:spacing w:before="100" w:beforeAutospacing="1" w:after="100" w:afterAutospacing="1"/>
      <w:outlineLvl w:val="3"/>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917"/>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661917"/>
    <w:rPr>
      <w:rFonts w:ascii="Times New Roman" w:eastAsia="Times New Roman" w:hAnsi="Times New Roman"/>
      <w:b/>
      <w:bCs/>
    </w:rPr>
  </w:style>
  <w:style w:type="paragraph" w:styleId="NormalWeb">
    <w:name w:val="Normal (Web)"/>
    <w:basedOn w:val="Normal"/>
    <w:uiPriority w:val="99"/>
    <w:semiHidden/>
    <w:unhideWhenUsed/>
    <w:rsid w:val="00661917"/>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661917"/>
    <w:rPr>
      <w:color w:val="0000FF"/>
      <w:u w:val="single"/>
    </w:rPr>
  </w:style>
  <w:style w:type="character" w:customStyle="1" w:styleId="apple-tab-span">
    <w:name w:val="apple-tab-span"/>
    <w:basedOn w:val="DefaultParagraphFont"/>
    <w:rsid w:val="00661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5143">
      <w:bodyDiv w:val="1"/>
      <w:marLeft w:val="0"/>
      <w:marRight w:val="0"/>
      <w:marTop w:val="0"/>
      <w:marBottom w:val="0"/>
      <w:divBdr>
        <w:top w:val="none" w:sz="0" w:space="0" w:color="auto"/>
        <w:left w:val="none" w:sz="0" w:space="0" w:color="auto"/>
        <w:bottom w:val="none" w:sz="0" w:space="0" w:color="auto"/>
        <w:right w:val="none" w:sz="0" w:space="0" w:color="auto"/>
      </w:divBdr>
      <w:divsChild>
        <w:div w:id="1259169759">
          <w:marLeft w:val="0"/>
          <w:marRight w:val="0"/>
          <w:marTop w:val="0"/>
          <w:marBottom w:val="0"/>
          <w:divBdr>
            <w:top w:val="none" w:sz="0" w:space="0" w:color="auto"/>
            <w:left w:val="none" w:sz="0" w:space="0" w:color="auto"/>
            <w:bottom w:val="none" w:sz="0" w:space="0" w:color="auto"/>
            <w:right w:val="none" w:sz="0" w:space="0" w:color="auto"/>
          </w:divBdr>
        </w:div>
        <w:div w:id="1485467179">
          <w:marLeft w:val="0"/>
          <w:marRight w:val="0"/>
          <w:marTop w:val="0"/>
          <w:marBottom w:val="0"/>
          <w:divBdr>
            <w:top w:val="none" w:sz="0" w:space="0" w:color="auto"/>
            <w:left w:val="none" w:sz="0" w:space="0" w:color="auto"/>
            <w:bottom w:val="none" w:sz="0" w:space="0" w:color="auto"/>
            <w:right w:val="none" w:sz="0" w:space="0" w:color="auto"/>
          </w:divBdr>
        </w:div>
        <w:div w:id="1663967015">
          <w:marLeft w:val="0"/>
          <w:marRight w:val="0"/>
          <w:marTop w:val="0"/>
          <w:marBottom w:val="0"/>
          <w:divBdr>
            <w:top w:val="none" w:sz="0" w:space="0" w:color="auto"/>
            <w:left w:val="none" w:sz="0" w:space="0" w:color="auto"/>
            <w:bottom w:val="none" w:sz="0" w:space="0" w:color="auto"/>
            <w:right w:val="none" w:sz="0" w:space="0" w:color="auto"/>
          </w:divBdr>
        </w:div>
        <w:div w:id="2034112244">
          <w:marLeft w:val="0"/>
          <w:marRight w:val="0"/>
          <w:marTop w:val="0"/>
          <w:marBottom w:val="0"/>
          <w:divBdr>
            <w:top w:val="none" w:sz="0" w:space="0" w:color="auto"/>
            <w:left w:val="none" w:sz="0" w:space="0" w:color="auto"/>
            <w:bottom w:val="none" w:sz="0" w:space="0" w:color="auto"/>
            <w:right w:val="none" w:sz="0" w:space="0" w:color="auto"/>
          </w:divBdr>
        </w:div>
      </w:divsChild>
    </w:div>
    <w:div w:id="86903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alimited/datalimited" TargetMode="External"/><Relationship Id="rId5" Type="http://schemas.openxmlformats.org/officeDocument/2006/relationships/hyperlink" Target="https://github.com/cfree14/trade_and_colla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1443</Words>
  <Characters>8228</Characters>
  <Application>Microsoft Office Word</Application>
  <DocSecurity>0</DocSecurity>
  <Lines>68</Lines>
  <Paragraphs>19</Paragraphs>
  <ScaleCrop>false</ScaleCrop>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2</cp:revision>
  <dcterms:created xsi:type="dcterms:W3CDTF">2018-04-23T14:57:00Z</dcterms:created>
  <dcterms:modified xsi:type="dcterms:W3CDTF">2018-04-23T15:09:00Z</dcterms:modified>
</cp:coreProperties>
</file>