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960ECB" w14:textId="24903D33" w:rsidR="007900F2" w:rsidRPr="00FF4265" w:rsidRDefault="007900F2" w:rsidP="00AD7D0B">
      <w:pPr>
        <w:pStyle w:val="Heading1"/>
      </w:pPr>
      <w:r w:rsidRPr="00FF4265">
        <w:t xml:space="preserve">Supplementary information: </w:t>
      </w:r>
      <w:bookmarkStart w:id="0" w:name="_1y3y28b5k0rh" w:colFirst="0" w:colLast="0"/>
      <w:bookmarkEnd w:id="0"/>
      <w:r w:rsidR="00910021" w:rsidRPr="00AD7D0B">
        <w:t>Global</w:t>
      </w:r>
      <w:r w:rsidR="00910021" w:rsidRPr="00FF4265">
        <w:t xml:space="preserve"> trade network patterns coupled to marine fisheries sustainability</w:t>
      </w:r>
    </w:p>
    <w:p w14:paraId="56F0A316" w14:textId="68AD7A47" w:rsidR="000300B0" w:rsidRDefault="007900F2" w:rsidP="000300B0">
      <w:pPr>
        <w:pStyle w:val="Heading2"/>
      </w:pPr>
      <w:bookmarkStart w:id="1" w:name="_ngouxnfoum8e" w:colFirst="0" w:colLast="0"/>
      <w:bookmarkEnd w:id="1"/>
      <w:r>
        <w:t>SI 1. FAO stock status estimates</w:t>
      </w:r>
    </w:p>
    <w:p w14:paraId="78E7ED36" w14:textId="375870EA" w:rsidR="007900F2" w:rsidRPr="00FD3137" w:rsidRDefault="007900F2" w:rsidP="000300B0">
      <w:pPr>
        <w:pStyle w:val="Heading3"/>
      </w:pPr>
      <w:r w:rsidRPr="00FD3137">
        <w:t>1.1 FAO stock selection</w:t>
      </w:r>
    </w:p>
    <w:p w14:paraId="74841FF5" w14:textId="3C68271B" w:rsidR="007900F2" w:rsidRDefault="007900F2" w:rsidP="00952E2D">
      <w:pPr>
        <w:jc w:val="both"/>
      </w:pPr>
      <w:r>
        <w:t xml:space="preserve">We analyzed the </w:t>
      </w:r>
      <w:r>
        <w:rPr>
          <w:highlight w:val="white"/>
        </w:rPr>
        <w:t>1,740</w:t>
      </w:r>
      <w:r>
        <w:t xml:space="preserve"> FAO fish stocks (FAO area-country-species triples) meeting the following criteria: marine wild capture fisheries for finfish and invertebrates with taxonomic identification resolved to the species-level and with catch time series ≥20 yrs and ≥250 mt of median annual catch after trimming years of zero catch from the beginning of the time series. We also excluded: (1) stocks of species that could not be placed into life history categories consistent with the mPRM model (e.g., barnacles, corals, sea cucumbers, sea urchins, starfish, sponges, etc.); (2) stocks of highly migratory species whose population dynamics cannot be described by catch within a single country’s exclusive economic zone; and (3) stocks targeted by a distant water fleet whose catch time series is unlikely to be representative of total removals from that population (i.e., stocks whose FAO area and EEZ don’t overlap were excluded).</w:t>
      </w:r>
    </w:p>
    <w:p w14:paraId="02B1191E" w14:textId="77777777" w:rsidR="00FD3137" w:rsidRDefault="00FD3137" w:rsidP="00FD3137"/>
    <w:p w14:paraId="0BCAF736" w14:textId="77777777" w:rsidR="007900F2" w:rsidRPr="007900F2" w:rsidRDefault="007900F2" w:rsidP="000300B0">
      <w:pPr>
        <w:pStyle w:val="Heading3"/>
      </w:pPr>
      <w:r>
        <w:t>1.2 Building the superensemble model</w:t>
      </w:r>
    </w:p>
    <w:p w14:paraId="047A9A2D" w14:textId="4A4ACF9E" w:rsidR="007900F2" w:rsidRDefault="007900F2" w:rsidP="007900F2">
      <w:pPr>
        <w:spacing w:before="280"/>
        <w:jc w:val="both"/>
      </w:pPr>
      <w:r>
        <w:t xml:space="preserve">We developed the superensemble model using simulated fish stocks from </w:t>
      </w:r>
      <w:r w:rsidR="00D21904">
        <w:fldChar w:fldCharType="begin"/>
      </w:r>
      <w:r w:rsidR="00D21904">
        <w:instrText xml:space="preserve"> ADDIN ZOTERO_ITEM CSL_CITATION {"citationID":"I35bkRhK","properties":{"formattedCitation":"(Rosenberg et al., 2014)","plainCitation":"(Rosenberg et al., 2014)","noteIndex":0},"citationItems":[{"id":9709,"uris":["http://zotero.org/groups/2225057/items/9Y3JKSAM"],"uri":["http://zotero.org/groups/2225057/items/9Y3JKSAM"],"itemData":{"id":9709,"type":"report","collection-title":"FAO Fisheries and Aquaculture Circular","event-place":"Rome, Italy","publisher-place":"Rome, Italy","title":"Developing new approaches to global stock status assessment and fishery production potential of the seas.","author":[{"family":"Rosenberg","given":"A.A."},{"family":"Fogarty","given":"M.J."},{"family":"Cooper","given":"A.B."},{"family":"Dickey-Collas","given":"M."},{"family":"Fulton","given":"Elizabeth A."},{"family":"Gutierrez","given":"Nicolas L."},{"family":"Hyde","given":"Kimberly J. W."},{"family":"Kleisner","given":"Kristin M."},{"family":"Longo","given":"C."},{"family":"Minte-Vera","given":"C."},{"family":"Mosqueira","given":"I."},{"family":"Osio","given":"G.C."},{"family":"Ovando","given":"C."},{"family":"Selig","given":"Elizabeth R."},{"family":"Thorson","given":"J.T."},{"family":"Ye","given":"Yimin"}],"issued":{"date-parts":[["2014"]]}}}],"schema":"https://github.com/citation-style-language/schema/raw/master/csl-citation.json"} </w:instrText>
      </w:r>
      <w:r w:rsidR="00D21904">
        <w:fldChar w:fldCharType="separate"/>
      </w:r>
      <w:r w:rsidR="00D21904">
        <w:rPr>
          <w:noProof/>
        </w:rPr>
        <w:t>Rosenberg et al., (2014)</w:t>
      </w:r>
      <w:r w:rsidR="00D21904">
        <w:fldChar w:fldCharType="end"/>
      </w:r>
      <w:r w:rsidR="00D21904">
        <w:t xml:space="preserve"> </w:t>
      </w:r>
      <w:r>
        <w:t>and tested the models on a set of simulated stocks withheld from model training and on real fish stocks in the RAM Legacy Stock Assessment Database (</w:t>
      </w:r>
      <w:r w:rsidRPr="006E10C4">
        <w:t>RAMLDB v. 2.95;</w:t>
      </w:r>
      <w:r w:rsidR="006E10C4" w:rsidRPr="006E10C4">
        <w:t xml:space="preserve"> </w:t>
      </w:r>
      <w:r w:rsidR="006E10C4" w:rsidRPr="006E10C4">
        <w:fldChar w:fldCharType="begin"/>
      </w:r>
      <w:r w:rsidR="006E10C4" w:rsidRPr="006E10C4">
        <w:instrText xml:space="preserve"> ADDIN ZOTERO_ITEM CSL_CITATION {"citationID":"Ib9b6SpM","properties":{"formattedCitation":"(Ricard et al., 2012)","plainCitation":"(Ricard et al., 2012)","noteIndex":0},"citationItems":[{"id":9711,"uris":["http://zotero.org/groups/2225057/items/RNSTZRCJ"],"uri":["http://zotero.org/groups/2225057/items/RNSTZRCJ"],"itemData":{"id":9711,"type":"article-journal","abstract":"Meta-analyses of stock assessments can provide novel insight into marine population dynamics and the status of fished species, but the world’s main stock assessment database (the Myers Stock-Recruitment Database) is now outdated. To facilitate new analyses, we developed a new database, the RAM Legacy Stock Assessment Database, for commercially exploited marine fishes and invertebrates. Time series of total biomass, spawner biomass, recruits, fishing mortality and catch/landings form the core of the database. Assessments were assembled from 21 national and international management agencies for a total of 331 stocks (295 fish stocks representing 46 families and 36 invertebrate stocks representing 12 families), including nine of the world’s 10 largest fisheries. Stock assessments were available from 27 large marine ecosystems, the Caspian Sea and four High Seas regions, and include the Atlantic, Pacific, Indian, Arctic and Antarctic Oceans. Most assessments came from the USA, Europe, Canada, New Zealand and Australia. Assessed marine stocks represent a small proportion of harvested fish taxa (16%), and an even smaller proportion of marine fish biodiversity (1%), but provide high-quality data for intensively studied stocks. The database provides new insight into the status of exploited populations: 58% of stocks with reference points (n = 214) were estimated to be below the biomass resulting in maximum sustainable yield (BMSY) and 30% had exploitation levels above the exploitation rate resulting in maximum sustainable yield (UMSY). We anticipate that the database will facilitate new research in population dynamics and fishery management, and we encourage further data contributions from stock assessment scientists.","container-title":"Fish and Fisheries","DOI":"10.1111/j.1467-2979.2011.00435.x","ISSN":"1467-2979","issue":"4","language":"en","page":"380-398","source":"Wiley Online Library","title":"Examining the knowledge base and status of commercially exploited marine species with the RAM Legacy Stock Assessment Database","volume":"13","author":[{"family":"Ricard","given":"Daniel"},{"family":"Minto","given":"Cóilín"},{"family":"Jensen","given":"Olaf P."},{"family":"Baum","given":"Julia K."}],"issued":{"date-parts":[["2012"]]}}}],"schema":"https://github.com/citation-style-language/schema/raw/master/csl-citation.json"} </w:instrText>
      </w:r>
      <w:r w:rsidR="006E10C4" w:rsidRPr="006E10C4">
        <w:fldChar w:fldCharType="separate"/>
      </w:r>
      <w:r w:rsidR="006E10C4" w:rsidRPr="006E10C4">
        <w:rPr>
          <w:noProof/>
        </w:rPr>
        <w:t>Ricard et al., 2012)</w:t>
      </w:r>
      <w:r w:rsidR="006E10C4" w:rsidRPr="006E10C4">
        <w:fldChar w:fldCharType="end"/>
      </w:r>
      <w:r w:rsidRPr="006E10C4">
        <w:t>.</w:t>
      </w:r>
      <w:r>
        <w:t xml:space="preserve"> The Rosenberg et al. (2014) simulated stocks represent a fully factorial set of 5760 simulated fisheries comprised of three fish life histories, three levels of initial biomass depletion, four exploitation scenarios, two levels of recruitment variability, two levels of recruitment autocorrelation, and two levels of measurement error, with each combination of parameters run through ten stochastic iterations (</w:t>
      </w:r>
      <w:r>
        <w:rPr>
          <w:b/>
        </w:rPr>
        <w:t>Table S4</w:t>
      </w:r>
      <w:r>
        <w:t>). The RAMLDB is a global database of catch data and stock assessment output, including reference points and time series of biomass and fishing mortality.</w:t>
      </w:r>
    </w:p>
    <w:p w14:paraId="6E7975BB" w14:textId="630ABA40" w:rsidR="007900F2" w:rsidRDefault="007900F2" w:rsidP="007900F2">
      <w:pPr>
        <w:spacing w:before="240" w:after="240"/>
        <w:jc w:val="both"/>
      </w:pPr>
      <w:r>
        <w:t>The superensemble model uses boosted regression trees (BRT) to estimate stock status (B/B</w:t>
      </w:r>
      <w:r>
        <w:rPr>
          <w:vertAlign w:val="subscript"/>
        </w:rPr>
        <w:t>MSY</w:t>
      </w:r>
      <w:r>
        <w:t>) from the B/B</w:t>
      </w:r>
      <w:r>
        <w:rPr>
          <w:vertAlign w:val="subscript"/>
        </w:rPr>
        <w:t>MSY</w:t>
      </w:r>
      <w:r>
        <w:t xml:space="preserve"> estimates of four individual catch-only assessment models (</w:t>
      </w:r>
      <w:r>
        <w:rPr>
          <w:b/>
        </w:rPr>
        <w:t>Table S1</w:t>
      </w:r>
      <w:r>
        <w:t xml:space="preserve">) and two spectral properties of the catch time series. Boosted regression trees combine regression and machine learning, offer predictive power superior to other modeling methods </w:t>
      </w:r>
      <w:r w:rsidR="00710C06">
        <w:fldChar w:fldCharType="begin"/>
      </w:r>
      <w:r w:rsidR="00710C06">
        <w:instrText xml:space="preserve"> ADDIN ZOTERO_ITEM CSL_CITATION {"citationID":"64NP38Y9","properties":{"formattedCitation":"(Elith et al., 2008)","plainCitation":"(Elith et al., 2008)","noteIndex":0},"citationItems":[{"id":9736,"uris":["http://zotero.org/groups/2225057/items/632IAYWZ"],"uri":["http://zotero.org/groups/2225057/items/632IAYWZ"],"itemData":{"id":9736,"type":"article-journal","abstract":"1 Ecologists use statistical models for both explanation and prediction, and need techniques that are flexible enough to express typical features of their data, such as nonlinearities and interactions. 2 This study provides a working guide to boosted regression trees (BRT), an ensemble method for fitting statistical models that differs fundamentally from conventional techniques that aim to fit a single parsimonious model. Boosted regression trees combine the strengths of two algorithms: regression trees (models that relate a response to their predictors by recursive binary splits) and boosting (an adaptive method for combining many simple models to give improved predictive performance). The final BRT model can be understood as an additive regression model in which individual terms are simple trees, fitted in a forward, stagewise fashion. 3 Boosted regression trees incorporate important advantages of tree-based methods, handling different types of predictor variables and accommodating missing data. They have no need for prior data transformation or elimination of outliers, can fit complex nonlinear relationships, and automatically handle interaction effects between predictors. Fitting multiple trees in BRT overcomes the biggest drawback of single tree models: their relatively poor predictive performance. Although BRT models are complex, they can be summarized in ways that give powerful ecological insight, and their predictive performance is superior to most traditional modelling methods. 4 The unique features of BRT raise a number of practical issues in model fitting. We demonstrate the practicalities and advantages of using BRT through a distributional analysis of the short-finned eel (Anguilla australis Richardson), a native freshwater fish of New Zealand. We use a data set of over 13 000 sites to illustrate effects of several settings, and then fit and interpret a model using a subset of the data. We provide code and a tutorial to enable the wider use of BRT by ecologists.","container-title":"Journal of Animal Ecology","DOI":"10.1111/j.1365-2656.2008.01390.x","ISSN":"1365-2656","issue":"4","language":"en","page":"802-813","source":"Wiley Online Library","title":"A working guide to boosted regression trees","volume":"77","author":[{"family":"Elith","given":"J."},{"family":"Leathwick","given":"J. R."},{"family":"Hastie","given":"T."}],"issued":{"date-parts":[["2008"]]}}}],"schema":"https://github.com/citation-style-language/schema/raw/master/csl-citation.json"} </w:instrText>
      </w:r>
      <w:r w:rsidR="00710C06">
        <w:fldChar w:fldCharType="separate"/>
      </w:r>
      <w:r w:rsidR="00710C06">
        <w:rPr>
          <w:noProof/>
        </w:rPr>
        <w:t>(Elith et al., 2008)</w:t>
      </w:r>
      <w:r w:rsidR="00710C06">
        <w:fldChar w:fldCharType="end"/>
      </w:r>
      <w:r>
        <w:t xml:space="preserve">, and produced the best superensemble model in </w:t>
      </w:r>
      <w:r w:rsidR="00710C06">
        <w:fldChar w:fldCharType="begin"/>
      </w:r>
      <w:r w:rsidR="00710C06">
        <w:instrText xml:space="preserve"> ADDIN ZOTERO_ITEM CSL_CITATION {"citationID":"XGQMnHdS","properties":{"formattedCitation":"(Anderson et al., 2017)","plainCitation":"(Anderson et al., 2017)","noteIndex":0},"citationItems":[{"id":9377,"uris":["http://zotero.org/groups/2225057/items/Z6HVI5T7"],"uri":["http://zotero.org/groups/2225057/items/Z6HVI5T7"],"itemData":{"id":9377,"type":"article-journal","abstract":"Fishery managers must often reconcile conflicting estimates of population status and trend. Superensemble models, commonly used in climate and weather forecasting, may provide an effective solution. This approach uses predictions from multiple models as covariates in an additional “superensemble” model fitted to known data. We evaluated the potential for ensemble averages and superensemble models (ensemble methods) to improve estimates of population status and trend for fisheries. We fit four widely applicable data-limited models that estimate stock biomass relative to equilibrium biomass at maximum sustainable yield (B/BMSY). We combined these estimates of recent fishery status and trends in B/BMSY with four ensemble methods: an ensemble average and three superensembles (a linear model, a random forest and a boosted regression tree). We trained our superensembles on 5,760 simulated stocks and tested them with cross-validation and against a global database of 249 stock assessments. Ensemble methods substantially improved estimates of population status and trend. Random forest and boosted regression trees performed the best at estimating population status: inaccuracy (median absolute proportional error) decreased from 0.42 – 0.56 to 0.32 – 0.33, rank-order correlation between predicted and true status improved from 0.02 – 0.32 to 0.44 – 0.48 and bias (median proportional error) declined from −0.22 – 0.31 to −0.12 – 0.03. We found similar improvements when predicting trend and when applying the simulation-trained superensembles to catch data for global fish stocks. Superensembles can optimally leverage multiple model predictions; however, they must be tested, formed from a diverse set of accurate models and built on a data set representative of the populations to which they are applied.","container-title":"Fish and Fisheries","DOI":"10.1111/faf.12200","ISSN":"1467-2979","issue":"4","language":"en","page":"732-741","source":"Wiley Online Library","title":"Improving estimates of population status and trend with superensemble models","volume":"18","author":[{"family":"Anderson","given":"Sean C."},{"family":"Cooper","given":"Andrew B."},{"family":"Jensen","given":"Olaf P."},{"family":"Minto","given":"Cóilín"},{"family":"Thorson","given":"James T."},{"family":"Walsh","given":"Jessica C."},{"family":"Afflerbach","given":"Jamie"},{"family":"Dickey</w:instrText>
      </w:r>
      <w:r w:rsidR="00710C06">
        <w:rPr>
          <w:rFonts w:ascii="Cambria Math" w:hAnsi="Cambria Math" w:cs="Cambria Math"/>
        </w:rPr>
        <w:instrText>‐</w:instrText>
      </w:r>
      <w:r w:rsidR="00710C06">
        <w:instrText xml:space="preserve">Collas","given":"Mark"},{"family":"Kleisner","given":"Kristin M."},{"family":"Longo","given":"Catherine"},{"family":"Osio","given":"Giacomo Chato"},{"family":"Ovando","given":"Daniel"},{"family":"Mosqueira","given":"Iago"},{"family":"Rosenberg","given":"Andrew A."},{"family":"Selig","given":"Elizabeth R."}],"issued":{"date-parts":[["2017"]]}}}],"schema":"https://github.com/citation-style-language/schema/raw/master/csl-citation.json"} </w:instrText>
      </w:r>
      <w:r w:rsidR="00710C06">
        <w:fldChar w:fldCharType="separate"/>
      </w:r>
      <w:r w:rsidR="00710C06">
        <w:rPr>
          <w:noProof/>
        </w:rPr>
        <w:t>Anderson et al. (2017)</w:t>
      </w:r>
      <w:r w:rsidR="00710C06">
        <w:fldChar w:fldCharType="end"/>
      </w:r>
      <w:r>
        <w:t>. We excluded SSCOM, one of the individual catch-only models included in the original Anderson et al. (2017) because of its enormous run-time (&lt;8 stocks / day), and included OCOM, which was developed after the Anderson et al. (2017) model was published. We included the 0.05 and 0.20 spectral densities of the scaled catch time series (catch divided by maximum catch) because they were shown to improve predictive performance in Anderson et al. (2017). Because B/B</w:t>
      </w:r>
      <w:r>
        <w:rPr>
          <w:vertAlign w:val="subscript"/>
        </w:rPr>
        <w:t>MSY</w:t>
      </w:r>
      <w:r>
        <w:t xml:space="preserve"> is a ratio bounded at zero, we fit the BRT models using the log of B/B</w:t>
      </w:r>
      <w:r>
        <w:rPr>
          <w:vertAlign w:val="subscript"/>
        </w:rPr>
        <w:t xml:space="preserve">MSY </w:t>
      </w:r>
      <w:r>
        <w:t>and exponentiated predictions from the model. Thus, each of the superensemble models has the following conceptual structure:</w:t>
      </w:r>
    </w:p>
    <w:p w14:paraId="44A6686A" w14:textId="59D0949E" w:rsidR="007900F2" w:rsidRDefault="007900F2" w:rsidP="007900F2">
      <w:pPr>
        <w:spacing w:before="240" w:after="240"/>
        <w:jc w:val="center"/>
      </w:pPr>
      <w:r>
        <w:t xml:space="preserve"> </w:t>
      </w:r>
      <m:oMath>
        <m:r>
          <w:rPr>
            <w:rFonts w:ascii="Cambria Math" w:hAnsi="Cambria Math"/>
          </w:rPr>
          <m:t>log θ =f(</m:t>
        </m:r>
        <m:sSub>
          <m:sSubPr>
            <m:ctrlPr>
              <w:rPr>
                <w:rFonts w:ascii="Cambria Math" w:hAnsi="Cambria Math"/>
              </w:rPr>
            </m:ctrlPr>
          </m:sSubPr>
          <m:e>
            <m:r>
              <w:rPr>
                <w:rFonts w:ascii="Cambria Math" w:hAnsi="Cambria Math"/>
              </w:rPr>
              <m:t>β</m:t>
            </m:r>
          </m:e>
          <m:sub>
            <m:r>
              <w:rPr>
                <w:rFonts w:ascii="Cambria Math" w:hAnsi="Cambria Math"/>
              </w:rPr>
              <m:t xml:space="preserve">cMSY-17 </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COMSIR</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OCOM</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mPRM</m:t>
            </m:r>
          </m:sub>
        </m:sSub>
        <m:r>
          <w:rPr>
            <w:rFonts w:ascii="Cambria Math" w:hAnsi="Cambria Math"/>
          </w:rPr>
          <m:t>, S</m:t>
        </m:r>
        <m:sSub>
          <m:sSubPr>
            <m:ctrlPr>
              <w:rPr>
                <w:rFonts w:ascii="Cambria Math" w:hAnsi="Cambria Math"/>
              </w:rPr>
            </m:ctrlPr>
          </m:sSubPr>
          <m:e>
            <m:r>
              <w:rPr>
                <w:rFonts w:ascii="Cambria Math" w:hAnsi="Cambria Math"/>
              </w:rPr>
              <m:t>D</m:t>
            </m:r>
          </m:e>
          <m:sub>
            <m:r>
              <w:rPr>
                <w:rFonts w:ascii="Cambria Math" w:hAnsi="Cambria Math"/>
              </w:rPr>
              <m:t>0.05</m:t>
            </m:r>
          </m:sub>
        </m:sSub>
        <m:r>
          <w:rPr>
            <w:rFonts w:ascii="Cambria Math" w:hAnsi="Cambria Math"/>
          </w:rPr>
          <m:t>, S</m:t>
        </m:r>
        <m:sSub>
          <m:sSubPr>
            <m:ctrlPr>
              <w:rPr>
                <w:rFonts w:ascii="Cambria Math" w:hAnsi="Cambria Math"/>
              </w:rPr>
            </m:ctrlPr>
          </m:sSubPr>
          <m:e>
            <m:r>
              <w:rPr>
                <w:rFonts w:ascii="Cambria Math" w:hAnsi="Cambria Math"/>
              </w:rPr>
              <m:t>D</m:t>
            </m:r>
          </m:e>
          <m:sub>
            <m:r>
              <w:rPr>
                <w:rFonts w:ascii="Cambria Math" w:hAnsi="Cambria Math"/>
              </w:rPr>
              <m:t>0.20</m:t>
            </m:r>
          </m:sub>
        </m:sSub>
        <m:r>
          <w:rPr>
            <w:rFonts w:ascii="Cambria Math" w:hAnsi="Cambria Math"/>
          </w:rPr>
          <m:t>)</m:t>
        </m:r>
      </m:oMath>
      <w:r>
        <w:tab/>
      </w:r>
      <w:r>
        <w:tab/>
      </w:r>
      <w:r>
        <w:tab/>
        <w:t>(3)</w:t>
      </w:r>
    </w:p>
    <w:p w14:paraId="3F00907C" w14:textId="705AAC18" w:rsidR="007900F2" w:rsidRDefault="007900F2" w:rsidP="007900F2">
      <w:pPr>
        <w:spacing w:before="240" w:after="240"/>
        <w:jc w:val="both"/>
        <w:rPr>
          <w:color w:val="222222"/>
          <w:highlight w:val="white"/>
        </w:rPr>
      </w:pPr>
      <w:r>
        <w:rPr>
          <w:color w:val="000000"/>
        </w:rPr>
        <w:lastRenderedPageBreak/>
        <w:t xml:space="preserve">where </w:t>
      </w:r>
      <m:oMath>
        <m:r>
          <w:rPr>
            <w:rFonts w:ascii="Cambria Math" w:hAnsi="Cambria Math"/>
            <w:color w:val="000000"/>
          </w:rPr>
          <m:t>θ</m:t>
        </m:r>
      </m:oMath>
      <w:r w:rsidRPr="00700E48">
        <w:rPr>
          <w:color w:val="000000"/>
          <w:highlight w:val="white"/>
        </w:rPr>
        <w:t xml:space="preserve"> represents the superensemble estimate of B/B</w:t>
      </w:r>
      <w:r w:rsidRPr="00700E48">
        <w:rPr>
          <w:color w:val="000000"/>
          <w:highlight w:val="white"/>
          <w:vertAlign w:val="subscript"/>
        </w:rPr>
        <w:t>MSY</w:t>
      </w:r>
      <w:r w:rsidRPr="00700E48">
        <w:rPr>
          <w:color w:val="000000"/>
          <w:highlight w:val="white"/>
        </w:rPr>
        <w:t>,</w:t>
      </w:r>
      <w:r w:rsidRPr="00700E48">
        <w:rPr>
          <w:color w:val="000000"/>
        </w:rPr>
        <w:t xml:space="preserve"> </w:t>
      </w:r>
      <m:oMath>
        <m:r>
          <w:rPr>
            <w:rFonts w:ascii="Cambria Math" w:hAnsi="Cambria Math"/>
            <w:color w:val="000000"/>
          </w:rPr>
          <m:t>β</m:t>
        </m:r>
      </m:oMath>
      <w:r w:rsidRPr="00700E48">
        <w:rPr>
          <w:color w:val="222222"/>
          <w:highlight w:val="white"/>
        </w:rPr>
        <w:t>’s</w:t>
      </w:r>
      <w:r>
        <w:rPr>
          <w:color w:val="222222"/>
          <w:highlight w:val="white"/>
        </w:rPr>
        <w:t xml:space="preserve"> represent the individual model estimates of B/B</w:t>
      </w:r>
      <w:r>
        <w:rPr>
          <w:color w:val="222222"/>
          <w:highlight w:val="white"/>
          <w:vertAlign w:val="subscript"/>
        </w:rPr>
        <w:t>MSY</w:t>
      </w:r>
      <w:r>
        <w:rPr>
          <w:color w:val="222222"/>
          <w:highlight w:val="white"/>
        </w:rPr>
        <w:t xml:space="preserve">, and </w:t>
      </w:r>
      <w:r>
        <w:rPr>
          <w:i/>
          <w:color w:val="222222"/>
          <w:highlight w:val="white"/>
        </w:rPr>
        <w:t>SD</w:t>
      </w:r>
      <w:r>
        <w:rPr>
          <w:color w:val="222222"/>
          <w:highlight w:val="white"/>
        </w:rPr>
        <w:t>’s are the spectral densities of the scaled catch time series.</w:t>
      </w:r>
    </w:p>
    <w:p w14:paraId="13B3C70E" w14:textId="09A5B06D" w:rsidR="007900F2" w:rsidRDefault="007900F2" w:rsidP="007900F2">
      <w:pPr>
        <w:spacing w:before="240" w:after="240"/>
        <w:jc w:val="both"/>
        <w:rPr>
          <w:color w:val="000000"/>
          <w:sz w:val="26"/>
          <w:szCs w:val="26"/>
        </w:rPr>
      </w:pPr>
      <w:r>
        <w:t>We divided the simulated stocks for model training (90% of data) and testing (10% of data) by withholding the 10</w:t>
      </w:r>
      <w:r>
        <w:rPr>
          <w:vertAlign w:val="superscript"/>
        </w:rPr>
        <w:t>th</w:t>
      </w:r>
      <w:r>
        <w:t xml:space="preserve"> iteration of each simulation scenario. The training stocks were used to fit the BRT model while the test stocks were used to independently evaluate the model’s predictive ability. A grid search for the BRT model parameters that minimize the RMSE using repeated 10-fold cross validation found the following optimal parameters: learning rate=0.005, interaction depth=10, and number of trees=7500. The BRT models were fit using the </w:t>
      </w:r>
      <w:r>
        <w:rPr>
          <w:i/>
        </w:rPr>
        <w:t>caret</w:t>
      </w:r>
      <w:r>
        <w:t xml:space="preserve"> </w:t>
      </w:r>
      <w:r w:rsidR="00710C06">
        <w:fldChar w:fldCharType="begin"/>
      </w:r>
      <w:r w:rsidR="00710C06">
        <w:instrText xml:space="preserve"> ADDIN ZOTERO_ITEM CSL_CITATION {"citationID":"hmrjpS0w","properties":{"formattedCitation":"(Kuhn, 2016)","plainCitation":"(Kuhn, 2016)","noteIndex":0},"citationItems":[{"id":9733,"uris":["http://zotero.org/groups/2225057/items/4FXG7YPQ"],"uri":["http://zotero.org/groups/2225057/items/4FXG7YPQ"],"itemData":{"id":9733,"type":"book","title":"Classification and Regression Training","version":"R Package Version 6 (0–71)","author":[{"family":"Kuhn","given":"M."}],"issued":{"date-parts":[["2016"]]}}}],"schema":"https://github.com/citation-style-language/schema/raw/master/csl-citation.json"} </w:instrText>
      </w:r>
      <w:r w:rsidR="00710C06">
        <w:fldChar w:fldCharType="separate"/>
      </w:r>
      <w:r w:rsidR="00710C06">
        <w:rPr>
          <w:noProof/>
        </w:rPr>
        <w:t>(Kuhn, 2016)</w:t>
      </w:r>
      <w:r w:rsidR="00710C06">
        <w:fldChar w:fldCharType="end"/>
      </w:r>
      <w:r>
        <w:t xml:space="preserve"> and </w:t>
      </w:r>
      <w:r>
        <w:rPr>
          <w:i/>
        </w:rPr>
        <w:t>gbm</w:t>
      </w:r>
      <w:r>
        <w:t xml:space="preserve"> </w:t>
      </w:r>
      <w:r w:rsidR="00710C06">
        <w:fldChar w:fldCharType="begin"/>
      </w:r>
      <w:r w:rsidR="00710C06">
        <w:instrText xml:space="preserve"> ADDIN ZOTERO_ITEM CSL_CITATION {"citationID":"hm6NIOqt","properties":{"formattedCitation":"(Ridgeway, 2016)","plainCitation":"(Ridgeway, 2016)","noteIndex":0},"citationItems":[{"id":9734,"uris":["http://zotero.org/groups/2225057/items/E4XI7UX8"],"uri":["http://zotero.org/groups/2225057/items/E4XI7UX8"],"itemData":{"id":9734,"type":"book","title":"Gbm: Generalized Boosted Classification Models","version":"R Package Version 2.1.1","author":[{"family":"Ridgeway","given":"G."}],"issued":{"date-parts":[["2016"]]}}}],"schema":"https://github.com/citation-style-language/schema/raw/master/csl-citation.json"} </w:instrText>
      </w:r>
      <w:r w:rsidR="00710C06">
        <w:fldChar w:fldCharType="separate"/>
      </w:r>
      <w:r w:rsidR="00710C06">
        <w:rPr>
          <w:noProof/>
        </w:rPr>
        <w:t>(Ridgeway, 2016)</w:t>
      </w:r>
      <w:r w:rsidR="00710C06">
        <w:fldChar w:fldCharType="end"/>
      </w:r>
      <w:r>
        <w:t xml:space="preserve"> packages in R v.3.4.2</w:t>
      </w:r>
      <w:r w:rsidR="00710C06">
        <w:t xml:space="preserve"> </w:t>
      </w:r>
      <w:r w:rsidR="00710C06">
        <w:fldChar w:fldCharType="begin"/>
      </w:r>
      <w:r w:rsidR="00710C06">
        <w:instrText xml:space="preserve"> ADDIN ZOTERO_ITEM CSL_CITATION {"citationID":"3kWtwLds","properties":{"formattedCitation":"(R Core Team, 2017)","plainCitation":"(R Core Team, 2017)","noteIndex":0},"citationItems":[{"id":9740,"uris":["http://zotero.org/groups/2225057/items/26VMPNTS"],"uri":["http://zotero.org/groups/2225057/items/26VMPNTS"],"itemData":{"id":9740,"type":"book","event-place":"Vienna, Austria","publisher-place":"Vienna, Austria","title":"R: A language and environment for statistical computing. R Foundation for Statistical Computing","URL":"http://www.R-project.org/","version":"R v.3.4.2","author":[{"family":"R Core Team","given":""}],"issued":{"date-parts":[["2017"]]}}}],"schema":"https://github.com/citation-style-language/schema/raw/master/csl-citation.json"} </w:instrText>
      </w:r>
      <w:r w:rsidR="00710C06">
        <w:fldChar w:fldCharType="separate"/>
      </w:r>
      <w:r w:rsidR="00710C06">
        <w:rPr>
          <w:noProof/>
        </w:rPr>
        <w:t>(R Core Team, 2017)</w:t>
      </w:r>
      <w:r w:rsidR="00710C06">
        <w:fldChar w:fldCharType="end"/>
      </w:r>
      <w:r>
        <w:t>.</w:t>
      </w:r>
    </w:p>
    <w:p w14:paraId="72E82E0A" w14:textId="77777777" w:rsidR="007900F2" w:rsidRPr="007900F2" w:rsidRDefault="007900F2" w:rsidP="000300B0">
      <w:pPr>
        <w:pStyle w:val="Heading3"/>
      </w:pPr>
      <w:r>
        <w:t>1.3 Assigning life history traits to the FAO species</w:t>
      </w:r>
    </w:p>
    <w:p w14:paraId="503B1A30" w14:textId="3A176823" w:rsidR="007900F2" w:rsidRDefault="007900F2" w:rsidP="007900F2">
      <w:pPr>
        <w:spacing w:before="240" w:after="240"/>
        <w:jc w:val="both"/>
      </w:pPr>
      <w:r>
        <w:t xml:space="preserve">In addition to catch time series, the individual catch-only models require information on life history category, resilience, and natural mortality. We collected this information using a combination of FishBase </w:t>
      </w:r>
      <w:r w:rsidR="00710C06">
        <w:fldChar w:fldCharType="begin"/>
      </w:r>
      <w:r w:rsidR="00710C06">
        <w:instrText xml:space="preserve"> ADDIN ZOTERO_ITEM CSL_CITATION {"citationID":"evqTNztJ","properties":{"formattedCitation":"(Froese and Pauly, 2017)","plainCitation":"(Froese and Pauly, 2017)","noteIndex":0},"citationItems":[{"id":9386,"uris":["http://zotero.org/groups/2225057/items/C86AZ8HF"],"uri":["http://zotero.org/groups/2225057/items/C86AZ8HF"],"itemData":{"id":9386,"type":"post-weblog","title":"FishBase 2017, version (march, 2017)","URL":"http://www fishbase.org","author":[{"family":"Froese","given":"R."},{"family":"Pauly","given":"D."}],"issued":{"date-parts":[["2017"]]}}}],"schema":"https://github.com/citation-style-language/schema/raw/master/csl-citation.json"} </w:instrText>
      </w:r>
      <w:r w:rsidR="00710C06">
        <w:fldChar w:fldCharType="separate"/>
      </w:r>
      <w:r w:rsidR="00710C06">
        <w:rPr>
          <w:noProof/>
        </w:rPr>
        <w:t>(Froese and Pauly, 2017)</w:t>
      </w:r>
      <w:r w:rsidR="00710C06">
        <w:fldChar w:fldCharType="end"/>
      </w:r>
      <w:r>
        <w:t>, SeaLifeBase</w:t>
      </w:r>
      <w:r w:rsidR="00710C06">
        <w:t xml:space="preserve"> </w:t>
      </w:r>
      <w:r w:rsidR="00710C06">
        <w:fldChar w:fldCharType="begin"/>
      </w:r>
      <w:r w:rsidR="00710C06">
        <w:instrText xml:space="preserve"> ADDIN ZOTERO_ITEM CSL_CITATION {"citationID":"SpxHkr3i","properties":{"formattedCitation":"(Palomares and Pauly, 2017)","plainCitation":"(Palomares and Pauly, 2017)","noteIndex":0},"citationItems":[{"id":9387,"uris":["http://zotero.org/groups/2225057/items/W9HHS4V5"],"uri":["http://zotero.org/groups/2225057/items/W9HHS4V5"],"itemData":{"id":9387,"type":"post-weblog","title":"SeaLifeBase","author":[{"family":"Palomares","given":"M.L.D."},{"family":"Pauly","given":"D."}],"issued":{"date-parts":[["2017"]]}}}],"schema":"https://github.com/citation-style-language/schema/raw/master/csl-citation.json"} </w:instrText>
      </w:r>
      <w:r w:rsidR="00710C06">
        <w:fldChar w:fldCharType="separate"/>
      </w:r>
      <w:r w:rsidR="00710C06">
        <w:rPr>
          <w:noProof/>
        </w:rPr>
        <w:t>(Palomares and Pauly, 2017)</w:t>
      </w:r>
      <w:r w:rsidR="00710C06">
        <w:fldChar w:fldCharType="end"/>
      </w:r>
      <w:r>
        <w:t>, and FishLife</w:t>
      </w:r>
      <w:r w:rsidR="00710C06">
        <w:t xml:space="preserve"> </w:t>
      </w:r>
      <w:r w:rsidR="00710C06">
        <w:fldChar w:fldCharType="begin"/>
      </w:r>
      <w:r w:rsidR="00710C06">
        <w:instrText xml:space="preserve"> ADDIN ZOTERO_ITEM CSL_CITATION {"citationID":"c6TfOxZY","properties":{"formattedCitation":"(Thorson et al., 2017, p. 201)","plainCitation":"(Thorson et al., 2017, p. 201)","noteIndex":0},"citationItems":[{"id":9388,"uris":["http://zotero.org/groups/2225057/items/GEXAU47F"],"uri":["http://zotero.org/groups/2225057/items/GEXAU47F"],"itemData":{"id":9388,"type":"article-journal","abstract":"Scientists and resource managers need to know life history parameters (e.g., average mortality rate, individual growth rate, maximum length or mass, and timing of maturity) to understand and respond to risks to natural populations and ecosystems. For over 100 years, scientists have identified “life history invariants” (LHI) representing pairs of parameters whose ratio is theorized to be constant across species. LHI then promise to allow prediction of many parameters from field measurements of a few important traits. Using LHI in this way, however, neglects any residual patterns in parameters when making predictions. We therefore apply a multivariate model for eight variables (seven parameters and temperature) in over 32,000 fishes, and include taxonomic structure for residuals (with levels for class, order, family, genus, and species). We illustrate that this approach predicts variables probabilistically for taxa with many or few data. We then use this model to resolve three questions regarding life history parameters in fishes. Specifically we show that (1) on average there is a 1.24% decrease in the Brody growth coefficient for every 1% increase in maximum size; (2) the ratio of natural mortality rate and growth coefficient is not an LHI but instead varies systematically based on the timing of maturation, where movement along this life history axis is predictably correlated with species taxonomy; and (3) three variables must be known per species to precisely predict remaining life history variables. We distribute our predictive model as an R package, FishLife, to allow future life history predictions for fishes to be conditioned on taxonomy and life history data for fishes worldwide. This package also contains predictions (and predictive intervals) for mortality, maturity, size, and growth parameters for all described fishes.","container-title":"Ecological Applications","DOI":"10.1002/eap.1606","ISSN":"1939-5582","issue":"8","language":"en","page":"2262-2276","source":"Wiley Online Library","title":"Predicting life history parameters for all fishes worldwide","volume":"27","author":[{"family":"Thorson","given":"James T."},{"family":"Munch","given":"Stephan B."},{"family":"Cope","given":"Jason M."},{"family":"Gao","given":"Jin"}],"issued":{"date-parts":[["2017"]]}},"locator":"201"}],"schema":"https://github.com/citation-style-language/schema/raw/master/csl-citation.json"} </w:instrText>
      </w:r>
      <w:r w:rsidR="00710C06">
        <w:fldChar w:fldCharType="separate"/>
      </w:r>
      <w:r w:rsidR="00710C06">
        <w:rPr>
          <w:noProof/>
        </w:rPr>
        <w:t>(Thorson et al., 2017, p. 201)</w:t>
      </w:r>
      <w:r w:rsidR="00710C06">
        <w:fldChar w:fldCharType="end"/>
      </w:r>
      <w:r>
        <w:t xml:space="preserve"> life history information.</w:t>
      </w:r>
    </w:p>
    <w:p w14:paraId="0668744A" w14:textId="6955B221" w:rsidR="007900F2" w:rsidRDefault="007900F2" w:rsidP="007900F2">
      <w:pPr>
        <w:spacing w:before="240" w:after="240"/>
        <w:jc w:val="both"/>
      </w:pPr>
      <w:r>
        <w:t xml:space="preserve">We used the </w:t>
      </w:r>
      <w:r>
        <w:rPr>
          <w:i/>
        </w:rPr>
        <w:t>rfishbase</w:t>
      </w:r>
      <w:r>
        <w:t xml:space="preserve"> package in R</w:t>
      </w:r>
      <w:r w:rsidR="00710C06">
        <w:t xml:space="preserve"> </w:t>
      </w:r>
      <w:r w:rsidR="00F86FD7">
        <w:fldChar w:fldCharType="begin"/>
      </w:r>
      <w:r w:rsidR="00F86FD7">
        <w:instrText xml:space="preserve"> ADDIN ZOTERO_ITEM CSL_CITATION {"citationID":"mDM4mfgk","properties":{"formattedCitation":"(Boettiger et al., 2012)","plainCitation":"(Boettiger et al., 2012)","noteIndex":0},"citationItems":[{"id":9741,"uris":["http://zotero.org/groups/2225057/items/I9IHBUYV"],"uri":["http://zotero.org/groups/2225057/items/I9IHBUYV"],"itemData":{"id":9741,"type":"article-journal","abstract":"This article introduces a package that provides interactive and programmatic access to the FishBase repository. This package allows interaction with data on over 30 000 fish species in the rich statistical computing environment, R. This direct, scriptable interface to FishBase data enables better discovery and integration essential for large-scale comparative analyses. This article provides several examples to illustrate how the package works, and how it can be integrated into phylogenetics packages such as ape and geiger.","container-title":"Journal of Fish Biology","DOI":"10.1111/j.1095-8649.2012.03464.x","ISSN":"1095-8649","issue":"6","language":"en","page":"2030-2039","source":"Wiley Online Library","title":"rfishbase: exploring, manipulating and visualizing FishBase data from R","title-short":"rfishbase","volume":"81","author":[{"family":"Boettiger","given":"C."},{"family":"Lang","given":"D. T."},{"family":"Wainwright","given":"P. C."}],"issued":{"date-parts":[["2012"]]}}}],"schema":"https://github.com/citation-style-language/schema/raw/master/csl-citation.json"} </w:instrText>
      </w:r>
      <w:r w:rsidR="00F86FD7">
        <w:fldChar w:fldCharType="separate"/>
      </w:r>
      <w:r w:rsidR="00F86FD7">
        <w:rPr>
          <w:noProof/>
        </w:rPr>
        <w:t>(Boettiger et al., 2012)</w:t>
      </w:r>
      <w:r w:rsidR="00F86FD7">
        <w:fldChar w:fldCharType="end"/>
      </w:r>
      <w:r w:rsidR="00F86FD7">
        <w:t xml:space="preserve"> </w:t>
      </w:r>
      <w:r>
        <w:t xml:space="preserve">to correct the taxonomy of species in the FAO landings data and download their habitat types, Von Bertalanffy growth parameters, maximum size, and vulnerability and resilience from FishBase (FB, for finfish; </w:t>
      </w:r>
      <w:r w:rsidR="00F86FD7">
        <w:fldChar w:fldCharType="begin"/>
      </w:r>
      <w:r w:rsidR="00F86FD7">
        <w:instrText xml:space="preserve"> ADDIN ZOTERO_ITEM CSL_CITATION {"citationID":"OKVu2rU4","properties":{"formattedCitation":"(Froese and Pauly, 2017)","plainCitation":"(Froese and Pauly, 2017)","noteIndex":0},"citationItems":[{"id":9386,"uris":["http://zotero.org/groups/2225057/items/C86AZ8HF"],"uri":["http://zotero.org/groups/2225057/items/C86AZ8HF"],"itemData":{"id":9386,"type":"post-weblog","title":"FishBase 2017, version (march, 2017)","URL":"http://www fishbase.org","author":[{"family":"Froese","given":"R."},{"family":"Pauly","given":"D."}],"issued":{"date-parts":[["2017"]]}}}],"schema":"https://github.com/citation-style-language/schema/raw/master/csl-citation.json"} </w:instrText>
      </w:r>
      <w:r w:rsidR="00F86FD7">
        <w:fldChar w:fldCharType="separate"/>
      </w:r>
      <w:r w:rsidR="00F86FD7">
        <w:rPr>
          <w:noProof/>
        </w:rPr>
        <w:t>Froese and Pauly, 2017</w:t>
      </w:r>
      <w:r w:rsidR="00F86FD7">
        <w:fldChar w:fldCharType="end"/>
      </w:r>
      <w:r>
        <w:t xml:space="preserve">) and SeaLifeBase (SLB, for invertebrates; Palomares &amp; Pauly 2017). We also used the </w:t>
      </w:r>
      <w:r>
        <w:rPr>
          <w:i/>
        </w:rPr>
        <w:t>FishLife</w:t>
      </w:r>
      <w:r>
        <w:t xml:space="preserve"> package in R (Thorson et al. 2017) to estimate natural mortality and Von Bertalanffy growth parameter for all finfish species. </w:t>
      </w:r>
      <w:r>
        <w:rPr>
          <w:i/>
        </w:rPr>
        <w:t>FishLife</w:t>
      </w:r>
      <w:r>
        <w:t xml:space="preserve"> uses a multivariate model trained on FishBase to predict eight life history traits for &gt;32,000 fish (Thorson et al. 2017).</w:t>
      </w:r>
    </w:p>
    <w:p w14:paraId="7041EDFB" w14:textId="179F7BF9" w:rsidR="007900F2" w:rsidRDefault="007900F2" w:rsidP="007900F2">
      <w:pPr>
        <w:spacing w:before="240" w:after="240"/>
        <w:jc w:val="both"/>
      </w:pPr>
      <w:r>
        <w:t xml:space="preserve">We classified species into the 17 life history categories used by the mPRM catch-only model based on taxonomy using </w:t>
      </w:r>
      <w:r>
        <w:rPr>
          <w:b/>
        </w:rPr>
        <w:t>Table S2</w:t>
      </w:r>
      <w:r>
        <w:t>. We classified species into resilience categories (</w:t>
      </w:r>
      <w:r>
        <w:rPr>
          <w:b/>
        </w:rPr>
        <w:t>Table S3)</w:t>
      </w:r>
      <w:r>
        <w:t xml:space="preserve"> using, in order of preference, resilience values: (1) reported on FB/SLB; (2) derived from the FishLife Von Bertalanffy K parameter; (3) derived from the FB/SLB Von Bertalanffy K parameter; (4) derived from the FB/SLB vulnerability metric; (5) derived from the FB/SLB Von Bertalanffy maximum age; (6) derived from the genus mode; or (7) derived from the family mode (SI Table S3). We used natural mortality estimates in the following order of preference: (1) FishLife values; (2) FB/SLB values; or (3) derived using the t</w:t>
      </w:r>
      <w:r>
        <w:rPr>
          <w:vertAlign w:val="subscript"/>
        </w:rPr>
        <w:t>max</w:t>
      </w:r>
      <w:r>
        <w:t>- and growth-based estimators recommended by Then et al. (2014). Resilience and natural mortality estimates remained unavailable for only 37 and 64 invertebrate species, respectively (of &gt;1</w:t>
      </w:r>
      <w:r w:rsidR="00F86FD7">
        <w:t>,</w:t>
      </w:r>
      <w:r>
        <w:t>500 species).</w:t>
      </w:r>
    </w:p>
    <w:p w14:paraId="2C53B1BE" w14:textId="77777777" w:rsidR="007900F2" w:rsidRDefault="007900F2" w:rsidP="007900F2">
      <w:pPr>
        <w:jc w:val="both"/>
      </w:pPr>
      <w:r>
        <w:t xml:space="preserve">  </w:t>
      </w:r>
    </w:p>
    <w:p w14:paraId="21D68DBB" w14:textId="77777777" w:rsidR="007900F2" w:rsidRDefault="007900F2" w:rsidP="000300B0">
      <w:pPr>
        <w:pStyle w:val="Heading3"/>
      </w:pPr>
    </w:p>
    <w:p w14:paraId="3F081241" w14:textId="77777777" w:rsidR="007900F2" w:rsidRPr="00CB0041" w:rsidRDefault="007900F2" w:rsidP="000300B0">
      <w:pPr>
        <w:pStyle w:val="Heading4"/>
        <w:rPr>
          <w:sz w:val="20"/>
          <w:szCs w:val="20"/>
        </w:rPr>
      </w:pPr>
      <w:bookmarkStart w:id="2" w:name="_t92if5cxhswq" w:colFirst="0" w:colLast="0"/>
      <w:bookmarkEnd w:id="2"/>
      <w:r w:rsidRPr="00CB0041">
        <w:rPr>
          <w:sz w:val="20"/>
          <w:szCs w:val="20"/>
        </w:rPr>
        <w:t xml:space="preserve">Table S1. </w:t>
      </w:r>
      <w:r w:rsidRPr="00CB0041">
        <w:rPr>
          <w:b w:val="0"/>
          <w:sz w:val="20"/>
          <w:szCs w:val="20"/>
        </w:rPr>
        <w:t>Individual catch-only models used in the superensemble model.</w:t>
      </w:r>
    </w:p>
    <w:p w14:paraId="33B120DB" w14:textId="77777777" w:rsidR="007900F2" w:rsidRDefault="007900F2" w:rsidP="000300B0">
      <w:pPr>
        <w:pStyle w:val="Heading3"/>
      </w:pPr>
      <w:r>
        <w:t xml:space="preserve"> </w:t>
      </w:r>
    </w:p>
    <w:tbl>
      <w:tblPr>
        <w:tblW w:w="9360" w:type="dxa"/>
        <w:tblBorders>
          <w:top w:val="nil"/>
          <w:left w:val="nil"/>
          <w:bottom w:val="nil"/>
          <w:right w:val="nil"/>
          <w:insideH w:val="nil"/>
          <w:insideV w:val="nil"/>
        </w:tblBorders>
        <w:tblLayout w:type="fixed"/>
        <w:tblLook w:val="0600" w:firstRow="0" w:lastRow="0" w:firstColumn="0" w:lastColumn="0" w:noHBand="1" w:noVBand="1"/>
      </w:tblPr>
      <w:tblGrid>
        <w:gridCol w:w="396"/>
        <w:gridCol w:w="2099"/>
        <w:gridCol w:w="1990"/>
        <w:gridCol w:w="1990"/>
        <w:gridCol w:w="2885"/>
      </w:tblGrid>
      <w:tr w:rsidR="007900F2" w14:paraId="1BEB8B57" w14:textId="77777777" w:rsidTr="00D21904">
        <w:trPr>
          <w:trHeight w:val="545"/>
        </w:trPr>
        <w:tc>
          <w:tcPr>
            <w:tcW w:w="397" w:type="dxa"/>
            <w:tcBorders>
              <w:bottom w:val="single" w:sz="18" w:space="0" w:color="000000"/>
            </w:tcBorders>
            <w:tcMar>
              <w:top w:w="100" w:type="dxa"/>
              <w:left w:w="100" w:type="dxa"/>
              <w:bottom w:w="100" w:type="dxa"/>
              <w:right w:w="100" w:type="dxa"/>
            </w:tcMar>
            <w:vAlign w:val="bottom"/>
          </w:tcPr>
          <w:p w14:paraId="2D4631D9" w14:textId="77777777" w:rsidR="007900F2" w:rsidRDefault="007900F2" w:rsidP="000300B0">
            <w:pPr>
              <w:pStyle w:val="Heading3"/>
            </w:pPr>
            <w:r>
              <w:t xml:space="preserve"> </w:t>
            </w:r>
          </w:p>
        </w:tc>
        <w:tc>
          <w:tcPr>
            <w:tcW w:w="2098" w:type="dxa"/>
            <w:tcBorders>
              <w:bottom w:val="single" w:sz="18" w:space="0" w:color="000000"/>
            </w:tcBorders>
            <w:tcMar>
              <w:top w:w="100" w:type="dxa"/>
              <w:left w:w="100" w:type="dxa"/>
              <w:bottom w:w="100" w:type="dxa"/>
              <w:right w:w="100" w:type="dxa"/>
            </w:tcMar>
            <w:vAlign w:val="bottom"/>
          </w:tcPr>
          <w:p w14:paraId="78F325D3" w14:textId="77777777" w:rsidR="007900F2" w:rsidRDefault="007900F2" w:rsidP="00D21904">
            <w:pPr>
              <w:rPr>
                <w:sz w:val="20"/>
                <w:szCs w:val="20"/>
              </w:rPr>
            </w:pPr>
            <w:r>
              <w:rPr>
                <w:sz w:val="20"/>
                <w:szCs w:val="20"/>
              </w:rPr>
              <w:t>Method</w:t>
            </w:r>
          </w:p>
        </w:tc>
        <w:tc>
          <w:tcPr>
            <w:tcW w:w="1989" w:type="dxa"/>
            <w:tcBorders>
              <w:bottom w:val="single" w:sz="18" w:space="0" w:color="000000"/>
            </w:tcBorders>
            <w:tcMar>
              <w:top w:w="100" w:type="dxa"/>
              <w:left w:w="100" w:type="dxa"/>
              <w:bottom w:w="100" w:type="dxa"/>
              <w:right w:w="100" w:type="dxa"/>
            </w:tcMar>
            <w:vAlign w:val="bottom"/>
          </w:tcPr>
          <w:p w14:paraId="22FF013F" w14:textId="77777777" w:rsidR="007900F2" w:rsidRDefault="007900F2" w:rsidP="00D21904">
            <w:pPr>
              <w:rPr>
                <w:sz w:val="20"/>
                <w:szCs w:val="20"/>
              </w:rPr>
            </w:pPr>
            <w:r>
              <w:rPr>
                <w:sz w:val="20"/>
                <w:szCs w:val="20"/>
              </w:rPr>
              <w:t>References</w:t>
            </w:r>
          </w:p>
        </w:tc>
        <w:tc>
          <w:tcPr>
            <w:tcW w:w="1989" w:type="dxa"/>
            <w:tcBorders>
              <w:bottom w:val="single" w:sz="18" w:space="0" w:color="000000"/>
            </w:tcBorders>
            <w:tcMar>
              <w:top w:w="100" w:type="dxa"/>
              <w:left w:w="100" w:type="dxa"/>
              <w:bottom w:w="100" w:type="dxa"/>
              <w:right w:w="100" w:type="dxa"/>
            </w:tcMar>
            <w:vAlign w:val="bottom"/>
          </w:tcPr>
          <w:p w14:paraId="2BDF8F73" w14:textId="77777777" w:rsidR="007900F2" w:rsidRDefault="007900F2" w:rsidP="00D21904">
            <w:pPr>
              <w:rPr>
                <w:sz w:val="20"/>
                <w:szCs w:val="20"/>
              </w:rPr>
            </w:pPr>
            <w:r>
              <w:rPr>
                <w:sz w:val="20"/>
                <w:szCs w:val="20"/>
              </w:rPr>
              <w:t>Data input/output</w:t>
            </w:r>
          </w:p>
        </w:tc>
        <w:tc>
          <w:tcPr>
            <w:tcW w:w="2884" w:type="dxa"/>
            <w:tcBorders>
              <w:bottom w:val="single" w:sz="18" w:space="0" w:color="000000"/>
            </w:tcBorders>
            <w:tcMar>
              <w:top w:w="100" w:type="dxa"/>
              <w:left w:w="100" w:type="dxa"/>
              <w:bottom w:w="100" w:type="dxa"/>
              <w:right w:w="100" w:type="dxa"/>
            </w:tcMar>
            <w:vAlign w:val="bottom"/>
          </w:tcPr>
          <w:p w14:paraId="3A8F0625" w14:textId="77777777" w:rsidR="007900F2" w:rsidRDefault="007900F2" w:rsidP="00D21904">
            <w:pPr>
              <w:rPr>
                <w:sz w:val="20"/>
                <w:szCs w:val="20"/>
              </w:rPr>
            </w:pPr>
            <w:r>
              <w:rPr>
                <w:sz w:val="20"/>
                <w:szCs w:val="20"/>
              </w:rPr>
              <w:t>Brief description</w:t>
            </w:r>
          </w:p>
        </w:tc>
      </w:tr>
      <w:tr w:rsidR="007900F2" w14:paraId="28AD5484" w14:textId="77777777" w:rsidTr="00D21904">
        <w:trPr>
          <w:trHeight w:val="1175"/>
        </w:trPr>
        <w:tc>
          <w:tcPr>
            <w:tcW w:w="397" w:type="dxa"/>
            <w:tcMar>
              <w:top w:w="100" w:type="dxa"/>
              <w:left w:w="100" w:type="dxa"/>
              <w:bottom w:w="100" w:type="dxa"/>
              <w:right w:w="100" w:type="dxa"/>
            </w:tcMar>
          </w:tcPr>
          <w:p w14:paraId="364D508A" w14:textId="77777777" w:rsidR="007900F2" w:rsidRDefault="007900F2" w:rsidP="000300B0">
            <w:pPr>
              <w:pStyle w:val="Heading3"/>
            </w:pPr>
            <w:r>
              <w:t>1</w:t>
            </w:r>
          </w:p>
        </w:tc>
        <w:tc>
          <w:tcPr>
            <w:tcW w:w="2098" w:type="dxa"/>
            <w:tcMar>
              <w:top w:w="100" w:type="dxa"/>
              <w:left w:w="100" w:type="dxa"/>
              <w:bottom w:w="100" w:type="dxa"/>
              <w:right w:w="100" w:type="dxa"/>
            </w:tcMar>
          </w:tcPr>
          <w:p w14:paraId="4F177FFF" w14:textId="77777777" w:rsidR="007900F2" w:rsidRDefault="007900F2" w:rsidP="00D21904">
            <w:pPr>
              <w:rPr>
                <w:sz w:val="20"/>
                <w:szCs w:val="20"/>
              </w:rPr>
            </w:pPr>
            <w:r>
              <w:rPr>
                <w:sz w:val="20"/>
                <w:szCs w:val="20"/>
              </w:rPr>
              <w:t>cMSY-2013</w:t>
            </w:r>
          </w:p>
          <w:p w14:paraId="53962683" w14:textId="77777777" w:rsidR="007900F2" w:rsidRDefault="007900F2" w:rsidP="00D21904">
            <w:pPr>
              <w:rPr>
                <w:sz w:val="20"/>
                <w:szCs w:val="20"/>
              </w:rPr>
            </w:pPr>
            <w:r>
              <w:rPr>
                <w:sz w:val="20"/>
                <w:szCs w:val="20"/>
              </w:rPr>
              <w:t>Catch-MSY</w:t>
            </w:r>
          </w:p>
        </w:tc>
        <w:tc>
          <w:tcPr>
            <w:tcW w:w="1989" w:type="dxa"/>
            <w:tcMar>
              <w:top w:w="100" w:type="dxa"/>
              <w:left w:w="100" w:type="dxa"/>
              <w:bottom w:w="100" w:type="dxa"/>
              <w:right w:w="100" w:type="dxa"/>
            </w:tcMar>
          </w:tcPr>
          <w:p w14:paraId="7A7B0A43" w14:textId="16B0E1E0" w:rsidR="008435F0" w:rsidRDefault="008435F0" w:rsidP="00D21904">
            <w:pPr>
              <w:rPr>
                <w:sz w:val="20"/>
                <w:szCs w:val="20"/>
              </w:rPr>
            </w:pPr>
            <w:r>
              <w:rPr>
                <w:sz w:val="20"/>
                <w:szCs w:val="20"/>
              </w:rPr>
              <w:fldChar w:fldCharType="begin"/>
            </w:r>
            <w:r>
              <w:rPr>
                <w:sz w:val="20"/>
                <w:szCs w:val="20"/>
              </w:rPr>
              <w:instrText xml:space="preserve"> ADDIN ZOTERO_ITEM CSL_CITATION {"citationID":"EooYG6Jz","properties":{"formattedCitation":"(Martell and Froese, 2013)","plainCitation":"(Martell and Froese, 2013)","noteIndex":0},"citationItems":[{"id":9718,"uris":["http://zotero.org/groups/2225057/items/R3K8MBZ4"],"uri":["http://zotero.org/groups/2225057/items/R3K8MBZ4"],"itemData":{"id":9718,"type":"article-journal","abstract":"The Law of the Sea requires that fish stocks are maintained at levels that can produce the maximum sustainable yield (MSY). However, for most fish stocks, no estimates of MSY are currently available. Here, we present a new method for estimating MSY from catch data, resilience of the respective species, and simple assumptions about relative stock sizes at the first and final year of the catch data time series. We compare our results with 146 MSY estimates derived from full stock assessments and find excellent agreement. We present principles for fisheries management of data-poor stocks, based only on information about catches and MSY.","container-title":"Fish and Fisheries","DOI":"10.1111/j.1467-2979.2012.00485.x","ISSN":"1467-2979","issue":"4","language":"en","page":"504-514","source":"Wiley Online Library","title":"A simple method for estimating MSY from catch and resilience","volume":"14","author":[{"family":"Martell","given":"Steven"},{"family":"Froese","given":"Rainer"}],"issued":{"date-parts":[["2013"]]}}}],"schema":"https://github.com/citation-style-language/schema/raw/master/csl-citation.json"} </w:instrText>
            </w:r>
            <w:r>
              <w:rPr>
                <w:sz w:val="20"/>
                <w:szCs w:val="20"/>
              </w:rPr>
              <w:fldChar w:fldCharType="separate"/>
            </w:r>
            <w:r>
              <w:rPr>
                <w:noProof/>
                <w:sz w:val="20"/>
                <w:szCs w:val="20"/>
              </w:rPr>
              <w:t>Martell and Froese, 2013</w:t>
            </w:r>
            <w:r>
              <w:rPr>
                <w:sz w:val="20"/>
                <w:szCs w:val="20"/>
              </w:rPr>
              <w:fldChar w:fldCharType="end"/>
            </w:r>
          </w:p>
          <w:p w14:paraId="1F347A95" w14:textId="77777777" w:rsidR="007900F2" w:rsidRDefault="007900F2" w:rsidP="00D21904">
            <w:pPr>
              <w:rPr>
                <w:sz w:val="20"/>
                <w:szCs w:val="20"/>
              </w:rPr>
            </w:pPr>
            <w:r>
              <w:rPr>
                <w:sz w:val="20"/>
                <w:szCs w:val="20"/>
              </w:rPr>
              <w:t>Rosenberg et al. 2014</w:t>
            </w:r>
          </w:p>
        </w:tc>
        <w:tc>
          <w:tcPr>
            <w:tcW w:w="1989" w:type="dxa"/>
            <w:tcMar>
              <w:top w:w="100" w:type="dxa"/>
              <w:left w:w="100" w:type="dxa"/>
              <w:bottom w:w="100" w:type="dxa"/>
              <w:right w:w="100" w:type="dxa"/>
            </w:tcMar>
          </w:tcPr>
          <w:p w14:paraId="3B4F59E8" w14:textId="77777777" w:rsidR="007900F2" w:rsidRDefault="007900F2" w:rsidP="00D21904">
            <w:pPr>
              <w:rPr>
                <w:sz w:val="20"/>
                <w:szCs w:val="20"/>
              </w:rPr>
            </w:pPr>
            <w:r>
              <w:rPr>
                <w:sz w:val="20"/>
                <w:szCs w:val="20"/>
              </w:rPr>
              <w:t>In: Catch, resilience</w:t>
            </w:r>
          </w:p>
          <w:p w14:paraId="6E38E076" w14:textId="77777777" w:rsidR="007900F2" w:rsidRDefault="007900F2" w:rsidP="00D21904">
            <w:pPr>
              <w:rPr>
                <w:sz w:val="20"/>
                <w:szCs w:val="20"/>
              </w:rPr>
            </w:pPr>
            <w:r>
              <w:rPr>
                <w:sz w:val="20"/>
                <w:szCs w:val="20"/>
              </w:rPr>
              <w:t>Out: B/BMSY, MSY, B, BMSY</w:t>
            </w:r>
          </w:p>
        </w:tc>
        <w:tc>
          <w:tcPr>
            <w:tcW w:w="2884" w:type="dxa"/>
            <w:tcMar>
              <w:top w:w="100" w:type="dxa"/>
              <w:left w:w="100" w:type="dxa"/>
              <w:bottom w:w="100" w:type="dxa"/>
              <w:right w:w="100" w:type="dxa"/>
            </w:tcMar>
          </w:tcPr>
          <w:p w14:paraId="1707FE23" w14:textId="77777777" w:rsidR="007900F2" w:rsidRDefault="007900F2" w:rsidP="00D21904">
            <w:pPr>
              <w:rPr>
                <w:sz w:val="20"/>
                <w:szCs w:val="20"/>
              </w:rPr>
            </w:pPr>
            <w:r>
              <w:rPr>
                <w:sz w:val="20"/>
                <w:szCs w:val="20"/>
              </w:rPr>
              <w:t xml:space="preserve">Uses a stock reduction analysis with priors for r, k, and initial/final year depletion </w:t>
            </w:r>
            <w:r>
              <w:rPr>
                <w:sz w:val="20"/>
                <w:szCs w:val="20"/>
              </w:rPr>
              <w:lastRenderedPageBreak/>
              <w:t>derived from resilience to estimate status</w:t>
            </w:r>
          </w:p>
        </w:tc>
      </w:tr>
      <w:tr w:rsidR="007900F2" w14:paraId="55179FAD" w14:textId="77777777" w:rsidTr="00D21904">
        <w:trPr>
          <w:trHeight w:val="1160"/>
        </w:trPr>
        <w:tc>
          <w:tcPr>
            <w:tcW w:w="397" w:type="dxa"/>
            <w:tcMar>
              <w:top w:w="100" w:type="dxa"/>
              <w:left w:w="100" w:type="dxa"/>
              <w:bottom w:w="100" w:type="dxa"/>
              <w:right w:w="100" w:type="dxa"/>
            </w:tcMar>
          </w:tcPr>
          <w:p w14:paraId="1C901097" w14:textId="77777777" w:rsidR="007900F2" w:rsidRDefault="007900F2" w:rsidP="000300B0">
            <w:pPr>
              <w:pStyle w:val="Heading3"/>
            </w:pPr>
            <w:r>
              <w:lastRenderedPageBreak/>
              <w:t>2</w:t>
            </w:r>
          </w:p>
        </w:tc>
        <w:tc>
          <w:tcPr>
            <w:tcW w:w="2098" w:type="dxa"/>
            <w:tcMar>
              <w:top w:w="100" w:type="dxa"/>
              <w:left w:w="100" w:type="dxa"/>
              <w:bottom w:w="100" w:type="dxa"/>
              <w:right w:w="100" w:type="dxa"/>
            </w:tcMar>
          </w:tcPr>
          <w:p w14:paraId="5DD93304" w14:textId="77777777" w:rsidR="007900F2" w:rsidRDefault="007900F2" w:rsidP="00D21904">
            <w:pPr>
              <w:rPr>
                <w:sz w:val="20"/>
                <w:szCs w:val="20"/>
              </w:rPr>
            </w:pPr>
            <w:r>
              <w:rPr>
                <w:sz w:val="20"/>
                <w:szCs w:val="20"/>
              </w:rPr>
              <w:t>COM-SIR</w:t>
            </w:r>
          </w:p>
          <w:p w14:paraId="70870933" w14:textId="77777777" w:rsidR="007900F2" w:rsidRDefault="007900F2" w:rsidP="00D21904">
            <w:pPr>
              <w:rPr>
                <w:sz w:val="20"/>
                <w:szCs w:val="20"/>
              </w:rPr>
            </w:pPr>
            <w:r>
              <w:rPr>
                <w:sz w:val="20"/>
                <w:szCs w:val="20"/>
              </w:rPr>
              <w:t>Catch-only-model with sampling-importance-resampling</w:t>
            </w:r>
          </w:p>
        </w:tc>
        <w:tc>
          <w:tcPr>
            <w:tcW w:w="1989" w:type="dxa"/>
            <w:tcMar>
              <w:top w:w="100" w:type="dxa"/>
              <w:left w:w="100" w:type="dxa"/>
              <w:bottom w:w="100" w:type="dxa"/>
              <w:right w:w="100" w:type="dxa"/>
            </w:tcMar>
          </w:tcPr>
          <w:p w14:paraId="1E2064BC" w14:textId="6CC3529E" w:rsidR="008435F0" w:rsidRDefault="008435F0" w:rsidP="00D21904">
            <w:pPr>
              <w:rPr>
                <w:sz w:val="20"/>
                <w:szCs w:val="20"/>
              </w:rPr>
            </w:pPr>
            <w:r>
              <w:rPr>
                <w:sz w:val="20"/>
                <w:szCs w:val="20"/>
              </w:rPr>
              <w:fldChar w:fldCharType="begin"/>
            </w:r>
            <w:r>
              <w:rPr>
                <w:sz w:val="20"/>
                <w:szCs w:val="20"/>
              </w:rPr>
              <w:instrText xml:space="preserve"> ADDIN ZOTERO_ITEM CSL_CITATION {"citationID":"Y7uWecTK","properties":{"formattedCitation":"(Vasconcellos and Cochrane, 2005)","plainCitation":"(Vasconcellos and Cochrane, 2005)","noteIndex":0},"citationItems":[{"id":9730,"uris":["http://zotero.org/groups/2225057/items/24DXSUIC"],"uri":["http://zotero.org/groups/2225057/items/24DXSUIC"],"itemData":{"id":9730,"type":"chapter","collection-title":"Alaska Sea Grant College Program","container-title":"Fisheries Assessment and Management in Data-Limited Situations","event-place":"Fairbanks, AK","page":"1-20","publisher":"University of Alaska Fairbanks","publisher-place":"Fairbanks, AK","source":"agris.fao.org","title":"Overview of world status of data-limited fisheries: inferences from landings statistics","title-short":"Overview of world status of data-limited fisheries","URL":"http://agris.fao.org/agris-search/search.do?recordID=XF2016038887","author":[{"family":"Vasconcellos","given":"M."},{"family":"Cochrane","given":"K."}],"editor":[{"family":"Kruse","given":"G. H."},{"family":"Gallucci","given":"V. F."},{"family":"Hay","given":"D. E."},{"family":"Perry","given":"R. I."},{"family":"Peterman","given":"R. M."},{"family":"Shirley","given":"T. C."},{"family":"Spencer","given":"P. D."},{"family":"Wilson","given":"B."},{"family":"Woodby","given":"D."}],"accessed":{"date-parts":[["2020",2,16]]},"issued":{"date-parts":[["2005"]]}}}],"schema":"https://github.com/citation-style-language/schema/raw/master/csl-citation.json"} </w:instrText>
            </w:r>
            <w:r>
              <w:rPr>
                <w:sz w:val="20"/>
                <w:szCs w:val="20"/>
              </w:rPr>
              <w:fldChar w:fldCharType="separate"/>
            </w:r>
            <w:r>
              <w:rPr>
                <w:noProof/>
                <w:sz w:val="20"/>
                <w:szCs w:val="20"/>
              </w:rPr>
              <w:t>Vasconcellos and Cochrane, 2005</w:t>
            </w:r>
            <w:r>
              <w:rPr>
                <w:sz w:val="20"/>
                <w:szCs w:val="20"/>
              </w:rPr>
              <w:fldChar w:fldCharType="end"/>
            </w:r>
          </w:p>
          <w:p w14:paraId="4449C114" w14:textId="77777777" w:rsidR="007900F2" w:rsidRDefault="007900F2" w:rsidP="00D21904">
            <w:pPr>
              <w:rPr>
                <w:sz w:val="20"/>
                <w:szCs w:val="20"/>
              </w:rPr>
            </w:pPr>
            <w:r>
              <w:rPr>
                <w:sz w:val="20"/>
                <w:szCs w:val="20"/>
              </w:rPr>
              <w:t>Rosenberg et al. 2014</w:t>
            </w:r>
          </w:p>
        </w:tc>
        <w:tc>
          <w:tcPr>
            <w:tcW w:w="1989" w:type="dxa"/>
            <w:tcMar>
              <w:top w:w="100" w:type="dxa"/>
              <w:left w:w="100" w:type="dxa"/>
              <w:bottom w:w="100" w:type="dxa"/>
              <w:right w:w="100" w:type="dxa"/>
            </w:tcMar>
          </w:tcPr>
          <w:p w14:paraId="5C80EF49" w14:textId="77777777" w:rsidR="007900F2" w:rsidRDefault="007900F2" w:rsidP="00D21904">
            <w:pPr>
              <w:rPr>
                <w:sz w:val="20"/>
                <w:szCs w:val="20"/>
              </w:rPr>
            </w:pPr>
            <w:r>
              <w:rPr>
                <w:sz w:val="20"/>
                <w:szCs w:val="20"/>
              </w:rPr>
              <w:t>In: Catch, resilience</w:t>
            </w:r>
          </w:p>
          <w:p w14:paraId="5968A73F" w14:textId="77777777" w:rsidR="007900F2" w:rsidRDefault="007900F2" w:rsidP="00D21904">
            <w:pPr>
              <w:rPr>
                <w:sz w:val="20"/>
                <w:szCs w:val="20"/>
              </w:rPr>
            </w:pPr>
            <w:r>
              <w:rPr>
                <w:sz w:val="20"/>
                <w:szCs w:val="20"/>
              </w:rPr>
              <w:t>Out: B/BMSY</w:t>
            </w:r>
          </w:p>
        </w:tc>
        <w:tc>
          <w:tcPr>
            <w:tcW w:w="2884" w:type="dxa"/>
            <w:tcMar>
              <w:top w:w="100" w:type="dxa"/>
              <w:left w:w="100" w:type="dxa"/>
              <w:bottom w:w="100" w:type="dxa"/>
              <w:right w:w="100" w:type="dxa"/>
            </w:tcMar>
          </w:tcPr>
          <w:p w14:paraId="1EE51306" w14:textId="77777777" w:rsidR="007900F2" w:rsidRDefault="007900F2" w:rsidP="00D21904">
            <w:pPr>
              <w:rPr>
                <w:sz w:val="20"/>
                <w:szCs w:val="20"/>
              </w:rPr>
            </w:pPr>
            <w:r>
              <w:rPr>
                <w:sz w:val="20"/>
                <w:szCs w:val="20"/>
              </w:rPr>
              <w:t>Uses a coupled harvest-dynamics model fit using a sampling-importance-resampling algorithm to estimate status</w:t>
            </w:r>
          </w:p>
        </w:tc>
      </w:tr>
      <w:tr w:rsidR="007900F2" w14:paraId="3F040E62" w14:textId="77777777" w:rsidTr="00D21904">
        <w:trPr>
          <w:trHeight w:val="1160"/>
        </w:trPr>
        <w:tc>
          <w:tcPr>
            <w:tcW w:w="397" w:type="dxa"/>
            <w:tcMar>
              <w:top w:w="100" w:type="dxa"/>
              <w:left w:w="100" w:type="dxa"/>
              <w:bottom w:w="100" w:type="dxa"/>
              <w:right w:w="100" w:type="dxa"/>
            </w:tcMar>
          </w:tcPr>
          <w:p w14:paraId="0655892B" w14:textId="77777777" w:rsidR="007900F2" w:rsidRDefault="007900F2" w:rsidP="000300B0">
            <w:pPr>
              <w:pStyle w:val="Heading3"/>
            </w:pPr>
            <w:r>
              <w:t>3</w:t>
            </w:r>
          </w:p>
        </w:tc>
        <w:tc>
          <w:tcPr>
            <w:tcW w:w="2098" w:type="dxa"/>
            <w:tcMar>
              <w:top w:w="100" w:type="dxa"/>
              <w:left w:w="100" w:type="dxa"/>
              <w:bottom w:w="100" w:type="dxa"/>
              <w:right w:w="100" w:type="dxa"/>
            </w:tcMar>
          </w:tcPr>
          <w:p w14:paraId="1A7BD784" w14:textId="77777777" w:rsidR="007900F2" w:rsidRDefault="007900F2" w:rsidP="00D21904">
            <w:pPr>
              <w:rPr>
                <w:sz w:val="20"/>
                <w:szCs w:val="20"/>
              </w:rPr>
            </w:pPr>
            <w:r>
              <w:rPr>
                <w:sz w:val="20"/>
                <w:szCs w:val="20"/>
              </w:rPr>
              <w:t>OCOM</w:t>
            </w:r>
          </w:p>
          <w:p w14:paraId="1C07B2D4" w14:textId="77777777" w:rsidR="007900F2" w:rsidRDefault="007900F2" w:rsidP="00D21904">
            <w:pPr>
              <w:rPr>
                <w:sz w:val="20"/>
                <w:szCs w:val="20"/>
              </w:rPr>
            </w:pPr>
            <w:r>
              <w:rPr>
                <w:sz w:val="20"/>
                <w:szCs w:val="20"/>
              </w:rPr>
              <w:t>Optimized catch-only model</w:t>
            </w:r>
          </w:p>
        </w:tc>
        <w:tc>
          <w:tcPr>
            <w:tcW w:w="1989" w:type="dxa"/>
            <w:tcMar>
              <w:top w:w="100" w:type="dxa"/>
              <w:left w:w="100" w:type="dxa"/>
              <w:bottom w:w="100" w:type="dxa"/>
              <w:right w:w="100" w:type="dxa"/>
            </w:tcMar>
          </w:tcPr>
          <w:p w14:paraId="6E643A9E" w14:textId="7ABF48E8" w:rsidR="007900F2" w:rsidRDefault="008435F0" w:rsidP="00D21904">
            <w:pPr>
              <w:rPr>
                <w:sz w:val="20"/>
                <w:szCs w:val="20"/>
              </w:rPr>
            </w:pPr>
            <w:r>
              <w:rPr>
                <w:sz w:val="20"/>
                <w:szCs w:val="20"/>
              </w:rPr>
              <w:fldChar w:fldCharType="begin"/>
            </w:r>
            <w:r>
              <w:rPr>
                <w:sz w:val="20"/>
                <w:szCs w:val="20"/>
              </w:rPr>
              <w:instrText xml:space="preserve"> ADDIN ZOTERO_ITEM CSL_CITATION {"citationID":"tQ8Hi207","properties":{"formattedCitation":"(Zhou et al., 2018)","plainCitation":"(Zhou et al., 2018)","noteIndex":0},"citationItems":[{"id":9744,"uris":["http://zotero.org/groups/2225057/items/EW4UFWRB"],"uri":["http://zotero.org/groups/2225057/items/EW4UFWRB"],"itemData":{"id":9744,"type":"article-journal","abstract":"Abstract.  Catch statistics are perhaps the most commonly collected data and are widely available for many fisheries. However, it is currently difficult to prov","container-title":"ICES Journal of Marine Science","DOI":"10.1093/icesjms/fsx226","ISSN":"1054-3139","issue":"3","journalAbbreviation":"ICES J Mar Sci","language":"en","page":"964-976","source":"academic-oup-com.ezp.sub.su.se","title":"An optimized catch-only assessment method for data poor fisheries","volume":"75","author":[{"family":"Zhou","given":"Shijie"},{"family":"Punt","given":"André E."},{"family":"Smith","given":"Anthony D. M."},{"family":"Ye","given":"Yimin"},{"family":"Haddon","given":"Malcolm"},{"family":"Dichmont","given":"Cathy M."},{"family":"Smith","given":"David C."}],"issued":{"date-parts":[["2018",5,1]]}}}],"schema":"https://github.com/citation-style-language/schema/raw/master/csl-citation.json"} </w:instrText>
            </w:r>
            <w:r>
              <w:rPr>
                <w:sz w:val="20"/>
                <w:szCs w:val="20"/>
              </w:rPr>
              <w:fldChar w:fldCharType="separate"/>
            </w:r>
            <w:r>
              <w:rPr>
                <w:noProof/>
                <w:sz w:val="20"/>
                <w:szCs w:val="20"/>
              </w:rPr>
              <w:t>Zhou et al., 2018</w:t>
            </w:r>
            <w:r>
              <w:rPr>
                <w:sz w:val="20"/>
                <w:szCs w:val="20"/>
              </w:rPr>
              <w:fldChar w:fldCharType="end"/>
            </w:r>
          </w:p>
        </w:tc>
        <w:tc>
          <w:tcPr>
            <w:tcW w:w="1989" w:type="dxa"/>
            <w:tcMar>
              <w:top w:w="100" w:type="dxa"/>
              <w:left w:w="100" w:type="dxa"/>
              <w:bottom w:w="100" w:type="dxa"/>
              <w:right w:w="100" w:type="dxa"/>
            </w:tcMar>
          </w:tcPr>
          <w:p w14:paraId="1629A3CE" w14:textId="77777777" w:rsidR="007900F2" w:rsidRDefault="007900F2" w:rsidP="00D21904">
            <w:pPr>
              <w:rPr>
                <w:sz w:val="20"/>
                <w:szCs w:val="20"/>
              </w:rPr>
            </w:pPr>
            <w:r>
              <w:rPr>
                <w:sz w:val="20"/>
                <w:szCs w:val="20"/>
              </w:rPr>
              <w:t>In: Catch, natural mortality (M)</w:t>
            </w:r>
          </w:p>
          <w:p w14:paraId="567DD899" w14:textId="77777777" w:rsidR="007900F2" w:rsidRDefault="007900F2" w:rsidP="00D21904">
            <w:pPr>
              <w:rPr>
                <w:sz w:val="20"/>
                <w:szCs w:val="20"/>
              </w:rPr>
            </w:pPr>
            <w:r>
              <w:rPr>
                <w:sz w:val="20"/>
                <w:szCs w:val="20"/>
              </w:rPr>
              <w:t>Out: Saturation, MSY</w:t>
            </w:r>
          </w:p>
        </w:tc>
        <w:tc>
          <w:tcPr>
            <w:tcW w:w="2884" w:type="dxa"/>
            <w:tcMar>
              <w:top w:w="100" w:type="dxa"/>
              <w:left w:w="100" w:type="dxa"/>
              <w:bottom w:w="100" w:type="dxa"/>
              <w:right w:w="100" w:type="dxa"/>
            </w:tcMar>
          </w:tcPr>
          <w:p w14:paraId="34EB395A" w14:textId="77777777" w:rsidR="007900F2" w:rsidRDefault="007900F2" w:rsidP="00D21904">
            <w:pPr>
              <w:rPr>
                <w:sz w:val="20"/>
                <w:szCs w:val="20"/>
              </w:rPr>
            </w:pPr>
            <w:r>
              <w:rPr>
                <w:sz w:val="20"/>
                <w:szCs w:val="20"/>
              </w:rPr>
              <w:t>Uses a stock reduction analysis with priors for r and final year depletion derived from M and saturation from Zhou-BRT to estimate status</w:t>
            </w:r>
          </w:p>
        </w:tc>
      </w:tr>
      <w:tr w:rsidR="007900F2" w14:paraId="64012E72" w14:textId="77777777" w:rsidTr="00D21904">
        <w:trPr>
          <w:trHeight w:val="1160"/>
        </w:trPr>
        <w:tc>
          <w:tcPr>
            <w:tcW w:w="397" w:type="dxa"/>
            <w:tcMar>
              <w:top w:w="100" w:type="dxa"/>
              <w:left w:w="100" w:type="dxa"/>
              <w:bottom w:w="100" w:type="dxa"/>
              <w:right w:w="100" w:type="dxa"/>
            </w:tcMar>
          </w:tcPr>
          <w:p w14:paraId="19A89388" w14:textId="77777777" w:rsidR="007900F2" w:rsidRDefault="007900F2" w:rsidP="000300B0">
            <w:pPr>
              <w:pStyle w:val="Heading3"/>
            </w:pPr>
            <w:r>
              <w:t>4</w:t>
            </w:r>
          </w:p>
        </w:tc>
        <w:tc>
          <w:tcPr>
            <w:tcW w:w="2098" w:type="dxa"/>
            <w:tcMar>
              <w:top w:w="100" w:type="dxa"/>
              <w:left w:w="100" w:type="dxa"/>
              <w:bottom w:w="100" w:type="dxa"/>
              <w:right w:w="100" w:type="dxa"/>
            </w:tcMar>
          </w:tcPr>
          <w:p w14:paraId="73307848" w14:textId="77777777" w:rsidR="007900F2" w:rsidRDefault="007900F2" w:rsidP="00D21904">
            <w:pPr>
              <w:rPr>
                <w:sz w:val="20"/>
                <w:szCs w:val="20"/>
              </w:rPr>
            </w:pPr>
            <w:r>
              <w:rPr>
                <w:sz w:val="20"/>
                <w:szCs w:val="20"/>
              </w:rPr>
              <w:t>mPRM</w:t>
            </w:r>
          </w:p>
          <w:p w14:paraId="258364FC" w14:textId="77777777" w:rsidR="007900F2" w:rsidRDefault="007900F2" w:rsidP="00D21904">
            <w:pPr>
              <w:rPr>
                <w:sz w:val="20"/>
                <w:szCs w:val="20"/>
              </w:rPr>
            </w:pPr>
            <w:r>
              <w:rPr>
                <w:sz w:val="20"/>
                <w:szCs w:val="20"/>
              </w:rPr>
              <w:t>Modified panel regression model</w:t>
            </w:r>
          </w:p>
        </w:tc>
        <w:tc>
          <w:tcPr>
            <w:tcW w:w="1989" w:type="dxa"/>
            <w:tcMar>
              <w:top w:w="100" w:type="dxa"/>
              <w:left w:w="100" w:type="dxa"/>
              <w:bottom w:w="100" w:type="dxa"/>
              <w:right w:w="100" w:type="dxa"/>
            </w:tcMar>
          </w:tcPr>
          <w:p w14:paraId="519626CC" w14:textId="30B6B459" w:rsidR="008435F0" w:rsidRDefault="008435F0" w:rsidP="00D21904">
            <w:pPr>
              <w:rPr>
                <w:sz w:val="20"/>
                <w:szCs w:val="20"/>
              </w:rPr>
            </w:pPr>
            <w:r>
              <w:rPr>
                <w:sz w:val="20"/>
                <w:szCs w:val="20"/>
              </w:rPr>
              <w:fldChar w:fldCharType="begin"/>
            </w:r>
            <w:r>
              <w:rPr>
                <w:sz w:val="20"/>
                <w:szCs w:val="20"/>
              </w:rPr>
              <w:instrText xml:space="preserve"> ADDIN ZOTERO_ITEM CSL_CITATION {"citationID":"jdW8hFVy","properties":{"formattedCitation":"(Costello et al., 2012)","plainCitation":"(Costello et al., 2012)","noteIndex":0},"citationItems":[{"id":9715,"uris":["http://zotero.org/groups/2225057/items/8AJB8C4N"],"uri":["http://zotero.org/groups/2225057/items/8AJB8C4N"],"itemData":{"id":9715,"type":"article-journal","abstract":"Recent reports suggest that many well-assessed fisheries in developed countries are moving toward sustainability. We examined whether the same conclusion holds for fisheries lacking formal assessment, which comprise &gt;80% of global catch. We developed a method using species’ life-history, catch, and fishery development data to estimate the status of thousands of unassessed fisheries worldwide. We found that small unassessed fisheries are in substantially worse condition than assessed fisheries, but that large unassessed fisheries may be performing nearly as well as their assessed counterparts. Both small and large stocks, however, continue to decline; 64% of unassessed stocks could provide increased sustainable harvest if rebuilt. Our results suggest that global fishery recovery would simultaneously create increases in abundance (56%) and fishery yields (8 to 40%).\nPoorly monitored, small-size fisheries are in decline, but few of them are near collapse.\nPoorly monitored, small-size fisheries are in decline, but few of them are near collapse.","container-title":"Science","DOI":"10.1126/science.1223389","ISSN":"0036-8075, 1095-9203","issue":"6106","language":"en","note":"PMID: 23019613","page":"517-520","source":"science-sciencemag-org.ezp.sub.su.se","title":"Status and Solutions for the World’s Unassessed Fisheries","volume":"338","author":[{"family":"Costello","given":"Christopher"},{"family":"Ovando","given":"Daniel"},{"family":"Hilborn","given":"Ray"},{"family":"Gaines","given":"Steven D."},{"family":"Deschenes","given":"Olivier"},{"family":"Lester","given":"Sarah E."}],"issued":{"date-parts":[["2012",10,26]]}}}],"schema":"https://github.com/citation-style-language/schema/raw/master/csl-citation.json"} </w:instrText>
            </w:r>
            <w:r>
              <w:rPr>
                <w:sz w:val="20"/>
                <w:szCs w:val="20"/>
              </w:rPr>
              <w:fldChar w:fldCharType="separate"/>
            </w:r>
            <w:r>
              <w:rPr>
                <w:noProof/>
                <w:sz w:val="20"/>
                <w:szCs w:val="20"/>
              </w:rPr>
              <w:t>Costello et al., 2012</w:t>
            </w:r>
            <w:r>
              <w:rPr>
                <w:sz w:val="20"/>
                <w:szCs w:val="20"/>
              </w:rPr>
              <w:fldChar w:fldCharType="end"/>
            </w:r>
          </w:p>
          <w:p w14:paraId="00671213" w14:textId="71FCDBEA" w:rsidR="008435F0" w:rsidRDefault="008435F0" w:rsidP="00D21904">
            <w:pPr>
              <w:rPr>
                <w:sz w:val="20"/>
                <w:szCs w:val="20"/>
              </w:rPr>
            </w:pPr>
            <w:r>
              <w:rPr>
                <w:sz w:val="20"/>
                <w:szCs w:val="20"/>
              </w:rPr>
              <w:fldChar w:fldCharType="begin"/>
            </w:r>
            <w:r>
              <w:rPr>
                <w:sz w:val="20"/>
                <w:szCs w:val="20"/>
              </w:rPr>
              <w:instrText xml:space="preserve"> ADDIN ZOTERO_ITEM CSL_CITATION {"citationID":"nLUwmz3P","properties":{"formattedCitation":"(Anderson et al., 2017)","plainCitation":"(Anderson et al., 2017)","noteIndex":0},"citationItems":[{"id":9377,"uris":["http://zotero.org/groups/2225057/items/Z6HVI5T7"],"uri":["http://zotero.org/groups/2225057/items/Z6HVI5T7"],"itemData":{"id":9377,"type":"article-journal","abstract":"Fishery managers must often reconcile conflicting estimates of population status and trend. Superensemble models, commonly used in climate and weather forecasting, may provide an effective solution. This approach uses predictions from multiple models as covariates in an additional “superensemble” model fitted to known data. We evaluated the potential for ensemble averages and superensemble models (ensemble methods) to improve estimates of population status and trend for fisheries. We fit four widely applicable data-limited models that estimate stock biomass relative to equilibrium biomass at maximum sustainable yield (B/BMSY). We combined these estimates of recent fishery status and trends in B/BMSY with four ensemble methods: an ensemble average and three superensembles (a linear model, a random forest and a boosted regression tree). We trained our superensembles on 5,760 simulated stocks and tested them with cross-validation and against a global database of 249 stock assessments. Ensemble methods substantially improved estimates of population status and trend. Random forest and boosted regression trees performed the best at estimating population status: inaccuracy (median absolute proportional error) decreased from 0.42 – 0.56 to 0.32 – 0.33, rank-order correlation between predicted and true status improved from 0.02 – 0.32 to 0.44 – 0.48 and bias (median proportional error) declined from −0.22 – 0.31 to −0.12 – 0.03. We found similar improvements when predicting trend and when applying the simulation-trained superensembles to catch data for global fish stocks. Superensembles can optimally leverage multiple model predictions; however, they must be tested, formed from a diverse set of accurate models and built on a data set representative of the populations to which they are applied.","container-title":"Fish and Fisheries","DOI":"10.1111/faf.12200","ISSN":"1467-2979","issue":"4","language":"en","page":"732-741","source":"Wiley Online Library","title":"Improving estimates of population status and trend with superensemble models","volume":"18","author":[{"family":"Anderson","given":"Sean C."},{"family":"Cooper","given":"Andrew B."},{"family":"Jensen","given":"Olaf P."},{"family":"Minto","given":"Cóilín"},{"family":"Thorson","given":"James T."},{"family":"Walsh","given":"Jessica C."},{"family":"Afflerbach","given":"Jamie"},{"family":"Dickey</w:instrText>
            </w:r>
            <w:r>
              <w:rPr>
                <w:rFonts w:ascii="Cambria Math" w:hAnsi="Cambria Math" w:cs="Cambria Math"/>
                <w:sz w:val="20"/>
                <w:szCs w:val="20"/>
              </w:rPr>
              <w:instrText>‐</w:instrText>
            </w:r>
            <w:r>
              <w:rPr>
                <w:sz w:val="20"/>
                <w:szCs w:val="20"/>
              </w:rPr>
              <w:instrText xml:space="preserve">Collas","given":"Mark"},{"family":"Kleisner","given":"Kristin M."},{"family":"Longo","given":"Catherine"},{"family":"Osio","given":"Giacomo Chato"},{"family":"Ovando","given":"Daniel"},{"family":"Mosqueira","given":"Iago"},{"family":"Rosenberg","given":"Andrew A."},{"family":"Selig","given":"Elizabeth R."}],"issued":{"date-parts":[["2017"]]}}}],"schema":"https://github.com/citation-style-language/schema/raw/master/csl-citation.json"} </w:instrText>
            </w:r>
            <w:r>
              <w:rPr>
                <w:sz w:val="20"/>
                <w:szCs w:val="20"/>
              </w:rPr>
              <w:fldChar w:fldCharType="separate"/>
            </w:r>
            <w:r>
              <w:rPr>
                <w:noProof/>
                <w:sz w:val="20"/>
                <w:szCs w:val="20"/>
              </w:rPr>
              <w:t>Anderson et al., 2017</w:t>
            </w:r>
            <w:r>
              <w:rPr>
                <w:sz w:val="20"/>
                <w:szCs w:val="20"/>
              </w:rPr>
              <w:fldChar w:fldCharType="end"/>
            </w:r>
          </w:p>
          <w:p w14:paraId="0BE4ED07" w14:textId="0D2D0646" w:rsidR="007900F2" w:rsidRDefault="007900F2" w:rsidP="00D21904">
            <w:pPr>
              <w:rPr>
                <w:sz w:val="20"/>
                <w:szCs w:val="20"/>
              </w:rPr>
            </w:pPr>
          </w:p>
        </w:tc>
        <w:tc>
          <w:tcPr>
            <w:tcW w:w="1989" w:type="dxa"/>
            <w:tcMar>
              <w:top w:w="100" w:type="dxa"/>
              <w:left w:w="100" w:type="dxa"/>
              <w:bottom w:w="100" w:type="dxa"/>
              <w:right w:w="100" w:type="dxa"/>
            </w:tcMar>
          </w:tcPr>
          <w:p w14:paraId="6865D246" w14:textId="77777777" w:rsidR="007900F2" w:rsidRDefault="007900F2" w:rsidP="00D21904">
            <w:pPr>
              <w:rPr>
                <w:sz w:val="20"/>
                <w:szCs w:val="20"/>
              </w:rPr>
            </w:pPr>
            <w:r>
              <w:rPr>
                <w:sz w:val="20"/>
                <w:szCs w:val="20"/>
              </w:rPr>
              <w:t>In: Catch, taxonomic group</w:t>
            </w:r>
          </w:p>
          <w:p w14:paraId="2540B221" w14:textId="77777777" w:rsidR="007900F2" w:rsidRDefault="007900F2" w:rsidP="00D21904">
            <w:pPr>
              <w:rPr>
                <w:sz w:val="20"/>
                <w:szCs w:val="20"/>
              </w:rPr>
            </w:pPr>
            <w:r>
              <w:rPr>
                <w:sz w:val="20"/>
                <w:szCs w:val="20"/>
              </w:rPr>
              <w:t>Out: B/BMSY</w:t>
            </w:r>
          </w:p>
        </w:tc>
        <w:tc>
          <w:tcPr>
            <w:tcW w:w="2884" w:type="dxa"/>
            <w:tcMar>
              <w:top w:w="100" w:type="dxa"/>
              <w:left w:w="100" w:type="dxa"/>
              <w:bottom w:w="100" w:type="dxa"/>
              <w:right w:w="100" w:type="dxa"/>
            </w:tcMar>
          </w:tcPr>
          <w:p w14:paraId="3DFE68A4" w14:textId="77777777" w:rsidR="007900F2" w:rsidRDefault="007900F2" w:rsidP="00D21904">
            <w:pPr>
              <w:rPr>
                <w:sz w:val="20"/>
                <w:szCs w:val="20"/>
              </w:rPr>
            </w:pPr>
            <w:r>
              <w:rPr>
                <w:sz w:val="20"/>
                <w:szCs w:val="20"/>
              </w:rPr>
              <w:t>Uses a panel regression model trained on the RAMLDB to predict status from characteristics of the catch time series and taxonomic group</w:t>
            </w:r>
          </w:p>
        </w:tc>
      </w:tr>
    </w:tbl>
    <w:p w14:paraId="1C5FC793" w14:textId="77777777" w:rsidR="007900F2" w:rsidRDefault="007900F2" w:rsidP="000300B0">
      <w:pPr>
        <w:pStyle w:val="Heading3"/>
      </w:pPr>
      <w:r>
        <w:t xml:space="preserve"> </w:t>
      </w:r>
    </w:p>
    <w:p w14:paraId="2178050E" w14:textId="77777777" w:rsidR="007900F2" w:rsidRDefault="007900F2" w:rsidP="000300B0">
      <w:pPr>
        <w:pStyle w:val="Heading3"/>
      </w:pPr>
      <w:r>
        <w:t xml:space="preserve"> </w:t>
      </w:r>
    </w:p>
    <w:p w14:paraId="1466BBD6" w14:textId="77777777" w:rsidR="007900F2" w:rsidRDefault="007900F2" w:rsidP="000300B0">
      <w:pPr>
        <w:pStyle w:val="Heading3"/>
        <w:rPr>
          <w:color w:val="000000"/>
          <w:sz w:val="26"/>
          <w:szCs w:val="26"/>
        </w:rPr>
      </w:pPr>
      <w:r>
        <w:br w:type="page"/>
      </w:r>
    </w:p>
    <w:p w14:paraId="4440BABD" w14:textId="77777777" w:rsidR="007900F2" w:rsidRPr="005E0337" w:rsidRDefault="007900F2" w:rsidP="000300B0">
      <w:pPr>
        <w:pStyle w:val="Heading4"/>
        <w:rPr>
          <w:b w:val="0"/>
          <w:sz w:val="20"/>
          <w:szCs w:val="20"/>
        </w:rPr>
      </w:pPr>
      <w:bookmarkStart w:id="3" w:name="_y7ad2wehb41e" w:colFirst="0" w:colLast="0"/>
      <w:bookmarkEnd w:id="3"/>
      <w:r w:rsidRPr="005E0337">
        <w:rPr>
          <w:sz w:val="20"/>
          <w:szCs w:val="20"/>
        </w:rPr>
        <w:lastRenderedPageBreak/>
        <w:t xml:space="preserve">Table S2. </w:t>
      </w:r>
      <w:r w:rsidRPr="005E0337">
        <w:rPr>
          <w:b w:val="0"/>
          <w:sz w:val="20"/>
          <w:szCs w:val="20"/>
        </w:rPr>
        <w:t>Classification of FAO stocks into life history categories consistent with the mPRM catch-only model.</w:t>
      </w:r>
    </w:p>
    <w:p w14:paraId="0248AEC5" w14:textId="77777777" w:rsidR="007900F2" w:rsidRDefault="007900F2" w:rsidP="000300B0">
      <w:pPr>
        <w:pStyle w:val="Heading3"/>
      </w:pPr>
      <w:r>
        <w:t xml:space="preserve"> </w:t>
      </w:r>
    </w:p>
    <w:tbl>
      <w:tblPr>
        <w:tblW w:w="9360" w:type="dxa"/>
        <w:tblBorders>
          <w:top w:val="nil"/>
          <w:left w:val="nil"/>
          <w:bottom w:val="nil"/>
          <w:right w:val="nil"/>
          <w:insideH w:val="nil"/>
          <w:insideV w:val="nil"/>
        </w:tblBorders>
        <w:tblLayout w:type="fixed"/>
        <w:tblLook w:val="0600" w:firstRow="0" w:lastRow="0" w:firstColumn="0" w:lastColumn="0" w:noHBand="1" w:noVBand="1"/>
      </w:tblPr>
      <w:tblGrid>
        <w:gridCol w:w="1000"/>
        <w:gridCol w:w="2211"/>
        <w:gridCol w:w="6149"/>
      </w:tblGrid>
      <w:tr w:rsidR="007900F2" w14:paraId="65DF2201" w14:textId="77777777" w:rsidTr="00D21904">
        <w:trPr>
          <w:trHeight w:val="545"/>
        </w:trPr>
        <w:tc>
          <w:tcPr>
            <w:tcW w:w="1000" w:type="dxa"/>
            <w:tcBorders>
              <w:top w:val="single" w:sz="8" w:space="0" w:color="000000"/>
              <w:bottom w:val="single" w:sz="18" w:space="0" w:color="000000"/>
            </w:tcBorders>
            <w:tcMar>
              <w:top w:w="100" w:type="dxa"/>
              <w:left w:w="100" w:type="dxa"/>
              <w:bottom w:w="100" w:type="dxa"/>
              <w:right w:w="100" w:type="dxa"/>
            </w:tcMar>
            <w:vAlign w:val="bottom"/>
          </w:tcPr>
          <w:p w14:paraId="39656155" w14:textId="77777777" w:rsidR="007900F2" w:rsidRDefault="007900F2" w:rsidP="00D21904">
            <w:pPr>
              <w:rPr>
                <w:sz w:val="20"/>
                <w:szCs w:val="20"/>
              </w:rPr>
            </w:pPr>
            <w:r>
              <w:rPr>
                <w:sz w:val="20"/>
                <w:szCs w:val="20"/>
              </w:rPr>
              <w:t>Type</w:t>
            </w:r>
          </w:p>
        </w:tc>
        <w:tc>
          <w:tcPr>
            <w:tcW w:w="2211" w:type="dxa"/>
            <w:tcBorders>
              <w:top w:val="single" w:sz="8" w:space="0" w:color="000000"/>
              <w:bottom w:val="single" w:sz="18" w:space="0" w:color="000000"/>
            </w:tcBorders>
            <w:tcMar>
              <w:top w:w="100" w:type="dxa"/>
              <w:left w:w="100" w:type="dxa"/>
              <w:bottom w:w="100" w:type="dxa"/>
              <w:right w:w="100" w:type="dxa"/>
            </w:tcMar>
            <w:vAlign w:val="bottom"/>
          </w:tcPr>
          <w:p w14:paraId="0153C257" w14:textId="77777777" w:rsidR="007900F2" w:rsidRDefault="007900F2" w:rsidP="00D21904">
            <w:pPr>
              <w:rPr>
                <w:sz w:val="20"/>
                <w:szCs w:val="20"/>
              </w:rPr>
            </w:pPr>
            <w:r>
              <w:rPr>
                <w:sz w:val="20"/>
                <w:szCs w:val="20"/>
              </w:rPr>
              <w:t>Category</w:t>
            </w:r>
          </w:p>
        </w:tc>
        <w:tc>
          <w:tcPr>
            <w:tcW w:w="6148" w:type="dxa"/>
            <w:tcBorders>
              <w:top w:val="single" w:sz="8" w:space="0" w:color="000000"/>
              <w:bottom w:val="single" w:sz="18" w:space="0" w:color="000000"/>
            </w:tcBorders>
            <w:tcMar>
              <w:top w:w="100" w:type="dxa"/>
              <w:left w:w="100" w:type="dxa"/>
              <w:bottom w:w="100" w:type="dxa"/>
              <w:right w:w="100" w:type="dxa"/>
            </w:tcMar>
            <w:vAlign w:val="bottom"/>
          </w:tcPr>
          <w:p w14:paraId="05534087" w14:textId="77777777" w:rsidR="007900F2" w:rsidRDefault="007900F2" w:rsidP="00D21904">
            <w:pPr>
              <w:rPr>
                <w:sz w:val="20"/>
                <w:szCs w:val="20"/>
              </w:rPr>
            </w:pPr>
            <w:r>
              <w:rPr>
                <w:sz w:val="20"/>
                <w:szCs w:val="20"/>
              </w:rPr>
              <w:t>Taxonomic groups</w:t>
            </w:r>
          </w:p>
        </w:tc>
      </w:tr>
      <w:tr w:rsidR="007900F2" w14:paraId="43F7A0EF" w14:textId="77777777" w:rsidTr="00D21904">
        <w:trPr>
          <w:trHeight w:val="545"/>
        </w:trPr>
        <w:tc>
          <w:tcPr>
            <w:tcW w:w="1000" w:type="dxa"/>
            <w:tcMar>
              <w:top w:w="100" w:type="dxa"/>
              <w:left w:w="100" w:type="dxa"/>
              <w:bottom w:w="100" w:type="dxa"/>
              <w:right w:w="100" w:type="dxa"/>
            </w:tcMar>
            <w:vAlign w:val="bottom"/>
          </w:tcPr>
          <w:p w14:paraId="3C287715" w14:textId="77777777" w:rsidR="007900F2" w:rsidRDefault="007900F2" w:rsidP="00D21904">
            <w:pPr>
              <w:rPr>
                <w:sz w:val="20"/>
                <w:szCs w:val="20"/>
              </w:rPr>
            </w:pPr>
            <w:r>
              <w:rPr>
                <w:sz w:val="20"/>
                <w:szCs w:val="20"/>
              </w:rPr>
              <w:t>Finfish</w:t>
            </w:r>
          </w:p>
        </w:tc>
        <w:tc>
          <w:tcPr>
            <w:tcW w:w="2211" w:type="dxa"/>
            <w:tcMar>
              <w:top w:w="100" w:type="dxa"/>
              <w:left w:w="100" w:type="dxa"/>
              <w:bottom w:w="100" w:type="dxa"/>
              <w:right w:w="100" w:type="dxa"/>
            </w:tcMar>
            <w:vAlign w:val="bottom"/>
          </w:tcPr>
          <w:p w14:paraId="776D3EBC" w14:textId="77777777" w:rsidR="007900F2" w:rsidRDefault="007900F2" w:rsidP="00D21904">
            <w:pPr>
              <w:rPr>
                <w:sz w:val="20"/>
                <w:szCs w:val="20"/>
              </w:rPr>
            </w:pPr>
            <w:r>
              <w:rPr>
                <w:sz w:val="20"/>
                <w:szCs w:val="20"/>
              </w:rPr>
              <w:t>Cods, hakes, haddocks</w:t>
            </w:r>
          </w:p>
        </w:tc>
        <w:tc>
          <w:tcPr>
            <w:tcW w:w="6148" w:type="dxa"/>
            <w:tcMar>
              <w:top w:w="100" w:type="dxa"/>
              <w:left w:w="100" w:type="dxa"/>
              <w:bottom w:w="100" w:type="dxa"/>
              <w:right w:w="100" w:type="dxa"/>
            </w:tcMar>
            <w:vAlign w:val="bottom"/>
          </w:tcPr>
          <w:p w14:paraId="350CB7E5" w14:textId="77777777" w:rsidR="007900F2" w:rsidRDefault="007900F2" w:rsidP="00D21904">
            <w:pPr>
              <w:rPr>
                <w:sz w:val="20"/>
                <w:szCs w:val="20"/>
              </w:rPr>
            </w:pPr>
            <w:r>
              <w:rPr>
                <w:sz w:val="20"/>
                <w:szCs w:val="20"/>
              </w:rPr>
              <w:t>Order: Gadiformes</w:t>
            </w:r>
          </w:p>
        </w:tc>
      </w:tr>
      <w:tr w:rsidR="007900F2" w14:paraId="0396DE24" w14:textId="77777777" w:rsidTr="00D21904">
        <w:trPr>
          <w:trHeight w:val="515"/>
        </w:trPr>
        <w:tc>
          <w:tcPr>
            <w:tcW w:w="1000" w:type="dxa"/>
            <w:tcMar>
              <w:top w:w="100" w:type="dxa"/>
              <w:left w:w="100" w:type="dxa"/>
              <w:bottom w:w="100" w:type="dxa"/>
              <w:right w:w="100" w:type="dxa"/>
            </w:tcMar>
            <w:vAlign w:val="bottom"/>
          </w:tcPr>
          <w:p w14:paraId="0DE5DB60" w14:textId="77777777" w:rsidR="007900F2" w:rsidRDefault="007900F2" w:rsidP="00D21904">
            <w:pPr>
              <w:rPr>
                <w:sz w:val="20"/>
                <w:szCs w:val="20"/>
              </w:rPr>
            </w:pPr>
            <w:r>
              <w:rPr>
                <w:sz w:val="20"/>
                <w:szCs w:val="20"/>
              </w:rPr>
              <w:t>Finfish</w:t>
            </w:r>
          </w:p>
        </w:tc>
        <w:tc>
          <w:tcPr>
            <w:tcW w:w="2211" w:type="dxa"/>
            <w:tcMar>
              <w:top w:w="100" w:type="dxa"/>
              <w:left w:w="100" w:type="dxa"/>
              <w:bottom w:w="100" w:type="dxa"/>
              <w:right w:w="100" w:type="dxa"/>
            </w:tcMar>
            <w:vAlign w:val="bottom"/>
          </w:tcPr>
          <w:p w14:paraId="461DB097" w14:textId="77777777" w:rsidR="007900F2" w:rsidRDefault="007900F2" w:rsidP="00D21904">
            <w:pPr>
              <w:rPr>
                <w:sz w:val="20"/>
                <w:szCs w:val="20"/>
              </w:rPr>
            </w:pPr>
            <w:r>
              <w:rPr>
                <w:sz w:val="20"/>
                <w:szCs w:val="20"/>
              </w:rPr>
              <w:t>Flounders, halibuts, soles</w:t>
            </w:r>
          </w:p>
        </w:tc>
        <w:tc>
          <w:tcPr>
            <w:tcW w:w="6148" w:type="dxa"/>
            <w:tcMar>
              <w:top w:w="100" w:type="dxa"/>
              <w:left w:w="100" w:type="dxa"/>
              <w:bottom w:w="100" w:type="dxa"/>
              <w:right w:w="100" w:type="dxa"/>
            </w:tcMar>
            <w:vAlign w:val="bottom"/>
          </w:tcPr>
          <w:p w14:paraId="7C0C6BF7" w14:textId="77777777" w:rsidR="007900F2" w:rsidRDefault="007900F2" w:rsidP="00D21904">
            <w:pPr>
              <w:rPr>
                <w:sz w:val="20"/>
                <w:szCs w:val="20"/>
              </w:rPr>
            </w:pPr>
            <w:r>
              <w:rPr>
                <w:sz w:val="20"/>
                <w:szCs w:val="20"/>
              </w:rPr>
              <w:t>Order: Pleuronectiformes</w:t>
            </w:r>
          </w:p>
        </w:tc>
      </w:tr>
      <w:tr w:rsidR="007900F2" w14:paraId="5C48357B" w14:textId="77777777" w:rsidTr="00D21904">
        <w:trPr>
          <w:trHeight w:val="515"/>
        </w:trPr>
        <w:tc>
          <w:tcPr>
            <w:tcW w:w="1000" w:type="dxa"/>
            <w:tcMar>
              <w:top w:w="100" w:type="dxa"/>
              <w:left w:w="100" w:type="dxa"/>
              <w:bottom w:w="100" w:type="dxa"/>
              <w:right w:w="100" w:type="dxa"/>
            </w:tcMar>
            <w:vAlign w:val="bottom"/>
          </w:tcPr>
          <w:p w14:paraId="4DD4C4D9" w14:textId="77777777" w:rsidR="007900F2" w:rsidRDefault="007900F2" w:rsidP="00D21904">
            <w:pPr>
              <w:rPr>
                <w:sz w:val="20"/>
                <w:szCs w:val="20"/>
              </w:rPr>
            </w:pPr>
            <w:r>
              <w:rPr>
                <w:sz w:val="20"/>
                <w:szCs w:val="20"/>
              </w:rPr>
              <w:t>Finfish</w:t>
            </w:r>
          </w:p>
        </w:tc>
        <w:tc>
          <w:tcPr>
            <w:tcW w:w="2211" w:type="dxa"/>
            <w:tcMar>
              <w:top w:w="100" w:type="dxa"/>
              <w:left w:w="100" w:type="dxa"/>
              <w:bottom w:w="100" w:type="dxa"/>
              <w:right w:w="100" w:type="dxa"/>
            </w:tcMar>
            <w:vAlign w:val="bottom"/>
          </w:tcPr>
          <w:p w14:paraId="76909464" w14:textId="77777777" w:rsidR="007900F2" w:rsidRDefault="007900F2" w:rsidP="00D21904">
            <w:pPr>
              <w:rPr>
                <w:sz w:val="20"/>
                <w:szCs w:val="20"/>
              </w:rPr>
            </w:pPr>
            <w:r>
              <w:rPr>
                <w:sz w:val="20"/>
                <w:szCs w:val="20"/>
              </w:rPr>
              <w:t>Herrings, sardines, anchovies</w:t>
            </w:r>
          </w:p>
        </w:tc>
        <w:tc>
          <w:tcPr>
            <w:tcW w:w="6148" w:type="dxa"/>
            <w:tcMar>
              <w:top w:w="100" w:type="dxa"/>
              <w:left w:w="100" w:type="dxa"/>
              <w:bottom w:w="100" w:type="dxa"/>
              <w:right w:w="100" w:type="dxa"/>
            </w:tcMar>
            <w:vAlign w:val="bottom"/>
          </w:tcPr>
          <w:p w14:paraId="2399BF2F" w14:textId="77777777" w:rsidR="007900F2" w:rsidRDefault="007900F2" w:rsidP="00D21904">
            <w:pPr>
              <w:rPr>
                <w:sz w:val="20"/>
                <w:szCs w:val="20"/>
              </w:rPr>
            </w:pPr>
            <w:r>
              <w:rPr>
                <w:sz w:val="20"/>
                <w:szCs w:val="20"/>
              </w:rPr>
              <w:t>Order: Clupeiformes (except the shads)</w:t>
            </w:r>
          </w:p>
        </w:tc>
      </w:tr>
      <w:tr w:rsidR="007900F2" w14:paraId="0FF735F8" w14:textId="77777777" w:rsidTr="00D21904">
        <w:trPr>
          <w:trHeight w:val="515"/>
        </w:trPr>
        <w:tc>
          <w:tcPr>
            <w:tcW w:w="1000" w:type="dxa"/>
            <w:tcMar>
              <w:top w:w="100" w:type="dxa"/>
              <w:left w:w="100" w:type="dxa"/>
              <w:bottom w:w="100" w:type="dxa"/>
              <w:right w:w="100" w:type="dxa"/>
            </w:tcMar>
            <w:vAlign w:val="bottom"/>
          </w:tcPr>
          <w:p w14:paraId="59388D7E" w14:textId="77777777" w:rsidR="007900F2" w:rsidRDefault="007900F2" w:rsidP="00D21904">
            <w:pPr>
              <w:rPr>
                <w:sz w:val="20"/>
                <w:szCs w:val="20"/>
              </w:rPr>
            </w:pPr>
            <w:r>
              <w:rPr>
                <w:sz w:val="20"/>
                <w:szCs w:val="20"/>
              </w:rPr>
              <w:t>Finfish</w:t>
            </w:r>
          </w:p>
        </w:tc>
        <w:tc>
          <w:tcPr>
            <w:tcW w:w="2211" w:type="dxa"/>
            <w:tcMar>
              <w:top w:w="100" w:type="dxa"/>
              <w:left w:w="100" w:type="dxa"/>
              <w:bottom w:w="100" w:type="dxa"/>
              <w:right w:w="100" w:type="dxa"/>
            </w:tcMar>
            <w:vAlign w:val="bottom"/>
          </w:tcPr>
          <w:p w14:paraId="6999047F" w14:textId="77777777" w:rsidR="007900F2" w:rsidRDefault="007900F2" w:rsidP="00D21904">
            <w:pPr>
              <w:rPr>
                <w:sz w:val="20"/>
                <w:szCs w:val="20"/>
              </w:rPr>
            </w:pPr>
            <w:r>
              <w:rPr>
                <w:sz w:val="20"/>
                <w:szCs w:val="20"/>
              </w:rPr>
              <w:t>Shads</w:t>
            </w:r>
          </w:p>
        </w:tc>
        <w:tc>
          <w:tcPr>
            <w:tcW w:w="6148" w:type="dxa"/>
            <w:tcMar>
              <w:top w:w="100" w:type="dxa"/>
              <w:left w:w="100" w:type="dxa"/>
              <w:bottom w:w="100" w:type="dxa"/>
              <w:right w:w="100" w:type="dxa"/>
            </w:tcMar>
            <w:vAlign w:val="bottom"/>
          </w:tcPr>
          <w:p w14:paraId="2E4E614B" w14:textId="77777777" w:rsidR="007900F2" w:rsidRDefault="007900F2" w:rsidP="00D21904">
            <w:pPr>
              <w:rPr>
                <w:sz w:val="20"/>
                <w:szCs w:val="20"/>
              </w:rPr>
            </w:pPr>
            <w:r>
              <w:rPr>
                <w:sz w:val="20"/>
                <w:szCs w:val="20"/>
              </w:rPr>
              <w:t>Subfamily: Alosinae; Genera: Alosa, Brevoortia, Ethmalosa, Ethmidium, Gudusia, Hilsa, Tenualosa</w:t>
            </w:r>
          </w:p>
        </w:tc>
      </w:tr>
      <w:tr w:rsidR="007900F2" w14:paraId="61429C78" w14:textId="77777777" w:rsidTr="00D21904">
        <w:trPr>
          <w:trHeight w:val="515"/>
        </w:trPr>
        <w:tc>
          <w:tcPr>
            <w:tcW w:w="1000" w:type="dxa"/>
            <w:tcMar>
              <w:top w:w="100" w:type="dxa"/>
              <w:left w:w="100" w:type="dxa"/>
              <w:bottom w:w="100" w:type="dxa"/>
              <w:right w:w="100" w:type="dxa"/>
            </w:tcMar>
            <w:vAlign w:val="bottom"/>
          </w:tcPr>
          <w:p w14:paraId="19DE15A8" w14:textId="77777777" w:rsidR="007900F2" w:rsidRDefault="007900F2" w:rsidP="00D21904">
            <w:pPr>
              <w:rPr>
                <w:sz w:val="20"/>
                <w:szCs w:val="20"/>
              </w:rPr>
            </w:pPr>
            <w:r>
              <w:rPr>
                <w:sz w:val="20"/>
                <w:szCs w:val="20"/>
              </w:rPr>
              <w:t>Finfish</w:t>
            </w:r>
          </w:p>
        </w:tc>
        <w:tc>
          <w:tcPr>
            <w:tcW w:w="2211" w:type="dxa"/>
            <w:tcMar>
              <w:top w:w="100" w:type="dxa"/>
              <w:left w:w="100" w:type="dxa"/>
              <w:bottom w:w="100" w:type="dxa"/>
              <w:right w:w="100" w:type="dxa"/>
            </w:tcMar>
            <w:vAlign w:val="bottom"/>
          </w:tcPr>
          <w:p w14:paraId="77F18819" w14:textId="77777777" w:rsidR="007900F2" w:rsidRDefault="007900F2" w:rsidP="00D21904">
            <w:pPr>
              <w:rPr>
                <w:sz w:val="20"/>
                <w:szCs w:val="20"/>
              </w:rPr>
            </w:pPr>
            <w:r>
              <w:rPr>
                <w:sz w:val="20"/>
                <w:szCs w:val="20"/>
              </w:rPr>
              <w:t>Tunas, bonitos, billfishes</w:t>
            </w:r>
          </w:p>
        </w:tc>
        <w:tc>
          <w:tcPr>
            <w:tcW w:w="6148" w:type="dxa"/>
            <w:tcMar>
              <w:top w:w="100" w:type="dxa"/>
              <w:left w:w="100" w:type="dxa"/>
              <w:bottom w:w="100" w:type="dxa"/>
              <w:right w:w="100" w:type="dxa"/>
            </w:tcMar>
            <w:vAlign w:val="bottom"/>
          </w:tcPr>
          <w:p w14:paraId="07FF1E86" w14:textId="77777777" w:rsidR="007900F2" w:rsidRDefault="007900F2" w:rsidP="00D21904">
            <w:pPr>
              <w:rPr>
                <w:sz w:val="20"/>
                <w:szCs w:val="20"/>
              </w:rPr>
            </w:pPr>
            <w:r>
              <w:rPr>
                <w:sz w:val="20"/>
                <w:szCs w:val="20"/>
              </w:rPr>
              <w:t>Scombridae (tunas, bonitos, mackerel), Istiophoridae (marlin), Xiphiidae (swordfish)</w:t>
            </w:r>
          </w:p>
        </w:tc>
      </w:tr>
      <w:tr w:rsidR="007900F2" w14:paraId="58900A45" w14:textId="77777777" w:rsidTr="00D21904">
        <w:trPr>
          <w:trHeight w:val="515"/>
        </w:trPr>
        <w:tc>
          <w:tcPr>
            <w:tcW w:w="1000" w:type="dxa"/>
            <w:tcMar>
              <w:top w:w="100" w:type="dxa"/>
              <w:left w:w="100" w:type="dxa"/>
              <w:bottom w:w="100" w:type="dxa"/>
              <w:right w:w="100" w:type="dxa"/>
            </w:tcMar>
            <w:vAlign w:val="bottom"/>
          </w:tcPr>
          <w:p w14:paraId="5379A4B9" w14:textId="77777777" w:rsidR="007900F2" w:rsidRDefault="007900F2" w:rsidP="00D21904">
            <w:pPr>
              <w:rPr>
                <w:sz w:val="20"/>
                <w:szCs w:val="20"/>
              </w:rPr>
            </w:pPr>
            <w:r>
              <w:rPr>
                <w:sz w:val="20"/>
                <w:szCs w:val="20"/>
              </w:rPr>
              <w:t>Finfish</w:t>
            </w:r>
          </w:p>
        </w:tc>
        <w:tc>
          <w:tcPr>
            <w:tcW w:w="2211" w:type="dxa"/>
            <w:tcMar>
              <w:top w:w="100" w:type="dxa"/>
              <w:left w:w="100" w:type="dxa"/>
              <w:bottom w:w="100" w:type="dxa"/>
              <w:right w:w="100" w:type="dxa"/>
            </w:tcMar>
            <w:vAlign w:val="bottom"/>
          </w:tcPr>
          <w:p w14:paraId="7CB13415" w14:textId="77777777" w:rsidR="007900F2" w:rsidRDefault="007900F2" w:rsidP="00D21904">
            <w:pPr>
              <w:rPr>
                <w:sz w:val="20"/>
                <w:szCs w:val="20"/>
              </w:rPr>
            </w:pPr>
            <w:r>
              <w:rPr>
                <w:sz w:val="20"/>
                <w:szCs w:val="20"/>
              </w:rPr>
              <w:t>Sharks, rays, chimaeras</w:t>
            </w:r>
          </w:p>
        </w:tc>
        <w:tc>
          <w:tcPr>
            <w:tcW w:w="6148" w:type="dxa"/>
            <w:tcMar>
              <w:top w:w="100" w:type="dxa"/>
              <w:left w:w="100" w:type="dxa"/>
              <w:bottom w:w="100" w:type="dxa"/>
              <w:right w:w="100" w:type="dxa"/>
            </w:tcMar>
            <w:vAlign w:val="bottom"/>
          </w:tcPr>
          <w:p w14:paraId="3527F288" w14:textId="77777777" w:rsidR="007900F2" w:rsidRDefault="007900F2" w:rsidP="00D21904">
            <w:pPr>
              <w:rPr>
                <w:sz w:val="20"/>
                <w:szCs w:val="20"/>
              </w:rPr>
            </w:pPr>
            <w:r>
              <w:rPr>
                <w:sz w:val="20"/>
                <w:szCs w:val="20"/>
              </w:rPr>
              <w:t>Classes: Elasmobranchii (sharks, rays, skates, sawfish), Holocephali (chimaeras)</w:t>
            </w:r>
          </w:p>
        </w:tc>
      </w:tr>
      <w:tr w:rsidR="007900F2" w14:paraId="4A30334B" w14:textId="77777777" w:rsidTr="00D21904">
        <w:trPr>
          <w:trHeight w:val="665"/>
        </w:trPr>
        <w:tc>
          <w:tcPr>
            <w:tcW w:w="1000" w:type="dxa"/>
            <w:tcMar>
              <w:top w:w="100" w:type="dxa"/>
              <w:left w:w="100" w:type="dxa"/>
              <w:bottom w:w="100" w:type="dxa"/>
              <w:right w:w="100" w:type="dxa"/>
            </w:tcMar>
            <w:vAlign w:val="bottom"/>
          </w:tcPr>
          <w:p w14:paraId="28E6E21E" w14:textId="77777777" w:rsidR="007900F2" w:rsidRDefault="007900F2" w:rsidP="00D21904">
            <w:pPr>
              <w:rPr>
                <w:sz w:val="20"/>
                <w:szCs w:val="20"/>
              </w:rPr>
            </w:pPr>
            <w:r>
              <w:rPr>
                <w:sz w:val="20"/>
                <w:szCs w:val="20"/>
              </w:rPr>
              <w:t>Finfish</w:t>
            </w:r>
          </w:p>
        </w:tc>
        <w:tc>
          <w:tcPr>
            <w:tcW w:w="2211" w:type="dxa"/>
            <w:tcMar>
              <w:top w:w="100" w:type="dxa"/>
              <w:left w:w="100" w:type="dxa"/>
              <w:bottom w:w="100" w:type="dxa"/>
              <w:right w:w="100" w:type="dxa"/>
            </w:tcMar>
            <w:vAlign w:val="bottom"/>
          </w:tcPr>
          <w:p w14:paraId="3C7D65B3" w14:textId="77777777" w:rsidR="007900F2" w:rsidRDefault="007900F2" w:rsidP="00D21904">
            <w:pPr>
              <w:rPr>
                <w:sz w:val="20"/>
                <w:szCs w:val="20"/>
              </w:rPr>
            </w:pPr>
            <w:r>
              <w:rPr>
                <w:sz w:val="20"/>
                <w:szCs w:val="20"/>
              </w:rPr>
              <w:t>Miscellaneous coastal fishes</w:t>
            </w:r>
          </w:p>
        </w:tc>
        <w:tc>
          <w:tcPr>
            <w:tcW w:w="6148" w:type="dxa"/>
            <w:tcMar>
              <w:top w:w="100" w:type="dxa"/>
              <w:left w:w="100" w:type="dxa"/>
              <w:bottom w:w="100" w:type="dxa"/>
              <w:right w:w="100" w:type="dxa"/>
            </w:tcMar>
            <w:vAlign w:val="bottom"/>
          </w:tcPr>
          <w:p w14:paraId="31B364D6" w14:textId="77777777" w:rsidR="007900F2" w:rsidRDefault="007900F2" w:rsidP="00D21904">
            <w:pPr>
              <w:rPr>
                <w:sz w:val="20"/>
                <w:szCs w:val="20"/>
              </w:rPr>
            </w:pPr>
            <w:r>
              <w:rPr>
                <w:sz w:val="20"/>
                <w:szCs w:val="20"/>
              </w:rPr>
              <w:t>Unclassified finfish/cephalopods with w/ a reef-associated, benthopelagic, pelagic-neritic, or pelagic habitat type</w:t>
            </w:r>
          </w:p>
        </w:tc>
      </w:tr>
      <w:tr w:rsidR="007900F2" w14:paraId="116331D5" w14:textId="77777777" w:rsidTr="00D21904">
        <w:trPr>
          <w:trHeight w:val="515"/>
        </w:trPr>
        <w:tc>
          <w:tcPr>
            <w:tcW w:w="1000" w:type="dxa"/>
            <w:tcMar>
              <w:top w:w="100" w:type="dxa"/>
              <w:left w:w="100" w:type="dxa"/>
              <w:bottom w:w="100" w:type="dxa"/>
              <w:right w:w="100" w:type="dxa"/>
            </w:tcMar>
            <w:vAlign w:val="bottom"/>
          </w:tcPr>
          <w:p w14:paraId="362C9E03" w14:textId="77777777" w:rsidR="007900F2" w:rsidRDefault="007900F2" w:rsidP="00D21904">
            <w:pPr>
              <w:rPr>
                <w:sz w:val="20"/>
                <w:szCs w:val="20"/>
              </w:rPr>
            </w:pPr>
            <w:r>
              <w:rPr>
                <w:sz w:val="20"/>
                <w:szCs w:val="20"/>
              </w:rPr>
              <w:t>Finfish</w:t>
            </w:r>
          </w:p>
        </w:tc>
        <w:tc>
          <w:tcPr>
            <w:tcW w:w="2211" w:type="dxa"/>
            <w:tcMar>
              <w:top w:w="100" w:type="dxa"/>
              <w:left w:w="100" w:type="dxa"/>
              <w:bottom w:w="100" w:type="dxa"/>
              <w:right w:w="100" w:type="dxa"/>
            </w:tcMar>
            <w:vAlign w:val="bottom"/>
          </w:tcPr>
          <w:p w14:paraId="68B6A3CB" w14:textId="77777777" w:rsidR="007900F2" w:rsidRDefault="007900F2" w:rsidP="00D21904">
            <w:pPr>
              <w:rPr>
                <w:sz w:val="20"/>
                <w:szCs w:val="20"/>
              </w:rPr>
            </w:pPr>
            <w:r>
              <w:rPr>
                <w:sz w:val="20"/>
                <w:szCs w:val="20"/>
              </w:rPr>
              <w:t>Miscellaneous demersal fishes</w:t>
            </w:r>
          </w:p>
        </w:tc>
        <w:tc>
          <w:tcPr>
            <w:tcW w:w="6148" w:type="dxa"/>
            <w:tcMar>
              <w:top w:w="100" w:type="dxa"/>
              <w:left w:w="100" w:type="dxa"/>
              <w:bottom w:w="100" w:type="dxa"/>
              <w:right w:w="100" w:type="dxa"/>
            </w:tcMar>
            <w:vAlign w:val="bottom"/>
          </w:tcPr>
          <w:p w14:paraId="41B68042" w14:textId="77777777" w:rsidR="007900F2" w:rsidRDefault="007900F2" w:rsidP="00D21904">
            <w:pPr>
              <w:rPr>
                <w:sz w:val="20"/>
                <w:szCs w:val="20"/>
              </w:rPr>
            </w:pPr>
            <w:r>
              <w:rPr>
                <w:sz w:val="20"/>
                <w:szCs w:val="20"/>
              </w:rPr>
              <w:t>Unclassified finfish/cephalopods with w/ a demersal, bathydemersal, or bathypelagic habitat type</w:t>
            </w:r>
          </w:p>
        </w:tc>
      </w:tr>
      <w:tr w:rsidR="007900F2" w14:paraId="56524249" w14:textId="77777777" w:rsidTr="00D21904">
        <w:trPr>
          <w:trHeight w:val="515"/>
        </w:trPr>
        <w:tc>
          <w:tcPr>
            <w:tcW w:w="1000" w:type="dxa"/>
            <w:tcMar>
              <w:top w:w="100" w:type="dxa"/>
              <w:left w:w="100" w:type="dxa"/>
              <w:bottom w:w="100" w:type="dxa"/>
              <w:right w:w="100" w:type="dxa"/>
            </w:tcMar>
            <w:vAlign w:val="bottom"/>
          </w:tcPr>
          <w:p w14:paraId="257B614B" w14:textId="77777777" w:rsidR="007900F2" w:rsidRDefault="007900F2" w:rsidP="00D21904">
            <w:pPr>
              <w:rPr>
                <w:sz w:val="20"/>
                <w:szCs w:val="20"/>
              </w:rPr>
            </w:pPr>
            <w:r>
              <w:rPr>
                <w:sz w:val="20"/>
                <w:szCs w:val="20"/>
              </w:rPr>
              <w:t>Finfish</w:t>
            </w:r>
          </w:p>
        </w:tc>
        <w:tc>
          <w:tcPr>
            <w:tcW w:w="2211" w:type="dxa"/>
            <w:tcMar>
              <w:top w:w="100" w:type="dxa"/>
              <w:left w:w="100" w:type="dxa"/>
              <w:bottom w:w="100" w:type="dxa"/>
              <w:right w:w="100" w:type="dxa"/>
            </w:tcMar>
            <w:vAlign w:val="bottom"/>
          </w:tcPr>
          <w:p w14:paraId="09503478" w14:textId="77777777" w:rsidR="007900F2" w:rsidRDefault="007900F2" w:rsidP="00D21904">
            <w:pPr>
              <w:rPr>
                <w:sz w:val="20"/>
                <w:szCs w:val="20"/>
              </w:rPr>
            </w:pPr>
            <w:r>
              <w:rPr>
                <w:sz w:val="20"/>
                <w:szCs w:val="20"/>
              </w:rPr>
              <w:t>Miscellaneous diadromous fishes</w:t>
            </w:r>
          </w:p>
        </w:tc>
        <w:tc>
          <w:tcPr>
            <w:tcW w:w="6148" w:type="dxa"/>
            <w:tcMar>
              <w:top w:w="100" w:type="dxa"/>
              <w:left w:w="100" w:type="dxa"/>
              <w:bottom w:w="100" w:type="dxa"/>
              <w:right w:w="100" w:type="dxa"/>
            </w:tcMar>
            <w:vAlign w:val="bottom"/>
          </w:tcPr>
          <w:p w14:paraId="64F9983D" w14:textId="77777777" w:rsidR="007900F2" w:rsidRDefault="007900F2" w:rsidP="00D21904">
            <w:pPr>
              <w:rPr>
                <w:sz w:val="20"/>
                <w:szCs w:val="20"/>
              </w:rPr>
            </w:pPr>
            <w:r>
              <w:rPr>
                <w:sz w:val="20"/>
                <w:szCs w:val="20"/>
              </w:rPr>
              <w:t>Families: Salmonidae (salmon), Moronidae (temperate basses)</w:t>
            </w:r>
          </w:p>
        </w:tc>
      </w:tr>
      <w:tr w:rsidR="007900F2" w14:paraId="2C365D37" w14:textId="77777777" w:rsidTr="00D21904">
        <w:trPr>
          <w:trHeight w:val="515"/>
        </w:trPr>
        <w:tc>
          <w:tcPr>
            <w:tcW w:w="1000" w:type="dxa"/>
            <w:tcMar>
              <w:top w:w="100" w:type="dxa"/>
              <w:left w:w="100" w:type="dxa"/>
              <w:bottom w:w="100" w:type="dxa"/>
              <w:right w:w="100" w:type="dxa"/>
            </w:tcMar>
            <w:vAlign w:val="bottom"/>
          </w:tcPr>
          <w:p w14:paraId="2CC5DA77" w14:textId="77777777" w:rsidR="007900F2" w:rsidRDefault="007900F2" w:rsidP="00D21904">
            <w:pPr>
              <w:rPr>
                <w:sz w:val="20"/>
                <w:szCs w:val="20"/>
              </w:rPr>
            </w:pPr>
            <w:r>
              <w:rPr>
                <w:sz w:val="20"/>
                <w:szCs w:val="20"/>
              </w:rPr>
              <w:t>Finfish</w:t>
            </w:r>
          </w:p>
        </w:tc>
        <w:tc>
          <w:tcPr>
            <w:tcW w:w="2211" w:type="dxa"/>
            <w:tcMar>
              <w:top w:w="100" w:type="dxa"/>
              <w:left w:w="100" w:type="dxa"/>
              <w:bottom w:w="100" w:type="dxa"/>
              <w:right w:w="100" w:type="dxa"/>
            </w:tcMar>
            <w:vAlign w:val="bottom"/>
          </w:tcPr>
          <w:p w14:paraId="3D5AC8F1" w14:textId="77777777" w:rsidR="007900F2" w:rsidRDefault="007900F2" w:rsidP="00D21904">
            <w:pPr>
              <w:rPr>
                <w:sz w:val="20"/>
                <w:szCs w:val="20"/>
              </w:rPr>
            </w:pPr>
            <w:r>
              <w:rPr>
                <w:sz w:val="20"/>
                <w:szCs w:val="20"/>
              </w:rPr>
              <w:t>Miscellaneous pelagic fishes</w:t>
            </w:r>
          </w:p>
        </w:tc>
        <w:tc>
          <w:tcPr>
            <w:tcW w:w="6148" w:type="dxa"/>
            <w:tcMar>
              <w:top w:w="100" w:type="dxa"/>
              <w:left w:w="100" w:type="dxa"/>
              <w:bottom w:w="100" w:type="dxa"/>
              <w:right w:w="100" w:type="dxa"/>
            </w:tcMar>
            <w:vAlign w:val="bottom"/>
          </w:tcPr>
          <w:p w14:paraId="5EDBAADA" w14:textId="77777777" w:rsidR="007900F2" w:rsidRDefault="007900F2" w:rsidP="00D21904">
            <w:pPr>
              <w:rPr>
                <w:sz w:val="20"/>
                <w:szCs w:val="20"/>
              </w:rPr>
            </w:pPr>
            <w:r>
              <w:rPr>
                <w:sz w:val="20"/>
                <w:szCs w:val="20"/>
              </w:rPr>
              <w:t>Unclassified finfish/cephalopods with w/ a pelagic-oceanic habitat type</w:t>
            </w:r>
          </w:p>
        </w:tc>
      </w:tr>
      <w:tr w:rsidR="007900F2" w14:paraId="76D1F144" w14:textId="77777777" w:rsidTr="00D21904">
        <w:trPr>
          <w:trHeight w:val="515"/>
        </w:trPr>
        <w:tc>
          <w:tcPr>
            <w:tcW w:w="1000" w:type="dxa"/>
            <w:tcMar>
              <w:top w:w="100" w:type="dxa"/>
              <w:left w:w="100" w:type="dxa"/>
              <w:bottom w:w="100" w:type="dxa"/>
              <w:right w:w="100" w:type="dxa"/>
            </w:tcMar>
            <w:vAlign w:val="bottom"/>
          </w:tcPr>
          <w:p w14:paraId="3CA2CFA9" w14:textId="77777777" w:rsidR="007900F2" w:rsidRDefault="007900F2" w:rsidP="00D21904">
            <w:pPr>
              <w:rPr>
                <w:sz w:val="20"/>
                <w:szCs w:val="20"/>
              </w:rPr>
            </w:pPr>
            <w:r>
              <w:rPr>
                <w:sz w:val="20"/>
                <w:szCs w:val="20"/>
              </w:rPr>
              <w:t>Molluscs</w:t>
            </w:r>
          </w:p>
        </w:tc>
        <w:tc>
          <w:tcPr>
            <w:tcW w:w="2211" w:type="dxa"/>
            <w:tcMar>
              <w:top w:w="100" w:type="dxa"/>
              <w:left w:w="100" w:type="dxa"/>
              <w:bottom w:w="100" w:type="dxa"/>
              <w:right w:w="100" w:type="dxa"/>
            </w:tcMar>
            <w:vAlign w:val="bottom"/>
          </w:tcPr>
          <w:p w14:paraId="4D056793" w14:textId="77777777" w:rsidR="007900F2" w:rsidRDefault="007900F2" w:rsidP="00D21904">
            <w:pPr>
              <w:rPr>
                <w:sz w:val="20"/>
                <w:szCs w:val="20"/>
              </w:rPr>
            </w:pPr>
            <w:r>
              <w:rPr>
                <w:sz w:val="20"/>
                <w:szCs w:val="20"/>
              </w:rPr>
              <w:t>Abalones, winkles, conchs</w:t>
            </w:r>
          </w:p>
        </w:tc>
        <w:tc>
          <w:tcPr>
            <w:tcW w:w="6148" w:type="dxa"/>
            <w:tcMar>
              <w:top w:w="100" w:type="dxa"/>
              <w:left w:w="100" w:type="dxa"/>
              <w:bottom w:w="100" w:type="dxa"/>
              <w:right w:w="100" w:type="dxa"/>
            </w:tcMar>
            <w:vAlign w:val="bottom"/>
          </w:tcPr>
          <w:p w14:paraId="636362CB" w14:textId="77777777" w:rsidR="007900F2" w:rsidRDefault="007900F2" w:rsidP="00D21904">
            <w:pPr>
              <w:rPr>
                <w:sz w:val="20"/>
                <w:szCs w:val="20"/>
              </w:rPr>
            </w:pPr>
            <w:r>
              <w:rPr>
                <w:sz w:val="20"/>
                <w:szCs w:val="20"/>
              </w:rPr>
              <w:t>Class: Gastropoda</w:t>
            </w:r>
          </w:p>
        </w:tc>
      </w:tr>
      <w:tr w:rsidR="007900F2" w14:paraId="593770F8" w14:textId="77777777" w:rsidTr="00D21904">
        <w:trPr>
          <w:trHeight w:val="515"/>
        </w:trPr>
        <w:tc>
          <w:tcPr>
            <w:tcW w:w="1000" w:type="dxa"/>
            <w:tcMar>
              <w:top w:w="100" w:type="dxa"/>
              <w:left w:w="100" w:type="dxa"/>
              <w:bottom w:w="100" w:type="dxa"/>
              <w:right w:w="100" w:type="dxa"/>
            </w:tcMar>
            <w:vAlign w:val="bottom"/>
          </w:tcPr>
          <w:p w14:paraId="6F21B0A4" w14:textId="77777777" w:rsidR="007900F2" w:rsidRDefault="007900F2" w:rsidP="00D21904">
            <w:pPr>
              <w:rPr>
                <w:sz w:val="20"/>
                <w:szCs w:val="20"/>
              </w:rPr>
            </w:pPr>
            <w:r>
              <w:rPr>
                <w:sz w:val="20"/>
                <w:szCs w:val="20"/>
              </w:rPr>
              <w:t>Molluscs</w:t>
            </w:r>
          </w:p>
        </w:tc>
        <w:tc>
          <w:tcPr>
            <w:tcW w:w="2211" w:type="dxa"/>
            <w:tcMar>
              <w:top w:w="100" w:type="dxa"/>
              <w:left w:w="100" w:type="dxa"/>
              <w:bottom w:w="100" w:type="dxa"/>
              <w:right w:w="100" w:type="dxa"/>
            </w:tcMar>
            <w:vAlign w:val="bottom"/>
          </w:tcPr>
          <w:p w14:paraId="7A8275FE" w14:textId="77777777" w:rsidR="007900F2" w:rsidRDefault="007900F2" w:rsidP="00D21904">
            <w:pPr>
              <w:rPr>
                <w:sz w:val="20"/>
                <w:szCs w:val="20"/>
              </w:rPr>
            </w:pPr>
            <w:r>
              <w:rPr>
                <w:sz w:val="20"/>
                <w:szCs w:val="20"/>
              </w:rPr>
              <w:t>Clams, cockles, arkshells</w:t>
            </w:r>
          </w:p>
        </w:tc>
        <w:tc>
          <w:tcPr>
            <w:tcW w:w="6148" w:type="dxa"/>
            <w:tcMar>
              <w:top w:w="100" w:type="dxa"/>
              <w:left w:w="100" w:type="dxa"/>
              <w:bottom w:w="100" w:type="dxa"/>
              <w:right w:w="100" w:type="dxa"/>
            </w:tcMar>
            <w:vAlign w:val="bottom"/>
          </w:tcPr>
          <w:p w14:paraId="79F57932" w14:textId="77777777" w:rsidR="007900F2" w:rsidRDefault="007900F2" w:rsidP="00D21904">
            <w:pPr>
              <w:rPr>
                <w:sz w:val="20"/>
                <w:szCs w:val="20"/>
              </w:rPr>
            </w:pPr>
            <w:r>
              <w:rPr>
                <w:sz w:val="20"/>
                <w:szCs w:val="20"/>
              </w:rPr>
              <w:t>Orders: Veneroida (clams/cockles), Arcoida (ark shells) plus Myoida (other clams), Mytiloida (mussels)</w:t>
            </w:r>
          </w:p>
        </w:tc>
      </w:tr>
      <w:tr w:rsidR="007900F2" w14:paraId="5FF5B4E9" w14:textId="77777777" w:rsidTr="00D21904">
        <w:trPr>
          <w:trHeight w:val="515"/>
        </w:trPr>
        <w:tc>
          <w:tcPr>
            <w:tcW w:w="1000" w:type="dxa"/>
            <w:tcMar>
              <w:top w:w="100" w:type="dxa"/>
              <w:left w:w="100" w:type="dxa"/>
              <w:bottom w:w="100" w:type="dxa"/>
              <w:right w:w="100" w:type="dxa"/>
            </w:tcMar>
            <w:vAlign w:val="bottom"/>
          </w:tcPr>
          <w:p w14:paraId="3EF5B309" w14:textId="77777777" w:rsidR="007900F2" w:rsidRDefault="007900F2" w:rsidP="00D21904">
            <w:pPr>
              <w:rPr>
                <w:sz w:val="20"/>
                <w:szCs w:val="20"/>
              </w:rPr>
            </w:pPr>
            <w:r>
              <w:rPr>
                <w:sz w:val="20"/>
                <w:szCs w:val="20"/>
              </w:rPr>
              <w:t>Molluscs</w:t>
            </w:r>
          </w:p>
        </w:tc>
        <w:tc>
          <w:tcPr>
            <w:tcW w:w="2211" w:type="dxa"/>
            <w:tcMar>
              <w:top w:w="100" w:type="dxa"/>
              <w:left w:w="100" w:type="dxa"/>
              <w:bottom w:w="100" w:type="dxa"/>
              <w:right w:w="100" w:type="dxa"/>
            </w:tcMar>
            <w:vAlign w:val="bottom"/>
          </w:tcPr>
          <w:p w14:paraId="72E22B0C" w14:textId="77777777" w:rsidR="007900F2" w:rsidRDefault="007900F2" w:rsidP="00D21904">
            <w:pPr>
              <w:rPr>
                <w:sz w:val="20"/>
                <w:szCs w:val="20"/>
              </w:rPr>
            </w:pPr>
            <w:r>
              <w:rPr>
                <w:sz w:val="20"/>
                <w:szCs w:val="20"/>
              </w:rPr>
              <w:t>Scallops, pectens</w:t>
            </w:r>
          </w:p>
        </w:tc>
        <w:tc>
          <w:tcPr>
            <w:tcW w:w="6148" w:type="dxa"/>
            <w:tcMar>
              <w:top w:w="100" w:type="dxa"/>
              <w:left w:w="100" w:type="dxa"/>
              <w:bottom w:w="100" w:type="dxa"/>
              <w:right w:w="100" w:type="dxa"/>
            </w:tcMar>
            <w:vAlign w:val="bottom"/>
          </w:tcPr>
          <w:p w14:paraId="699A4FD6" w14:textId="77777777" w:rsidR="007900F2" w:rsidRDefault="007900F2" w:rsidP="00D21904">
            <w:pPr>
              <w:rPr>
                <w:sz w:val="20"/>
                <w:szCs w:val="20"/>
              </w:rPr>
            </w:pPr>
            <w:r>
              <w:rPr>
                <w:sz w:val="20"/>
                <w:szCs w:val="20"/>
              </w:rPr>
              <w:t>Order: Ostreoida</w:t>
            </w:r>
          </w:p>
        </w:tc>
      </w:tr>
      <w:tr w:rsidR="007900F2" w14:paraId="17064D2D" w14:textId="77777777" w:rsidTr="00D21904">
        <w:trPr>
          <w:trHeight w:val="515"/>
        </w:trPr>
        <w:tc>
          <w:tcPr>
            <w:tcW w:w="1000" w:type="dxa"/>
            <w:tcMar>
              <w:top w:w="100" w:type="dxa"/>
              <w:left w:w="100" w:type="dxa"/>
              <w:bottom w:w="100" w:type="dxa"/>
              <w:right w:w="100" w:type="dxa"/>
            </w:tcMar>
            <w:vAlign w:val="bottom"/>
          </w:tcPr>
          <w:p w14:paraId="702A2542" w14:textId="77777777" w:rsidR="007900F2" w:rsidRDefault="007900F2" w:rsidP="00D21904">
            <w:pPr>
              <w:rPr>
                <w:sz w:val="20"/>
                <w:szCs w:val="20"/>
              </w:rPr>
            </w:pPr>
            <w:r>
              <w:rPr>
                <w:sz w:val="20"/>
                <w:szCs w:val="20"/>
              </w:rPr>
              <w:t>Crustaceans</w:t>
            </w:r>
          </w:p>
        </w:tc>
        <w:tc>
          <w:tcPr>
            <w:tcW w:w="2211" w:type="dxa"/>
            <w:tcMar>
              <w:top w:w="100" w:type="dxa"/>
              <w:left w:w="100" w:type="dxa"/>
              <w:bottom w:w="100" w:type="dxa"/>
              <w:right w:w="100" w:type="dxa"/>
            </w:tcMar>
            <w:vAlign w:val="bottom"/>
          </w:tcPr>
          <w:p w14:paraId="1BE45448" w14:textId="77777777" w:rsidR="007900F2" w:rsidRDefault="007900F2" w:rsidP="00D21904">
            <w:pPr>
              <w:rPr>
                <w:sz w:val="20"/>
                <w:szCs w:val="20"/>
              </w:rPr>
            </w:pPr>
            <w:r>
              <w:rPr>
                <w:sz w:val="20"/>
                <w:szCs w:val="20"/>
              </w:rPr>
              <w:t>Crabs, sea-spiders</w:t>
            </w:r>
          </w:p>
        </w:tc>
        <w:tc>
          <w:tcPr>
            <w:tcW w:w="6148" w:type="dxa"/>
            <w:tcMar>
              <w:top w:w="100" w:type="dxa"/>
              <w:left w:w="100" w:type="dxa"/>
              <w:bottom w:w="100" w:type="dxa"/>
              <w:right w:w="100" w:type="dxa"/>
            </w:tcMar>
            <w:vAlign w:val="bottom"/>
          </w:tcPr>
          <w:p w14:paraId="21821903" w14:textId="77777777" w:rsidR="007900F2" w:rsidRDefault="007900F2" w:rsidP="00D21904">
            <w:pPr>
              <w:rPr>
                <w:sz w:val="20"/>
                <w:szCs w:val="20"/>
              </w:rPr>
            </w:pPr>
            <w:r>
              <w:rPr>
                <w:sz w:val="20"/>
                <w:szCs w:val="20"/>
              </w:rPr>
              <w:t>All crab/sea spider families plus geryon families</w:t>
            </w:r>
          </w:p>
        </w:tc>
      </w:tr>
      <w:tr w:rsidR="007900F2" w14:paraId="56A7FACA" w14:textId="77777777" w:rsidTr="00D21904">
        <w:trPr>
          <w:trHeight w:val="515"/>
        </w:trPr>
        <w:tc>
          <w:tcPr>
            <w:tcW w:w="1000" w:type="dxa"/>
            <w:tcMar>
              <w:top w:w="100" w:type="dxa"/>
              <w:left w:w="100" w:type="dxa"/>
              <w:bottom w:w="100" w:type="dxa"/>
              <w:right w:w="100" w:type="dxa"/>
            </w:tcMar>
            <w:vAlign w:val="bottom"/>
          </w:tcPr>
          <w:p w14:paraId="67CB7CF4" w14:textId="77777777" w:rsidR="007900F2" w:rsidRDefault="007900F2" w:rsidP="00D21904">
            <w:pPr>
              <w:rPr>
                <w:sz w:val="20"/>
                <w:szCs w:val="20"/>
              </w:rPr>
            </w:pPr>
            <w:r>
              <w:rPr>
                <w:sz w:val="20"/>
                <w:szCs w:val="20"/>
              </w:rPr>
              <w:t>Crustaceans</w:t>
            </w:r>
          </w:p>
        </w:tc>
        <w:tc>
          <w:tcPr>
            <w:tcW w:w="2211" w:type="dxa"/>
            <w:tcMar>
              <w:top w:w="100" w:type="dxa"/>
              <w:left w:w="100" w:type="dxa"/>
              <w:bottom w:w="100" w:type="dxa"/>
              <w:right w:w="100" w:type="dxa"/>
            </w:tcMar>
            <w:vAlign w:val="bottom"/>
          </w:tcPr>
          <w:p w14:paraId="04859308" w14:textId="77777777" w:rsidR="007900F2" w:rsidRDefault="007900F2" w:rsidP="00D21904">
            <w:pPr>
              <w:rPr>
                <w:sz w:val="20"/>
                <w:szCs w:val="20"/>
              </w:rPr>
            </w:pPr>
            <w:r>
              <w:rPr>
                <w:sz w:val="20"/>
                <w:szCs w:val="20"/>
              </w:rPr>
              <w:t>King crabs, squat-lobsters</w:t>
            </w:r>
          </w:p>
        </w:tc>
        <w:tc>
          <w:tcPr>
            <w:tcW w:w="6148" w:type="dxa"/>
            <w:tcMar>
              <w:top w:w="100" w:type="dxa"/>
              <w:left w:w="100" w:type="dxa"/>
              <w:bottom w:w="100" w:type="dxa"/>
              <w:right w:w="100" w:type="dxa"/>
            </w:tcMar>
            <w:vAlign w:val="bottom"/>
          </w:tcPr>
          <w:p w14:paraId="13664D16" w14:textId="77777777" w:rsidR="007900F2" w:rsidRDefault="007900F2" w:rsidP="00D21904">
            <w:pPr>
              <w:rPr>
                <w:sz w:val="20"/>
                <w:szCs w:val="20"/>
              </w:rPr>
            </w:pPr>
            <w:r>
              <w:rPr>
                <w:sz w:val="20"/>
                <w:szCs w:val="20"/>
              </w:rPr>
              <w:t>Families: Lithodidae (king crabs), Galatheidae (squat lobsters)</w:t>
            </w:r>
          </w:p>
        </w:tc>
      </w:tr>
      <w:tr w:rsidR="007900F2" w14:paraId="4CE8852E" w14:textId="77777777" w:rsidTr="00D21904">
        <w:trPr>
          <w:trHeight w:val="515"/>
        </w:trPr>
        <w:tc>
          <w:tcPr>
            <w:tcW w:w="1000" w:type="dxa"/>
            <w:tcMar>
              <w:top w:w="100" w:type="dxa"/>
              <w:left w:w="100" w:type="dxa"/>
              <w:bottom w:w="100" w:type="dxa"/>
              <w:right w:w="100" w:type="dxa"/>
            </w:tcMar>
            <w:vAlign w:val="bottom"/>
          </w:tcPr>
          <w:p w14:paraId="054D0143" w14:textId="77777777" w:rsidR="007900F2" w:rsidRDefault="007900F2" w:rsidP="00D21904">
            <w:pPr>
              <w:rPr>
                <w:sz w:val="20"/>
                <w:szCs w:val="20"/>
              </w:rPr>
            </w:pPr>
            <w:r>
              <w:rPr>
                <w:sz w:val="20"/>
                <w:szCs w:val="20"/>
              </w:rPr>
              <w:t>Crustaceans</w:t>
            </w:r>
          </w:p>
        </w:tc>
        <w:tc>
          <w:tcPr>
            <w:tcW w:w="2211" w:type="dxa"/>
            <w:tcMar>
              <w:top w:w="100" w:type="dxa"/>
              <w:left w:w="100" w:type="dxa"/>
              <w:bottom w:w="100" w:type="dxa"/>
              <w:right w:w="100" w:type="dxa"/>
            </w:tcMar>
            <w:vAlign w:val="bottom"/>
          </w:tcPr>
          <w:p w14:paraId="76360DB3" w14:textId="77777777" w:rsidR="007900F2" w:rsidRDefault="007900F2" w:rsidP="00D21904">
            <w:pPr>
              <w:rPr>
                <w:sz w:val="20"/>
                <w:szCs w:val="20"/>
              </w:rPr>
            </w:pPr>
            <w:r>
              <w:rPr>
                <w:sz w:val="20"/>
                <w:szCs w:val="20"/>
              </w:rPr>
              <w:t>Lobsters, spiny-rock lobsters</w:t>
            </w:r>
          </w:p>
        </w:tc>
        <w:tc>
          <w:tcPr>
            <w:tcW w:w="6148" w:type="dxa"/>
            <w:tcMar>
              <w:top w:w="100" w:type="dxa"/>
              <w:left w:w="100" w:type="dxa"/>
              <w:bottom w:w="100" w:type="dxa"/>
              <w:right w:w="100" w:type="dxa"/>
            </w:tcMar>
            <w:vAlign w:val="bottom"/>
          </w:tcPr>
          <w:p w14:paraId="12B88C3C" w14:textId="77777777" w:rsidR="007900F2" w:rsidRDefault="007900F2" w:rsidP="00D21904">
            <w:pPr>
              <w:rPr>
                <w:sz w:val="20"/>
                <w:szCs w:val="20"/>
              </w:rPr>
            </w:pPr>
            <w:r>
              <w:rPr>
                <w:sz w:val="20"/>
                <w:szCs w:val="20"/>
              </w:rPr>
              <w:t>Families: Nephropidae (true lobsters), Palinuridae (spiny lobsters), Scyllaridae (slipper lobsters)</w:t>
            </w:r>
          </w:p>
        </w:tc>
      </w:tr>
      <w:tr w:rsidR="007900F2" w14:paraId="0AEBF300" w14:textId="77777777" w:rsidTr="00D21904">
        <w:trPr>
          <w:trHeight w:val="515"/>
        </w:trPr>
        <w:tc>
          <w:tcPr>
            <w:tcW w:w="1000" w:type="dxa"/>
            <w:tcMar>
              <w:top w:w="100" w:type="dxa"/>
              <w:left w:w="100" w:type="dxa"/>
              <w:bottom w:w="100" w:type="dxa"/>
              <w:right w:w="100" w:type="dxa"/>
            </w:tcMar>
            <w:vAlign w:val="bottom"/>
          </w:tcPr>
          <w:p w14:paraId="0F4A1612" w14:textId="77777777" w:rsidR="007900F2" w:rsidRDefault="007900F2" w:rsidP="00D21904">
            <w:pPr>
              <w:rPr>
                <w:sz w:val="20"/>
                <w:szCs w:val="20"/>
              </w:rPr>
            </w:pPr>
            <w:r>
              <w:rPr>
                <w:sz w:val="20"/>
                <w:szCs w:val="20"/>
              </w:rPr>
              <w:lastRenderedPageBreak/>
              <w:t>Crustaceans</w:t>
            </w:r>
          </w:p>
        </w:tc>
        <w:tc>
          <w:tcPr>
            <w:tcW w:w="2211" w:type="dxa"/>
            <w:tcMar>
              <w:top w:w="100" w:type="dxa"/>
              <w:left w:w="100" w:type="dxa"/>
              <w:bottom w:w="100" w:type="dxa"/>
              <w:right w:w="100" w:type="dxa"/>
            </w:tcMar>
            <w:vAlign w:val="bottom"/>
          </w:tcPr>
          <w:p w14:paraId="283D7AA5" w14:textId="77777777" w:rsidR="007900F2" w:rsidRDefault="007900F2" w:rsidP="00D21904">
            <w:pPr>
              <w:rPr>
                <w:sz w:val="20"/>
                <w:szCs w:val="20"/>
              </w:rPr>
            </w:pPr>
            <w:r>
              <w:rPr>
                <w:sz w:val="20"/>
                <w:szCs w:val="20"/>
              </w:rPr>
              <w:t>Shrimps, prawns</w:t>
            </w:r>
          </w:p>
        </w:tc>
        <w:tc>
          <w:tcPr>
            <w:tcW w:w="6148" w:type="dxa"/>
            <w:tcMar>
              <w:top w:w="100" w:type="dxa"/>
              <w:left w:w="100" w:type="dxa"/>
              <w:bottom w:w="100" w:type="dxa"/>
              <w:right w:w="100" w:type="dxa"/>
            </w:tcMar>
            <w:vAlign w:val="bottom"/>
          </w:tcPr>
          <w:p w14:paraId="5996D811" w14:textId="77777777" w:rsidR="007900F2" w:rsidRDefault="007900F2" w:rsidP="00D21904">
            <w:pPr>
              <w:rPr>
                <w:sz w:val="20"/>
                <w:szCs w:val="20"/>
              </w:rPr>
            </w:pPr>
            <w:r>
              <w:rPr>
                <w:sz w:val="20"/>
                <w:szCs w:val="20"/>
              </w:rPr>
              <w:t>All shrimp/prawn families plus krill/seabobs/mantis shrimp families</w:t>
            </w:r>
          </w:p>
        </w:tc>
      </w:tr>
    </w:tbl>
    <w:p w14:paraId="18D5ECEB" w14:textId="77777777" w:rsidR="007900F2" w:rsidRDefault="007900F2" w:rsidP="000300B0">
      <w:pPr>
        <w:pStyle w:val="Heading3"/>
      </w:pPr>
      <w:r>
        <w:t xml:space="preserve"> </w:t>
      </w:r>
    </w:p>
    <w:p w14:paraId="61EEA366" w14:textId="77777777" w:rsidR="007900F2" w:rsidRDefault="007900F2" w:rsidP="000300B0">
      <w:pPr>
        <w:pStyle w:val="Heading3"/>
      </w:pPr>
    </w:p>
    <w:p w14:paraId="1AFF6A75" w14:textId="77777777" w:rsidR="007900F2" w:rsidRDefault="007900F2" w:rsidP="000300B0">
      <w:pPr>
        <w:pStyle w:val="Heading3"/>
      </w:pPr>
      <w:bookmarkStart w:id="4" w:name="_xthxjijj8qnu" w:colFirst="0" w:colLast="0"/>
      <w:bookmarkEnd w:id="4"/>
      <w:r>
        <w:br w:type="page"/>
      </w:r>
    </w:p>
    <w:p w14:paraId="53A3BB48" w14:textId="77777777" w:rsidR="007900F2" w:rsidRPr="007F0311" w:rsidRDefault="007900F2" w:rsidP="000300B0">
      <w:pPr>
        <w:pStyle w:val="Heading4"/>
        <w:rPr>
          <w:b w:val="0"/>
          <w:sz w:val="20"/>
          <w:szCs w:val="20"/>
        </w:rPr>
      </w:pPr>
      <w:bookmarkStart w:id="5" w:name="_l2b3ct1ko1mp" w:colFirst="0" w:colLast="0"/>
      <w:bookmarkEnd w:id="5"/>
      <w:r w:rsidRPr="007F0311">
        <w:rPr>
          <w:sz w:val="20"/>
          <w:szCs w:val="20"/>
        </w:rPr>
        <w:lastRenderedPageBreak/>
        <w:t xml:space="preserve">Table S3. </w:t>
      </w:r>
      <w:r w:rsidRPr="007F0311">
        <w:rPr>
          <w:b w:val="0"/>
          <w:sz w:val="20"/>
          <w:szCs w:val="20"/>
        </w:rPr>
        <w:t>AFS and FishBase guidelines for using life history traits to classify the resilience of fish stocks to exploitation and the r priors used by COM-SIR and cMSY-13 for each resilience category.</w:t>
      </w:r>
    </w:p>
    <w:p w14:paraId="4B549C83" w14:textId="77777777" w:rsidR="007900F2" w:rsidRDefault="007900F2" w:rsidP="000300B0">
      <w:pPr>
        <w:pStyle w:val="Heading3"/>
      </w:pPr>
      <w:r>
        <w:t xml:space="preserve"> </w:t>
      </w:r>
    </w:p>
    <w:tbl>
      <w:tblPr>
        <w:tblW w:w="7275" w:type="dxa"/>
        <w:tblBorders>
          <w:top w:val="nil"/>
          <w:left w:val="nil"/>
          <w:bottom w:val="nil"/>
          <w:right w:val="nil"/>
          <w:insideH w:val="nil"/>
          <w:insideV w:val="nil"/>
        </w:tblBorders>
        <w:tblLayout w:type="fixed"/>
        <w:tblLook w:val="0600" w:firstRow="0" w:lastRow="0" w:firstColumn="0" w:lastColumn="0" w:noHBand="1" w:noVBand="1"/>
      </w:tblPr>
      <w:tblGrid>
        <w:gridCol w:w="1155"/>
        <w:gridCol w:w="1245"/>
        <w:gridCol w:w="1065"/>
        <w:gridCol w:w="1455"/>
        <w:gridCol w:w="1200"/>
        <w:gridCol w:w="1155"/>
      </w:tblGrid>
      <w:tr w:rsidR="007900F2" w14:paraId="41A62680" w14:textId="77777777" w:rsidTr="00D21904">
        <w:trPr>
          <w:trHeight w:val="785"/>
        </w:trPr>
        <w:tc>
          <w:tcPr>
            <w:tcW w:w="1155" w:type="dxa"/>
            <w:tcBorders>
              <w:top w:val="single" w:sz="8" w:space="0" w:color="000000"/>
              <w:bottom w:val="single" w:sz="18" w:space="0" w:color="000000"/>
            </w:tcBorders>
            <w:tcMar>
              <w:top w:w="100" w:type="dxa"/>
              <w:left w:w="100" w:type="dxa"/>
              <w:bottom w:w="100" w:type="dxa"/>
              <w:right w:w="100" w:type="dxa"/>
            </w:tcMar>
            <w:vAlign w:val="bottom"/>
          </w:tcPr>
          <w:p w14:paraId="080521E3" w14:textId="77777777" w:rsidR="007900F2" w:rsidRDefault="007900F2" w:rsidP="00D21904">
            <w:pPr>
              <w:rPr>
                <w:sz w:val="20"/>
                <w:szCs w:val="20"/>
              </w:rPr>
            </w:pPr>
            <w:r>
              <w:rPr>
                <w:sz w:val="20"/>
                <w:szCs w:val="20"/>
              </w:rPr>
              <w:t>Resilience</w:t>
            </w:r>
          </w:p>
        </w:tc>
        <w:tc>
          <w:tcPr>
            <w:tcW w:w="1245" w:type="dxa"/>
            <w:tcBorders>
              <w:top w:val="single" w:sz="8" w:space="0" w:color="000000"/>
              <w:bottom w:val="single" w:sz="18" w:space="0" w:color="000000"/>
            </w:tcBorders>
            <w:tcMar>
              <w:top w:w="100" w:type="dxa"/>
              <w:left w:w="100" w:type="dxa"/>
              <w:bottom w:w="100" w:type="dxa"/>
              <w:right w:w="100" w:type="dxa"/>
            </w:tcMar>
            <w:vAlign w:val="bottom"/>
          </w:tcPr>
          <w:p w14:paraId="47F1C234" w14:textId="77777777" w:rsidR="007900F2" w:rsidRDefault="007900F2" w:rsidP="00D21904">
            <w:pPr>
              <w:rPr>
                <w:sz w:val="20"/>
                <w:szCs w:val="20"/>
              </w:rPr>
            </w:pPr>
            <w:r>
              <w:rPr>
                <w:sz w:val="20"/>
                <w:szCs w:val="20"/>
              </w:rPr>
              <w:t>r prior</w:t>
            </w:r>
          </w:p>
        </w:tc>
        <w:tc>
          <w:tcPr>
            <w:tcW w:w="1065" w:type="dxa"/>
            <w:tcBorders>
              <w:top w:val="single" w:sz="8" w:space="0" w:color="000000"/>
              <w:bottom w:val="single" w:sz="18" w:space="0" w:color="000000"/>
            </w:tcBorders>
            <w:tcMar>
              <w:top w:w="100" w:type="dxa"/>
              <w:left w:w="100" w:type="dxa"/>
              <w:bottom w:w="100" w:type="dxa"/>
              <w:right w:w="100" w:type="dxa"/>
            </w:tcMar>
            <w:vAlign w:val="bottom"/>
          </w:tcPr>
          <w:p w14:paraId="20B41C56" w14:textId="77777777" w:rsidR="007900F2" w:rsidRDefault="007900F2" w:rsidP="00D21904">
            <w:pPr>
              <w:rPr>
                <w:sz w:val="20"/>
                <w:szCs w:val="20"/>
              </w:rPr>
            </w:pPr>
            <w:r>
              <w:rPr>
                <w:sz w:val="20"/>
                <w:szCs w:val="20"/>
              </w:rPr>
              <w:t>Von B</w:t>
            </w:r>
          </w:p>
          <w:p w14:paraId="38AFC1BF" w14:textId="77777777" w:rsidR="007900F2" w:rsidRDefault="007900F2" w:rsidP="00D21904">
            <w:pPr>
              <w:rPr>
                <w:sz w:val="20"/>
                <w:szCs w:val="20"/>
              </w:rPr>
            </w:pPr>
            <w:r>
              <w:rPr>
                <w:sz w:val="20"/>
                <w:szCs w:val="20"/>
              </w:rPr>
              <w:t>K (1/yr)</w:t>
            </w:r>
          </w:p>
        </w:tc>
        <w:tc>
          <w:tcPr>
            <w:tcW w:w="1455" w:type="dxa"/>
            <w:tcBorders>
              <w:top w:val="single" w:sz="8" w:space="0" w:color="000000"/>
              <w:bottom w:val="single" w:sz="18" w:space="0" w:color="000000"/>
            </w:tcBorders>
            <w:tcMar>
              <w:top w:w="100" w:type="dxa"/>
              <w:left w:w="100" w:type="dxa"/>
              <w:bottom w:w="100" w:type="dxa"/>
              <w:right w:w="100" w:type="dxa"/>
            </w:tcMar>
            <w:vAlign w:val="bottom"/>
          </w:tcPr>
          <w:p w14:paraId="49A88032" w14:textId="77777777" w:rsidR="007900F2" w:rsidRDefault="007900F2" w:rsidP="00D21904">
            <w:pPr>
              <w:rPr>
                <w:sz w:val="20"/>
                <w:szCs w:val="20"/>
              </w:rPr>
            </w:pPr>
            <w:r>
              <w:rPr>
                <w:sz w:val="20"/>
                <w:szCs w:val="20"/>
              </w:rPr>
              <w:t>Age at</w:t>
            </w:r>
          </w:p>
          <w:p w14:paraId="604AE6C3" w14:textId="77777777" w:rsidR="007900F2" w:rsidRDefault="007900F2" w:rsidP="00D21904">
            <w:pPr>
              <w:rPr>
                <w:sz w:val="20"/>
                <w:szCs w:val="20"/>
              </w:rPr>
            </w:pPr>
            <w:r>
              <w:rPr>
                <w:sz w:val="20"/>
                <w:szCs w:val="20"/>
              </w:rPr>
              <w:t>maturity (yr)</w:t>
            </w:r>
          </w:p>
        </w:tc>
        <w:tc>
          <w:tcPr>
            <w:tcW w:w="1200" w:type="dxa"/>
            <w:tcBorders>
              <w:top w:val="single" w:sz="8" w:space="0" w:color="000000"/>
              <w:bottom w:val="single" w:sz="18" w:space="0" w:color="000000"/>
            </w:tcBorders>
            <w:tcMar>
              <w:top w:w="100" w:type="dxa"/>
              <w:left w:w="100" w:type="dxa"/>
              <w:bottom w:w="100" w:type="dxa"/>
              <w:right w:w="100" w:type="dxa"/>
            </w:tcMar>
            <w:vAlign w:val="bottom"/>
          </w:tcPr>
          <w:p w14:paraId="3483B68F" w14:textId="77777777" w:rsidR="007900F2" w:rsidRDefault="007900F2" w:rsidP="00D21904">
            <w:pPr>
              <w:rPr>
                <w:sz w:val="20"/>
                <w:szCs w:val="20"/>
              </w:rPr>
            </w:pPr>
            <w:r>
              <w:rPr>
                <w:sz w:val="20"/>
                <w:szCs w:val="20"/>
              </w:rPr>
              <w:t>Maximum</w:t>
            </w:r>
          </w:p>
          <w:p w14:paraId="3BFF5F1F" w14:textId="77777777" w:rsidR="007900F2" w:rsidRDefault="007900F2" w:rsidP="00D21904">
            <w:pPr>
              <w:rPr>
                <w:sz w:val="20"/>
                <w:szCs w:val="20"/>
              </w:rPr>
            </w:pPr>
            <w:r>
              <w:rPr>
                <w:sz w:val="20"/>
                <w:szCs w:val="20"/>
              </w:rPr>
              <w:t>age (yr)</w:t>
            </w:r>
          </w:p>
        </w:tc>
        <w:tc>
          <w:tcPr>
            <w:tcW w:w="1155" w:type="dxa"/>
            <w:tcBorders>
              <w:top w:val="single" w:sz="8" w:space="0" w:color="000000"/>
              <w:bottom w:val="single" w:sz="18" w:space="0" w:color="000000"/>
            </w:tcBorders>
            <w:tcMar>
              <w:top w:w="100" w:type="dxa"/>
              <w:left w:w="100" w:type="dxa"/>
              <w:bottom w:w="100" w:type="dxa"/>
              <w:right w:w="100" w:type="dxa"/>
            </w:tcMar>
            <w:vAlign w:val="bottom"/>
          </w:tcPr>
          <w:p w14:paraId="4EF0F390" w14:textId="77777777" w:rsidR="007900F2" w:rsidRDefault="007900F2" w:rsidP="00D21904">
            <w:pPr>
              <w:rPr>
                <w:sz w:val="20"/>
                <w:szCs w:val="20"/>
              </w:rPr>
            </w:pPr>
            <w:r>
              <w:rPr>
                <w:sz w:val="20"/>
                <w:szCs w:val="20"/>
              </w:rPr>
              <w:t>Fecundity</w:t>
            </w:r>
          </w:p>
          <w:p w14:paraId="0CBCCA36" w14:textId="77777777" w:rsidR="007900F2" w:rsidRDefault="007900F2" w:rsidP="00D21904">
            <w:pPr>
              <w:rPr>
                <w:sz w:val="20"/>
                <w:szCs w:val="20"/>
              </w:rPr>
            </w:pPr>
            <w:r>
              <w:rPr>
                <w:sz w:val="20"/>
                <w:szCs w:val="20"/>
              </w:rPr>
              <w:t>(1/yr)</w:t>
            </w:r>
          </w:p>
        </w:tc>
      </w:tr>
      <w:tr w:rsidR="007900F2" w14:paraId="1B18D725" w14:textId="77777777" w:rsidTr="00D21904">
        <w:trPr>
          <w:trHeight w:val="545"/>
        </w:trPr>
        <w:tc>
          <w:tcPr>
            <w:tcW w:w="1155" w:type="dxa"/>
            <w:tcMar>
              <w:top w:w="100" w:type="dxa"/>
              <w:left w:w="100" w:type="dxa"/>
              <w:bottom w:w="100" w:type="dxa"/>
              <w:right w:w="100" w:type="dxa"/>
            </w:tcMar>
            <w:vAlign w:val="bottom"/>
          </w:tcPr>
          <w:p w14:paraId="1E1FCEC6" w14:textId="77777777" w:rsidR="007900F2" w:rsidRDefault="007900F2" w:rsidP="00D21904">
            <w:pPr>
              <w:rPr>
                <w:sz w:val="20"/>
                <w:szCs w:val="20"/>
              </w:rPr>
            </w:pPr>
            <w:r>
              <w:rPr>
                <w:sz w:val="20"/>
                <w:szCs w:val="20"/>
              </w:rPr>
              <w:t>High</w:t>
            </w:r>
          </w:p>
        </w:tc>
        <w:tc>
          <w:tcPr>
            <w:tcW w:w="1245" w:type="dxa"/>
            <w:tcMar>
              <w:top w:w="100" w:type="dxa"/>
              <w:left w:w="100" w:type="dxa"/>
              <w:bottom w:w="100" w:type="dxa"/>
              <w:right w:w="100" w:type="dxa"/>
            </w:tcMar>
            <w:vAlign w:val="bottom"/>
          </w:tcPr>
          <w:p w14:paraId="454C4657" w14:textId="77777777" w:rsidR="007900F2" w:rsidRDefault="007900F2" w:rsidP="00D21904">
            <w:pPr>
              <w:rPr>
                <w:sz w:val="20"/>
                <w:szCs w:val="20"/>
              </w:rPr>
            </w:pPr>
            <w:r>
              <w:rPr>
                <w:sz w:val="20"/>
                <w:szCs w:val="20"/>
              </w:rPr>
              <w:t>[0.6, 1.5]</w:t>
            </w:r>
          </w:p>
        </w:tc>
        <w:tc>
          <w:tcPr>
            <w:tcW w:w="1065" w:type="dxa"/>
            <w:tcMar>
              <w:top w:w="100" w:type="dxa"/>
              <w:left w:w="100" w:type="dxa"/>
              <w:bottom w:w="100" w:type="dxa"/>
              <w:right w:w="100" w:type="dxa"/>
            </w:tcMar>
            <w:vAlign w:val="bottom"/>
          </w:tcPr>
          <w:p w14:paraId="1A334B3A" w14:textId="77777777" w:rsidR="007900F2" w:rsidRDefault="007900F2" w:rsidP="00D21904">
            <w:pPr>
              <w:rPr>
                <w:sz w:val="20"/>
                <w:szCs w:val="20"/>
              </w:rPr>
            </w:pPr>
            <w:r>
              <w:rPr>
                <w:sz w:val="20"/>
                <w:szCs w:val="20"/>
              </w:rPr>
              <w:t>&gt;0.3</w:t>
            </w:r>
          </w:p>
        </w:tc>
        <w:tc>
          <w:tcPr>
            <w:tcW w:w="1455" w:type="dxa"/>
            <w:tcMar>
              <w:top w:w="100" w:type="dxa"/>
              <w:left w:w="100" w:type="dxa"/>
              <w:bottom w:w="100" w:type="dxa"/>
              <w:right w:w="100" w:type="dxa"/>
            </w:tcMar>
            <w:vAlign w:val="bottom"/>
          </w:tcPr>
          <w:p w14:paraId="3CD9BED2" w14:textId="77777777" w:rsidR="007900F2" w:rsidRDefault="007900F2" w:rsidP="00D21904">
            <w:pPr>
              <w:rPr>
                <w:sz w:val="20"/>
                <w:szCs w:val="20"/>
              </w:rPr>
            </w:pPr>
            <w:r>
              <w:rPr>
                <w:sz w:val="20"/>
                <w:szCs w:val="20"/>
              </w:rPr>
              <w:t>&lt;1</w:t>
            </w:r>
          </w:p>
        </w:tc>
        <w:tc>
          <w:tcPr>
            <w:tcW w:w="1200" w:type="dxa"/>
            <w:tcMar>
              <w:top w:w="100" w:type="dxa"/>
              <w:left w:w="100" w:type="dxa"/>
              <w:bottom w:w="100" w:type="dxa"/>
              <w:right w:w="100" w:type="dxa"/>
            </w:tcMar>
            <w:vAlign w:val="bottom"/>
          </w:tcPr>
          <w:p w14:paraId="087A5476" w14:textId="77777777" w:rsidR="007900F2" w:rsidRDefault="007900F2" w:rsidP="00D21904">
            <w:pPr>
              <w:rPr>
                <w:sz w:val="20"/>
                <w:szCs w:val="20"/>
              </w:rPr>
            </w:pPr>
            <w:r>
              <w:rPr>
                <w:sz w:val="20"/>
                <w:szCs w:val="20"/>
              </w:rPr>
              <w:t>1-3</w:t>
            </w:r>
          </w:p>
        </w:tc>
        <w:tc>
          <w:tcPr>
            <w:tcW w:w="1155" w:type="dxa"/>
            <w:tcMar>
              <w:top w:w="100" w:type="dxa"/>
              <w:left w:w="100" w:type="dxa"/>
              <w:bottom w:w="100" w:type="dxa"/>
              <w:right w:w="100" w:type="dxa"/>
            </w:tcMar>
            <w:vAlign w:val="bottom"/>
          </w:tcPr>
          <w:p w14:paraId="5806E1FF" w14:textId="77777777" w:rsidR="007900F2" w:rsidRDefault="007900F2" w:rsidP="00D21904">
            <w:pPr>
              <w:rPr>
                <w:sz w:val="20"/>
                <w:szCs w:val="20"/>
              </w:rPr>
            </w:pPr>
            <w:r>
              <w:rPr>
                <w:sz w:val="20"/>
                <w:szCs w:val="20"/>
              </w:rPr>
              <w:t>&gt;10,000</w:t>
            </w:r>
          </w:p>
        </w:tc>
      </w:tr>
      <w:tr w:rsidR="007900F2" w14:paraId="544AB15D" w14:textId="77777777" w:rsidTr="00D21904">
        <w:trPr>
          <w:trHeight w:val="515"/>
        </w:trPr>
        <w:tc>
          <w:tcPr>
            <w:tcW w:w="1155" w:type="dxa"/>
            <w:tcMar>
              <w:top w:w="100" w:type="dxa"/>
              <w:left w:w="100" w:type="dxa"/>
              <w:bottom w:w="100" w:type="dxa"/>
              <w:right w:w="100" w:type="dxa"/>
            </w:tcMar>
            <w:vAlign w:val="bottom"/>
          </w:tcPr>
          <w:p w14:paraId="23026250" w14:textId="77777777" w:rsidR="007900F2" w:rsidRDefault="007900F2" w:rsidP="00D21904">
            <w:pPr>
              <w:rPr>
                <w:sz w:val="20"/>
                <w:szCs w:val="20"/>
              </w:rPr>
            </w:pPr>
            <w:r>
              <w:rPr>
                <w:sz w:val="20"/>
                <w:szCs w:val="20"/>
              </w:rPr>
              <w:t>Medium</w:t>
            </w:r>
          </w:p>
        </w:tc>
        <w:tc>
          <w:tcPr>
            <w:tcW w:w="1245" w:type="dxa"/>
            <w:tcMar>
              <w:top w:w="100" w:type="dxa"/>
              <w:left w:w="100" w:type="dxa"/>
              <w:bottom w:w="100" w:type="dxa"/>
              <w:right w:w="100" w:type="dxa"/>
            </w:tcMar>
            <w:vAlign w:val="bottom"/>
          </w:tcPr>
          <w:p w14:paraId="2D824F8F" w14:textId="77777777" w:rsidR="007900F2" w:rsidRDefault="007900F2" w:rsidP="00D21904">
            <w:pPr>
              <w:rPr>
                <w:sz w:val="20"/>
                <w:szCs w:val="20"/>
              </w:rPr>
            </w:pPr>
            <w:r>
              <w:rPr>
                <w:sz w:val="20"/>
                <w:szCs w:val="20"/>
              </w:rPr>
              <w:t>[0.2, 1.0]</w:t>
            </w:r>
          </w:p>
        </w:tc>
        <w:tc>
          <w:tcPr>
            <w:tcW w:w="1065" w:type="dxa"/>
            <w:tcMar>
              <w:top w:w="100" w:type="dxa"/>
              <w:left w:w="100" w:type="dxa"/>
              <w:bottom w:w="100" w:type="dxa"/>
              <w:right w:w="100" w:type="dxa"/>
            </w:tcMar>
            <w:vAlign w:val="bottom"/>
          </w:tcPr>
          <w:p w14:paraId="7B32F923" w14:textId="77777777" w:rsidR="007900F2" w:rsidRDefault="007900F2" w:rsidP="00D21904">
            <w:pPr>
              <w:rPr>
                <w:sz w:val="20"/>
                <w:szCs w:val="20"/>
              </w:rPr>
            </w:pPr>
            <w:r>
              <w:rPr>
                <w:sz w:val="20"/>
                <w:szCs w:val="20"/>
              </w:rPr>
              <w:t>0.16-0.30</w:t>
            </w:r>
          </w:p>
        </w:tc>
        <w:tc>
          <w:tcPr>
            <w:tcW w:w="1455" w:type="dxa"/>
            <w:tcMar>
              <w:top w:w="100" w:type="dxa"/>
              <w:left w:w="100" w:type="dxa"/>
              <w:bottom w:w="100" w:type="dxa"/>
              <w:right w:w="100" w:type="dxa"/>
            </w:tcMar>
            <w:vAlign w:val="bottom"/>
          </w:tcPr>
          <w:p w14:paraId="6D8CABE6" w14:textId="77777777" w:rsidR="007900F2" w:rsidRDefault="007900F2" w:rsidP="00D21904">
            <w:pPr>
              <w:rPr>
                <w:sz w:val="20"/>
                <w:szCs w:val="20"/>
              </w:rPr>
            </w:pPr>
            <w:r>
              <w:rPr>
                <w:sz w:val="20"/>
                <w:szCs w:val="20"/>
              </w:rPr>
              <w:t>2-4</w:t>
            </w:r>
          </w:p>
        </w:tc>
        <w:tc>
          <w:tcPr>
            <w:tcW w:w="1200" w:type="dxa"/>
            <w:tcMar>
              <w:top w:w="100" w:type="dxa"/>
              <w:left w:w="100" w:type="dxa"/>
              <w:bottom w:w="100" w:type="dxa"/>
              <w:right w:w="100" w:type="dxa"/>
            </w:tcMar>
            <w:vAlign w:val="bottom"/>
          </w:tcPr>
          <w:p w14:paraId="48AB7DE1" w14:textId="77777777" w:rsidR="007900F2" w:rsidRDefault="007900F2" w:rsidP="00D21904">
            <w:pPr>
              <w:rPr>
                <w:sz w:val="20"/>
                <w:szCs w:val="20"/>
              </w:rPr>
            </w:pPr>
            <w:r>
              <w:rPr>
                <w:sz w:val="20"/>
                <w:szCs w:val="20"/>
              </w:rPr>
              <w:t>4-10</w:t>
            </w:r>
          </w:p>
        </w:tc>
        <w:tc>
          <w:tcPr>
            <w:tcW w:w="1155" w:type="dxa"/>
            <w:tcMar>
              <w:top w:w="100" w:type="dxa"/>
              <w:left w:w="100" w:type="dxa"/>
              <w:bottom w:w="100" w:type="dxa"/>
              <w:right w:w="100" w:type="dxa"/>
            </w:tcMar>
            <w:vAlign w:val="bottom"/>
          </w:tcPr>
          <w:p w14:paraId="76090D28" w14:textId="77777777" w:rsidR="007900F2" w:rsidRDefault="007900F2" w:rsidP="00D21904">
            <w:pPr>
              <w:rPr>
                <w:sz w:val="20"/>
                <w:szCs w:val="20"/>
              </w:rPr>
            </w:pPr>
            <w:r>
              <w:rPr>
                <w:sz w:val="20"/>
                <w:szCs w:val="20"/>
              </w:rPr>
              <w:t>100-1000</w:t>
            </w:r>
          </w:p>
        </w:tc>
      </w:tr>
      <w:tr w:rsidR="007900F2" w14:paraId="56B959AC" w14:textId="77777777" w:rsidTr="00D21904">
        <w:trPr>
          <w:trHeight w:val="515"/>
        </w:trPr>
        <w:tc>
          <w:tcPr>
            <w:tcW w:w="1155" w:type="dxa"/>
            <w:tcMar>
              <w:top w:w="100" w:type="dxa"/>
              <w:left w:w="100" w:type="dxa"/>
              <w:bottom w:w="100" w:type="dxa"/>
              <w:right w:w="100" w:type="dxa"/>
            </w:tcMar>
            <w:vAlign w:val="bottom"/>
          </w:tcPr>
          <w:p w14:paraId="5083241C" w14:textId="77777777" w:rsidR="007900F2" w:rsidRDefault="007900F2" w:rsidP="00D21904">
            <w:pPr>
              <w:rPr>
                <w:sz w:val="20"/>
                <w:szCs w:val="20"/>
              </w:rPr>
            </w:pPr>
            <w:r>
              <w:rPr>
                <w:sz w:val="20"/>
                <w:szCs w:val="20"/>
              </w:rPr>
              <w:t>Low</w:t>
            </w:r>
          </w:p>
        </w:tc>
        <w:tc>
          <w:tcPr>
            <w:tcW w:w="1245" w:type="dxa"/>
            <w:tcMar>
              <w:top w:w="100" w:type="dxa"/>
              <w:left w:w="100" w:type="dxa"/>
              <w:bottom w:w="100" w:type="dxa"/>
              <w:right w:w="100" w:type="dxa"/>
            </w:tcMar>
            <w:vAlign w:val="bottom"/>
          </w:tcPr>
          <w:p w14:paraId="520D3284" w14:textId="77777777" w:rsidR="007900F2" w:rsidRDefault="007900F2" w:rsidP="00D21904">
            <w:pPr>
              <w:rPr>
                <w:sz w:val="20"/>
                <w:szCs w:val="20"/>
              </w:rPr>
            </w:pPr>
            <w:r>
              <w:rPr>
                <w:sz w:val="20"/>
                <w:szCs w:val="20"/>
              </w:rPr>
              <w:t>[0.05, 0.5]</w:t>
            </w:r>
          </w:p>
        </w:tc>
        <w:tc>
          <w:tcPr>
            <w:tcW w:w="1065" w:type="dxa"/>
            <w:tcMar>
              <w:top w:w="100" w:type="dxa"/>
              <w:left w:w="100" w:type="dxa"/>
              <w:bottom w:w="100" w:type="dxa"/>
              <w:right w:w="100" w:type="dxa"/>
            </w:tcMar>
            <w:vAlign w:val="bottom"/>
          </w:tcPr>
          <w:p w14:paraId="5F57E4D1" w14:textId="77777777" w:rsidR="007900F2" w:rsidRDefault="007900F2" w:rsidP="00D21904">
            <w:pPr>
              <w:rPr>
                <w:sz w:val="20"/>
                <w:szCs w:val="20"/>
              </w:rPr>
            </w:pPr>
            <w:r>
              <w:rPr>
                <w:sz w:val="20"/>
                <w:szCs w:val="20"/>
              </w:rPr>
              <w:t>0.05-0.15</w:t>
            </w:r>
          </w:p>
        </w:tc>
        <w:tc>
          <w:tcPr>
            <w:tcW w:w="1455" w:type="dxa"/>
            <w:tcMar>
              <w:top w:w="100" w:type="dxa"/>
              <w:left w:w="100" w:type="dxa"/>
              <w:bottom w:w="100" w:type="dxa"/>
              <w:right w:w="100" w:type="dxa"/>
            </w:tcMar>
            <w:vAlign w:val="bottom"/>
          </w:tcPr>
          <w:p w14:paraId="49F21139" w14:textId="77777777" w:rsidR="007900F2" w:rsidRDefault="007900F2" w:rsidP="00D21904">
            <w:pPr>
              <w:rPr>
                <w:sz w:val="20"/>
                <w:szCs w:val="20"/>
              </w:rPr>
            </w:pPr>
            <w:r>
              <w:rPr>
                <w:sz w:val="20"/>
                <w:szCs w:val="20"/>
              </w:rPr>
              <w:t>5-10</w:t>
            </w:r>
          </w:p>
        </w:tc>
        <w:tc>
          <w:tcPr>
            <w:tcW w:w="1200" w:type="dxa"/>
            <w:tcMar>
              <w:top w:w="100" w:type="dxa"/>
              <w:left w:w="100" w:type="dxa"/>
              <w:bottom w:w="100" w:type="dxa"/>
              <w:right w:w="100" w:type="dxa"/>
            </w:tcMar>
            <w:vAlign w:val="bottom"/>
          </w:tcPr>
          <w:p w14:paraId="668B95BD" w14:textId="77777777" w:rsidR="007900F2" w:rsidRDefault="007900F2" w:rsidP="00D21904">
            <w:pPr>
              <w:rPr>
                <w:sz w:val="20"/>
                <w:szCs w:val="20"/>
              </w:rPr>
            </w:pPr>
            <w:r>
              <w:rPr>
                <w:sz w:val="20"/>
                <w:szCs w:val="20"/>
              </w:rPr>
              <w:t>11-30</w:t>
            </w:r>
          </w:p>
        </w:tc>
        <w:tc>
          <w:tcPr>
            <w:tcW w:w="1155" w:type="dxa"/>
            <w:tcMar>
              <w:top w:w="100" w:type="dxa"/>
              <w:left w:w="100" w:type="dxa"/>
              <w:bottom w:w="100" w:type="dxa"/>
              <w:right w:w="100" w:type="dxa"/>
            </w:tcMar>
            <w:vAlign w:val="bottom"/>
          </w:tcPr>
          <w:p w14:paraId="13FC724B" w14:textId="77777777" w:rsidR="007900F2" w:rsidRDefault="007900F2" w:rsidP="00D21904">
            <w:pPr>
              <w:rPr>
                <w:sz w:val="20"/>
                <w:szCs w:val="20"/>
              </w:rPr>
            </w:pPr>
            <w:r>
              <w:rPr>
                <w:sz w:val="20"/>
                <w:szCs w:val="20"/>
              </w:rPr>
              <w:t>10-100</w:t>
            </w:r>
          </w:p>
        </w:tc>
      </w:tr>
      <w:tr w:rsidR="007900F2" w14:paraId="0CC840BD" w14:textId="77777777" w:rsidTr="00D21904">
        <w:trPr>
          <w:trHeight w:val="515"/>
        </w:trPr>
        <w:tc>
          <w:tcPr>
            <w:tcW w:w="1155" w:type="dxa"/>
            <w:tcMar>
              <w:top w:w="100" w:type="dxa"/>
              <w:left w:w="100" w:type="dxa"/>
              <w:bottom w:w="100" w:type="dxa"/>
              <w:right w:w="100" w:type="dxa"/>
            </w:tcMar>
            <w:vAlign w:val="bottom"/>
          </w:tcPr>
          <w:p w14:paraId="1FB1FEB1" w14:textId="77777777" w:rsidR="007900F2" w:rsidRDefault="007900F2" w:rsidP="00D21904">
            <w:pPr>
              <w:rPr>
                <w:sz w:val="20"/>
                <w:szCs w:val="20"/>
              </w:rPr>
            </w:pPr>
            <w:r>
              <w:rPr>
                <w:sz w:val="20"/>
                <w:szCs w:val="20"/>
              </w:rPr>
              <w:t>Very low</w:t>
            </w:r>
          </w:p>
        </w:tc>
        <w:tc>
          <w:tcPr>
            <w:tcW w:w="1245" w:type="dxa"/>
            <w:tcMar>
              <w:top w:w="100" w:type="dxa"/>
              <w:left w:w="100" w:type="dxa"/>
              <w:bottom w:w="100" w:type="dxa"/>
              <w:right w:w="100" w:type="dxa"/>
            </w:tcMar>
            <w:vAlign w:val="bottom"/>
          </w:tcPr>
          <w:p w14:paraId="0A8492A9" w14:textId="77777777" w:rsidR="007900F2" w:rsidRDefault="007900F2" w:rsidP="00D21904">
            <w:pPr>
              <w:rPr>
                <w:sz w:val="20"/>
                <w:szCs w:val="20"/>
              </w:rPr>
            </w:pPr>
            <w:r>
              <w:rPr>
                <w:sz w:val="20"/>
                <w:szCs w:val="20"/>
              </w:rPr>
              <w:t>[0.015, 0.1]</w:t>
            </w:r>
          </w:p>
        </w:tc>
        <w:tc>
          <w:tcPr>
            <w:tcW w:w="1065" w:type="dxa"/>
            <w:tcMar>
              <w:top w:w="100" w:type="dxa"/>
              <w:left w:w="100" w:type="dxa"/>
              <w:bottom w:w="100" w:type="dxa"/>
              <w:right w:w="100" w:type="dxa"/>
            </w:tcMar>
            <w:vAlign w:val="bottom"/>
          </w:tcPr>
          <w:p w14:paraId="1AFB2661" w14:textId="77777777" w:rsidR="007900F2" w:rsidRDefault="007900F2" w:rsidP="00D21904">
            <w:pPr>
              <w:rPr>
                <w:sz w:val="20"/>
                <w:szCs w:val="20"/>
              </w:rPr>
            </w:pPr>
            <w:r>
              <w:rPr>
                <w:sz w:val="20"/>
                <w:szCs w:val="20"/>
              </w:rPr>
              <w:t>&lt;0.05</w:t>
            </w:r>
          </w:p>
        </w:tc>
        <w:tc>
          <w:tcPr>
            <w:tcW w:w="1455" w:type="dxa"/>
            <w:tcMar>
              <w:top w:w="100" w:type="dxa"/>
              <w:left w:w="100" w:type="dxa"/>
              <w:bottom w:w="100" w:type="dxa"/>
              <w:right w:w="100" w:type="dxa"/>
            </w:tcMar>
            <w:vAlign w:val="bottom"/>
          </w:tcPr>
          <w:p w14:paraId="2FFC0791" w14:textId="77777777" w:rsidR="007900F2" w:rsidRDefault="007900F2" w:rsidP="00D21904">
            <w:pPr>
              <w:rPr>
                <w:sz w:val="20"/>
                <w:szCs w:val="20"/>
              </w:rPr>
            </w:pPr>
            <w:r>
              <w:rPr>
                <w:sz w:val="20"/>
                <w:szCs w:val="20"/>
              </w:rPr>
              <w:t>&gt;10</w:t>
            </w:r>
          </w:p>
        </w:tc>
        <w:tc>
          <w:tcPr>
            <w:tcW w:w="1200" w:type="dxa"/>
            <w:tcMar>
              <w:top w:w="100" w:type="dxa"/>
              <w:left w:w="100" w:type="dxa"/>
              <w:bottom w:w="100" w:type="dxa"/>
              <w:right w:w="100" w:type="dxa"/>
            </w:tcMar>
            <w:vAlign w:val="bottom"/>
          </w:tcPr>
          <w:p w14:paraId="72BB2595" w14:textId="77777777" w:rsidR="007900F2" w:rsidRDefault="007900F2" w:rsidP="00D21904">
            <w:pPr>
              <w:rPr>
                <w:sz w:val="20"/>
                <w:szCs w:val="20"/>
              </w:rPr>
            </w:pPr>
            <w:r>
              <w:rPr>
                <w:sz w:val="20"/>
                <w:szCs w:val="20"/>
              </w:rPr>
              <w:t>&gt; 30</w:t>
            </w:r>
          </w:p>
        </w:tc>
        <w:tc>
          <w:tcPr>
            <w:tcW w:w="1155" w:type="dxa"/>
            <w:tcMar>
              <w:top w:w="100" w:type="dxa"/>
              <w:left w:w="100" w:type="dxa"/>
              <w:bottom w:w="100" w:type="dxa"/>
              <w:right w:w="100" w:type="dxa"/>
            </w:tcMar>
            <w:vAlign w:val="bottom"/>
          </w:tcPr>
          <w:p w14:paraId="109DB227" w14:textId="77777777" w:rsidR="007900F2" w:rsidRDefault="007900F2" w:rsidP="00D21904">
            <w:pPr>
              <w:rPr>
                <w:sz w:val="20"/>
                <w:szCs w:val="20"/>
              </w:rPr>
            </w:pPr>
            <w:r>
              <w:rPr>
                <w:sz w:val="20"/>
                <w:szCs w:val="20"/>
              </w:rPr>
              <w:t>&lt;10</w:t>
            </w:r>
          </w:p>
        </w:tc>
      </w:tr>
      <w:tr w:rsidR="007900F2" w14:paraId="5A1E2ECC" w14:textId="77777777" w:rsidTr="00D21904">
        <w:trPr>
          <w:trHeight w:val="515"/>
        </w:trPr>
        <w:tc>
          <w:tcPr>
            <w:tcW w:w="1155" w:type="dxa"/>
            <w:tcMar>
              <w:top w:w="100" w:type="dxa"/>
              <w:left w:w="100" w:type="dxa"/>
              <w:bottom w:w="100" w:type="dxa"/>
              <w:right w:w="100" w:type="dxa"/>
            </w:tcMar>
            <w:vAlign w:val="bottom"/>
          </w:tcPr>
          <w:p w14:paraId="79683978" w14:textId="77777777" w:rsidR="007900F2" w:rsidRDefault="007900F2" w:rsidP="00D21904">
            <w:pPr>
              <w:rPr>
                <w:sz w:val="20"/>
                <w:szCs w:val="20"/>
              </w:rPr>
            </w:pPr>
            <w:r>
              <w:rPr>
                <w:sz w:val="20"/>
                <w:szCs w:val="20"/>
              </w:rPr>
              <w:t>Unknown</w:t>
            </w:r>
          </w:p>
        </w:tc>
        <w:tc>
          <w:tcPr>
            <w:tcW w:w="1245" w:type="dxa"/>
            <w:tcMar>
              <w:top w:w="100" w:type="dxa"/>
              <w:left w:w="100" w:type="dxa"/>
              <w:bottom w:w="100" w:type="dxa"/>
              <w:right w:w="100" w:type="dxa"/>
            </w:tcMar>
            <w:vAlign w:val="bottom"/>
          </w:tcPr>
          <w:p w14:paraId="2E71B43F" w14:textId="77777777" w:rsidR="007900F2" w:rsidRDefault="007900F2" w:rsidP="00D21904">
            <w:pPr>
              <w:rPr>
                <w:sz w:val="20"/>
                <w:szCs w:val="20"/>
              </w:rPr>
            </w:pPr>
            <w:r>
              <w:rPr>
                <w:sz w:val="20"/>
                <w:szCs w:val="20"/>
              </w:rPr>
              <w:t>[0.2, 1.0]</w:t>
            </w:r>
          </w:p>
        </w:tc>
        <w:tc>
          <w:tcPr>
            <w:tcW w:w="1065" w:type="dxa"/>
            <w:tcMar>
              <w:top w:w="100" w:type="dxa"/>
              <w:left w:w="100" w:type="dxa"/>
              <w:bottom w:w="100" w:type="dxa"/>
              <w:right w:w="100" w:type="dxa"/>
            </w:tcMar>
            <w:vAlign w:val="bottom"/>
          </w:tcPr>
          <w:p w14:paraId="5B1C8DE8" w14:textId="77777777" w:rsidR="007900F2" w:rsidRDefault="007900F2" w:rsidP="00D21904">
            <w:pPr>
              <w:rPr>
                <w:sz w:val="20"/>
                <w:szCs w:val="20"/>
              </w:rPr>
            </w:pPr>
            <w:r>
              <w:rPr>
                <w:sz w:val="20"/>
                <w:szCs w:val="20"/>
              </w:rPr>
              <w:t>------</w:t>
            </w:r>
          </w:p>
        </w:tc>
        <w:tc>
          <w:tcPr>
            <w:tcW w:w="1455" w:type="dxa"/>
            <w:tcMar>
              <w:top w:w="100" w:type="dxa"/>
              <w:left w:w="100" w:type="dxa"/>
              <w:bottom w:w="100" w:type="dxa"/>
              <w:right w:w="100" w:type="dxa"/>
            </w:tcMar>
            <w:vAlign w:val="bottom"/>
          </w:tcPr>
          <w:p w14:paraId="717CDFE2" w14:textId="77777777" w:rsidR="007900F2" w:rsidRDefault="007900F2" w:rsidP="00D21904">
            <w:pPr>
              <w:rPr>
                <w:sz w:val="20"/>
                <w:szCs w:val="20"/>
              </w:rPr>
            </w:pPr>
            <w:r>
              <w:rPr>
                <w:sz w:val="20"/>
                <w:szCs w:val="20"/>
              </w:rPr>
              <w:t>------</w:t>
            </w:r>
          </w:p>
        </w:tc>
        <w:tc>
          <w:tcPr>
            <w:tcW w:w="1200" w:type="dxa"/>
            <w:tcMar>
              <w:top w:w="100" w:type="dxa"/>
              <w:left w:w="100" w:type="dxa"/>
              <w:bottom w:w="100" w:type="dxa"/>
              <w:right w:w="100" w:type="dxa"/>
            </w:tcMar>
            <w:vAlign w:val="bottom"/>
          </w:tcPr>
          <w:p w14:paraId="5EA5E2CD" w14:textId="77777777" w:rsidR="007900F2" w:rsidRDefault="007900F2" w:rsidP="00D21904">
            <w:pPr>
              <w:rPr>
                <w:sz w:val="20"/>
                <w:szCs w:val="20"/>
              </w:rPr>
            </w:pPr>
            <w:r>
              <w:rPr>
                <w:sz w:val="20"/>
                <w:szCs w:val="20"/>
              </w:rPr>
              <w:t>------</w:t>
            </w:r>
          </w:p>
        </w:tc>
        <w:tc>
          <w:tcPr>
            <w:tcW w:w="1155" w:type="dxa"/>
            <w:tcMar>
              <w:top w:w="100" w:type="dxa"/>
              <w:left w:w="100" w:type="dxa"/>
              <w:bottom w:w="100" w:type="dxa"/>
              <w:right w:w="100" w:type="dxa"/>
            </w:tcMar>
            <w:vAlign w:val="bottom"/>
          </w:tcPr>
          <w:p w14:paraId="1CFABC80" w14:textId="77777777" w:rsidR="007900F2" w:rsidRDefault="007900F2" w:rsidP="00D21904">
            <w:pPr>
              <w:rPr>
                <w:sz w:val="20"/>
                <w:szCs w:val="20"/>
              </w:rPr>
            </w:pPr>
            <w:r>
              <w:rPr>
                <w:sz w:val="20"/>
                <w:szCs w:val="20"/>
              </w:rPr>
              <w:t>------</w:t>
            </w:r>
          </w:p>
        </w:tc>
      </w:tr>
    </w:tbl>
    <w:p w14:paraId="52F64012" w14:textId="77777777" w:rsidR="007900F2" w:rsidRDefault="007900F2" w:rsidP="000300B0">
      <w:pPr>
        <w:pStyle w:val="Heading3"/>
      </w:pPr>
      <w:r>
        <w:t xml:space="preserve"> </w:t>
      </w:r>
    </w:p>
    <w:p w14:paraId="4C04C4F6" w14:textId="77777777" w:rsidR="007900F2" w:rsidRDefault="007900F2" w:rsidP="000300B0">
      <w:pPr>
        <w:pStyle w:val="Heading3"/>
      </w:pPr>
    </w:p>
    <w:p w14:paraId="6E04E3B6" w14:textId="77777777" w:rsidR="007900F2" w:rsidRDefault="007900F2" w:rsidP="000300B0">
      <w:pPr>
        <w:pStyle w:val="Heading3"/>
        <w:rPr>
          <w:color w:val="000000"/>
          <w:sz w:val="26"/>
          <w:szCs w:val="26"/>
        </w:rPr>
      </w:pPr>
      <w:bookmarkStart w:id="6" w:name="_qcj1ks5u5ntf" w:colFirst="0" w:colLast="0"/>
      <w:bookmarkEnd w:id="6"/>
      <w:r>
        <w:br w:type="page"/>
      </w:r>
    </w:p>
    <w:p w14:paraId="4CA0AEDC" w14:textId="77777777" w:rsidR="007900F2" w:rsidRPr="00482C22" w:rsidRDefault="007900F2" w:rsidP="000300B0">
      <w:pPr>
        <w:pStyle w:val="Heading4"/>
        <w:rPr>
          <w:b w:val="0"/>
          <w:sz w:val="20"/>
          <w:szCs w:val="20"/>
        </w:rPr>
      </w:pPr>
      <w:bookmarkStart w:id="7" w:name="_1wxvw7spwtx9" w:colFirst="0" w:colLast="0"/>
      <w:bookmarkEnd w:id="7"/>
      <w:r w:rsidRPr="00482C22">
        <w:rPr>
          <w:sz w:val="20"/>
          <w:szCs w:val="20"/>
        </w:rPr>
        <w:lastRenderedPageBreak/>
        <w:t xml:space="preserve">Table S4. </w:t>
      </w:r>
      <w:r w:rsidRPr="00482C22">
        <w:rPr>
          <w:b w:val="0"/>
          <w:sz w:val="20"/>
          <w:szCs w:val="20"/>
        </w:rPr>
        <w:t>Factorial design of the Rosenberg et al. (2014) simulated stocks.</w:t>
      </w:r>
    </w:p>
    <w:p w14:paraId="4B60FD92" w14:textId="77777777" w:rsidR="007900F2" w:rsidRDefault="007900F2" w:rsidP="000300B0">
      <w:pPr>
        <w:pStyle w:val="Heading3"/>
      </w:pPr>
      <w:bookmarkStart w:id="8" w:name="_hgw7xviyucje" w:colFirst="0" w:colLast="0"/>
      <w:bookmarkEnd w:id="8"/>
      <w:r>
        <w:t xml:space="preserve"> </w:t>
      </w:r>
    </w:p>
    <w:tbl>
      <w:tblPr>
        <w:tblW w:w="9360" w:type="dxa"/>
        <w:tblBorders>
          <w:top w:val="nil"/>
          <w:left w:val="nil"/>
          <w:bottom w:val="nil"/>
          <w:right w:val="nil"/>
          <w:insideH w:val="nil"/>
          <w:insideV w:val="nil"/>
        </w:tblBorders>
        <w:tblLayout w:type="fixed"/>
        <w:tblLook w:val="0600" w:firstRow="0" w:lastRow="0" w:firstColumn="0" w:lastColumn="0" w:noHBand="1" w:noVBand="1"/>
      </w:tblPr>
      <w:tblGrid>
        <w:gridCol w:w="2676"/>
        <w:gridCol w:w="1121"/>
        <w:gridCol w:w="5563"/>
      </w:tblGrid>
      <w:tr w:rsidR="007900F2" w14:paraId="5118AFB7" w14:textId="77777777" w:rsidTr="00D21904">
        <w:trPr>
          <w:trHeight w:val="545"/>
        </w:trPr>
        <w:tc>
          <w:tcPr>
            <w:tcW w:w="2676" w:type="dxa"/>
            <w:tcBorders>
              <w:top w:val="single" w:sz="8" w:space="0" w:color="000000"/>
              <w:bottom w:val="single" w:sz="18" w:space="0" w:color="000000"/>
            </w:tcBorders>
            <w:tcMar>
              <w:top w:w="100" w:type="dxa"/>
              <w:left w:w="100" w:type="dxa"/>
              <w:bottom w:w="100" w:type="dxa"/>
              <w:right w:w="100" w:type="dxa"/>
            </w:tcMar>
            <w:vAlign w:val="bottom"/>
          </w:tcPr>
          <w:p w14:paraId="62ECA719" w14:textId="77777777" w:rsidR="007900F2" w:rsidRDefault="007900F2" w:rsidP="00D21904">
            <w:pPr>
              <w:jc w:val="both"/>
              <w:rPr>
                <w:sz w:val="20"/>
                <w:szCs w:val="20"/>
              </w:rPr>
            </w:pPr>
            <w:r>
              <w:rPr>
                <w:sz w:val="20"/>
                <w:szCs w:val="20"/>
              </w:rPr>
              <w:t>Factor</w:t>
            </w:r>
          </w:p>
        </w:tc>
        <w:tc>
          <w:tcPr>
            <w:tcW w:w="1121" w:type="dxa"/>
            <w:tcBorders>
              <w:top w:val="single" w:sz="8" w:space="0" w:color="000000"/>
              <w:bottom w:val="single" w:sz="18" w:space="0" w:color="000000"/>
            </w:tcBorders>
            <w:tcMar>
              <w:top w:w="100" w:type="dxa"/>
              <w:left w:w="100" w:type="dxa"/>
              <w:bottom w:w="100" w:type="dxa"/>
              <w:right w:w="100" w:type="dxa"/>
            </w:tcMar>
            <w:vAlign w:val="bottom"/>
          </w:tcPr>
          <w:p w14:paraId="2BD35ADA" w14:textId="77777777" w:rsidR="007900F2" w:rsidRDefault="007900F2" w:rsidP="00D21904">
            <w:pPr>
              <w:jc w:val="both"/>
              <w:rPr>
                <w:sz w:val="20"/>
                <w:szCs w:val="20"/>
              </w:rPr>
            </w:pPr>
            <w:r>
              <w:rPr>
                <w:sz w:val="20"/>
                <w:szCs w:val="20"/>
              </w:rPr>
              <w:t># of levels</w:t>
            </w:r>
          </w:p>
        </w:tc>
        <w:tc>
          <w:tcPr>
            <w:tcW w:w="5562" w:type="dxa"/>
            <w:tcBorders>
              <w:top w:val="single" w:sz="8" w:space="0" w:color="000000"/>
              <w:bottom w:val="single" w:sz="18" w:space="0" w:color="000000"/>
            </w:tcBorders>
            <w:tcMar>
              <w:top w:w="100" w:type="dxa"/>
              <w:left w:w="100" w:type="dxa"/>
              <w:bottom w:w="100" w:type="dxa"/>
              <w:right w:w="100" w:type="dxa"/>
            </w:tcMar>
            <w:vAlign w:val="bottom"/>
          </w:tcPr>
          <w:p w14:paraId="66511ED5" w14:textId="77777777" w:rsidR="007900F2" w:rsidRDefault="007900F2" w:rsidP="00D21904">
            <w:pPr>
              <w:jc w:val="both"/>
              <w:rPr>
                <w:sz w:val="20"/>
                <w:szCs w:val="20"/>
              </w:rPr>
            </w:pPr>
            <w:r>
              <w:rPr>
                <w:sz w:val="20"/>
                <w:szCs w:val="20"/>
              </w:rPr>
              <w:t>Levels</w:t>
            </w:r>
          </w:p>
        </w:tc>
      </w:tr>
      <w:tr w:rsidR="007900F2" w14:paraId="130E198F" w14:textId="77777777" w:rsidTr="00D21904">
        <w:trPr>
          <w:trHeight w:val="545"/>
        </w:trPr>
        <w:tc>
          <w:tcPr>
            <w:tcW w:w="2676" w:type="dxa"/>
            <w:tcMar>
              <w:top w:w="100" w:type="dxa"/>
              <w:left w:w="100" w:type="dxa"/>
              <w:bottom w:w="100" w:type="dxa"/>
              <w:right w:w="100" w:type="dxa"/>
            </w:tcMar>
            <w:vAlign w:val="bottom"/>
          </w:tcPr>
          <w:p w14:paraId="3B19CD42" w14:textId="77777777" w:rsidR="007900F2" w:rsidRDefault="007900F2" w:rsidP="00D21904">
            <w:pPr>
              <w:jc w:val="both"/>
              <w:rPr>
                <w:sz w:val="20"/>
                <w:szCs w:val="20"/>
              </w:rPr>
            </w:pPr>
            <w:r>
              <w:rPr>
                <w:sz w:val="20"/>
                <w:szCs w:val="20"/>
              </w:rPr>
              <w:t>Life history</w:t>
            </w:r>
          </w:p>
        </w:tc>
        <w:tc>
          <w:tcPr>
            <w:tcW w:w="1121" w:type="dxa"/>
            <w:tcMar>
              <w:top w:w="100" w:type="dxa"/>
              <w:left w:w="100" w:type="dxa"/>
              <w:bottom w:w="100" w:type="dxa"/>
              <w:right w:w="100" w:type="dxa"/>
            </w:tcMar>
            <w:vAlign w:val="bottom"/>
          </w:tcPr>
          <w:p w14:paraId="67E42548" w14:textId="77777777" w:rsidR="007900F2" w:rsidRDefault="007900F2" w:rsidP="00D21904">
            <w:pPr>
              <w:jc w:val="right"/>
              <w:rPr>
                <w:sz w:val="20"/>
                <w:szCs w:val="20"/>
              </w:rPr>
            </w:pPr>
            <w:r>
              <w:rPr>
                <w:sz w:val="20"/>
                <w:szCs w:val="20"/>
              </w:rPr>
              <w:t>3</w:t>
            </w:r>
          </w:p>
        </w:tc>
        <w:tc>
          <w:tcPr>
            <w:tcW w:w="5562" w:type="dxa"/>
            <w:tcMar>
              <w:top w:w="100" w:type="dxa"/>
              <w:left w:w="100" w:type="dxa"/>
              <w:bottom w:w="100" w:type="dxa"/>
              <w:right w:w="100" w:type="dxa"/>
            </w:tcMar>
            <w:vAlign w:val="bottom"/>
          </w:tcPr>
          <w:p w14:paraId="36771FDC" w14:textId="77777777" w:rsidR="007900F2" w:rsidRDefault="007900F2" w:rsidP="00D21904">
            <w:pPr>
              <w:jc w:val="both"/>
              <w:rPr>
                <w:sz w:val="20"/>
                <w:szCs w:val="20"/>
              </w:rPr>
            </w:pPr>
            <w:r>
              <w:rPr>
                <w:sz w:val="20"/>
                <w:szCs w:val="20"/>
              </w:rPr>
              <w:t>Demersal, small pelagic, or large pelagic</w:t>
            </w:r>
          </w:p>
        </w:tc>
      </w:tr>
      <w:tr w:rsidR="007900F2" w14:paraId="43438E83" w14:textId="77777777" w:rsidTr="00D21904">
        <w:trPr>
          <w:trHeight w:val="515"/>
        </w:trPr>
        <w:tc>
          <w:tcPr>
            <w:tcW w:w="2676" w:type="dxa"/>
            <w:tcMar>
              <w:top w:w="100" w:type="dxa"/>
              <w:left w:w="100" w:type="dxa"/>
              <w:bottom w:w="100" w:type="dxa"/>
              <w:right w:w="100" w:type="dxa"/>
            </w:tcMar>
            <w:vAlign w:val="bottom"/>
          </w:tcPr>
          <w:p w14:paraId="1EF7463D" w14:textId="77777777" w:rsidR="007900F2" w:rsidRDefault="007900F2" w:rsidP="00D21904">
            <w:pPr>
              <w:jc w:val="both"/>
              <w:rPr>
                <w:sz w:val="20"/>
                <w:szCs w:val="20"/>
              </w:rPr>
            </w:pPr>
            <w:r>
              <w:rPr>
                <w:sz w:val="20"/>
                <w:szCs w:val="20"/>
              </w:rPr>
              <w:t>Initial biomass depletion</w:t>
            </w:r>
          </w:p>
        </w:tc>
        <w:tc>
          <w:tcPr>
            <w:tcW w:w="1121" w:type="dxa"/>
            <w:tcMar>
              <w:top w:w="100" w:type="dxa"/>
              <w:left w:w="100" w:type="dxa"/>
              <w:bottom w:w="100" w:type="dxa"/>
              <w:right w:w="100" w:type="dxa"/>
            </w:tcMar>
            <w:vAlign w:val="bottom"/>
          </w:tcPr>
          <w:p w14:paraId="0F4E49FC" w14:textId="77777777" w:rsidR="007900F2" w:rsidRDefault="007900F2" w:rsidP="00D21904">
            <w:pPr>
              <w:jc w:val="right"/>
              <w:rPr>
                <w:sz w:val="20"/>
                <w:szCs w:val="20"/>
              </w:rPr>
            </w:pPr>
            <w:r>
              <w:rPr>
                <w:sz w:val="20"/>
                <w:szCs w:val="20"/>
              </w:rPr>
              <w:t>3</w:t>
            </w:r>
          </w:p>
        </w:tc>
        <w:tc>
          <w:tcPr>
            <w:tcW w:w="5562" w:type="dxa"/>
            <w:tcMar>
              <w:top w:w="100" w:type="dxa"/>
              <w:left w:w="100" w:type="dxa"/>
              <w:bottom w:w="100" w:type="dxa"/>
              <w:right w:w="100" w:type="dxa"/>
            </w:tcMar>
            <w:vAlign w:val="bottom"/>
          </w:tcPr>
          <w:p w14:paraId="49790863" w14:textId="77777777" w:rsidR="007900F2" w:rsidRDefault="007900F2" w:rsidP="00D21904">
            <w:pPr>
              <w:jc w:val="both"/>
              <w:rPr>
                <w:sz w:val="20"/>
                <w:szCs w:val="20"/>
              </w:rPr>
            </w:pPr>
            <w:r>
              <w:rPr>
                <w:sz w:val="20"/>
                <w:szCs w:val="20"/>
              </w:rPr>
              <w:t>100%, 70%, or 40% of carrying capacity</w:t>
            </w:r>
          </w:p>
        </w:tc>
      </w:tr>
      <w:tr w:rsidR="007900F2" w14:paraId="376ECE1F" w14:textId="77777777" w:rsidTr="00D21904">
        <w:trPr>
          <w:trHeight w:val="515"/>
        </w:trPr>
        <w:tc>
          <w:tcPr>
            <w:tcW w:w="2676" w:type="dxa"/>
            <w:tcMar>
              <w:top w:w="100" w:type="dxa"/>
              <w:left w:w="100" w:type="dxa"/>
              <w:bottom w:w="100" w:type="dxa"/>
              <w:right w:w="100" w:type="dxa"/>
            </w:tcMar>
            <w:vAlign w:val="bottom"/>
          </w:tcPr>
          <w:p w14:paraId="11BF1B8C" w14:textId="77777777" w:rsidR="007900F2" w:rsidRDefault="007900F2" w:rsidP="00D21904">
            <w:pPr>
              <w:jc w:val="both"/>
              <w:rPr>
                <w:sz w:val="20"/>
                <w:szCs w:val="20"/>
              </w:rPr>
            </w:pPr>
            <w:r>
              <w:rPr>
                <w:sz w:val="20"/>
                <w:szCs w:val="20"/>
              </w:rPr>
              <w:t>Exploitation dynamics</w:t>
            </w:r>
          </w:p>
        </w:tc>
        <w:tc>
          <w:tcPr>
            <w:tcW w:w="1121" w:type="dxa"/>
            <w:tcMar>
              <w:top w:w="100" w:type="dxa"/>
              <w:left w:w="100" w:type="dxa"/>
              <w:bottom w:w="100" w:type="dxa"/>
              <w:right w:w="100" w:type="dxa"/>
            </w:tcMar>
            <w:vAlign w:val="bottom"/>
          </w:tcPr>
          <w:p w14:paraId="6B90892C" w14:textId="77777777" w:rsidR="007900F2" w:rsidRDefault="007900F2" w:rsidP="00D21904">
            <w:pPr>
              <w:jc w:val="right"/>
              <w:rPr>
                <w:sz w:val="20"/>
                <w:szCs w:val="20"/>
              </w:rPr>
            </w:pPr>
            <w:r>
              <w:rPr>
                <w:sz w:val="20"/>
                <w:szCs w:val="20"/>
              </w:rPr>
              <w:t>4</w:t>
            </w:r>
          </w:p>
        </w:tc>
        <w:tc>
          <w:tcPr>
            <w:tcW w:w="5562" w:type="dxa"/>
            <w:tcMar>
              <w:top w:w="100" w:type="dxa"/>
              <w:left w:w="100" w:type="dxa"/>
              <w:bottom w:w="100" w:type="dxa"/>
              <w:right w:w="100" w:type="dxa"/>
            </w:tcMar>
            <w:vAlign w:val="bottom"/>
          </w:tcPr>
          <w:p w14:paraId="22EB497C" w14:textId="77777777" w:rsidR="007900F2" w:rsidRDefault="007900F2" w:rsidP="00D21904">
            <w:pPr>
              <w:jc w:val="both"/>
              <w:rPr>
                <w:sz w:val="20"/>
                <w:szCs w:val="20"/>
              </w:rPr>
            </w:pPr>
            <w:r>
              <w:rPr>
                <w:sz w:val="20"/>
                <w:szCs w:val="20"/>
              </w:rPr>
              <w:t>Constant, biomass-coupled, increasing, or roller coaster rates</w:t>
            </w:r>
          </w:p>
        </w:tc>
      </w:tr>
      <w:tr w:rsidR="007900F2" w14:paraId="2F41BE0D" w14:textId="77777777" w:rsidTr="00D21904">
        <w:trPr>
          <w:trHeight w:val="515"/>
        </w:trPr>
        <w:tc>
          <w:tcPr>
            <w:tcW w:w="2676" w:type="dxa"/>
            <w:tcMar>
              <w:top w:w="100" w:type="dxa"/>
              <w:left w:w="100" w:type="dxa"/>
              <w:bottom w:w="100" w:type="dxa"/>
              <w:right w:w="100" w:type="dxa"/>
            </w:tcMar>
            <w:vAlign w:val="bottom"/>
          </w:tcPr>
          <w:p w14:paraId="30E65E51" w14:textId="77777777" w:rsidR="007900F2" w:rsidRDefault="007900F2" w:rsidP="00D21904">
            <w:pPr>
              <w:jc w:val="both"/>
              <w:rPr>
                <w:sz w:val="20"/>
                <w:szCs w:val="20"/>
              </w:rPr>
            </w:pPr>
            <w:r>
              <w:rPr>
                <w:sz w:val="20"/>
                <w:szCs w:val="20"/>
              </w:rPr>
              <w:t>Recruitment variability</w:t>
            </w:r>
          </w:p>
        </w:tc>
        <w:tc>
          <w:tcPr>
            <w:tcW w:w="1121" w:type="dxa"/>
            <w:tcMar>
              <w:top w:w="100" w:type="dxa"/>
              <w:left w:w="100" w:type="dxa"/>
              <w:bottom w:w="100" w:type="dxa"/>
              <w:right w:w="100" w:type="dxa"/>
            </w:tcMar>
            <w:vAlign w:val="bottom"/>
          </w:tcPr>
          <w:p w14:paraId="10BD2837" w14:textId="77777777" w:rsidR="007900F2" w:rsidRDefault="007900F2" w:rsidP="00D21904">
            <w:pPr>
              <w:jc w:val="right"/>
              <w:rPr>
                <w:sz w:val="20"/>
                <w:szCs w:val="20"/>
              </w:rPr>
            </w:pPr>
            <w:r>
              <w:rPr>
                <w:sz w:val="20"/>
                <w:szCs w:val="20"/>
              </w:rPr>
              <w:t>2</w:t>
            </w:r>
          </w:p>
        </w:tc>
        <w:tc>
          <w:tcPr>
            <w:tcW w:w="5562" w:type="dxa"/>
            <w:tcMar>
              <w:top w:w="100" w:type="dxa"/>
              <w:left w:w="100" w:type="dxa"/>
              <w:bottom w:w="100" w:type="dxa"/>
              <w:right w:w="100" w:type="dxa"/>
            </w:tcMar>
            <w:vAlign w:val="bottom"/>
          </w:tcPr>
          <w:p w14:paraId="43BC70D7" w14:textId="77777777" w:rsidR="007900F2" w:rsidRDefault="007900F2" w:rsidP="00D21904">
            <w:pPr>
              <w:jc w:val="both"/>
              <w:rPr>
                <w:sz w:val="20"/>
                <w:szCs w:val="20"/>
              </w:rPr>
            </w:pPr>
            <w:r>
              <w:rPr>
                <w:sz w:val="20"/>
                <w:szCs w:val="20"/>
              </w:rPr>
              <w:t>Low or high variability</w:t>
            </w:r>
          </w:p>
        </w:tc>
      </w:tr>
      <w:tr w:rsidR="007900F2" w14:paraId="38A04415" w14:textId="77777777" w:rsidTr="00D21904">
        <w:trPr>
          <w:trHeight w:val="515"/>
        </w:trPr>
        <w:tc>
          <w:tcPr>
            <w:tcW w:w="2676" w:type="dxa"/>
            <w:tcMar>
              <w:top w:w="100" w:type="dxa"/>
              <w:left w:w="100" w:type="dxa"/>
              <w:bottom w:w="100" w:type="dxa"/>
              <w:right w:w="100" w:type="dxa"/>
            </w:tcMar>
            <w:vAlign w:val="bottom"/>
          </w:tcPr>
          <w:p w14:paraId="0824B951" w14:textId="77777777" w:rsidR="007900F2" w:rsidRDefault="007900F2" w:rsidP="00D21904">
            <w:pPr>
              <w:jc w:val="both"/>
              <w:rPr>
                <w:sz w:val="20"/>
                <w:szCs w:val="20"/>
              </w:rPr>
            </w:pPr>
            <w:r>
              <w:rPr>
                <w:sz w:val="20"/>
                <w:szCs w:val="20"/>
              </w:rPr>
              <w:t>Recruitment autocorrelation</w:t>
            </w:r>
          </w:p>
        </w:tc>
        <w:tc>
          <w:tcPr>
            <w:tcW w:w="1121" w:type="dxa"/>
            <w:tcMar>
              <w:top w:w="100" w:type="dxa"/>
              <w:left w:w="100" w:type="dxa"/>
              <w:bottom w:w="100" w:type="dxa"/>
              <w:right w:w="100" w:type="dxa"/>
            </w:tcMar>
            <w:vAlign w:val="bottom"/>
          </w:tcPr>
          <w:p w14:paraId="03E5FB92" w14:textId="77777777" w:rsidR="007900F2" w:rsidRDefault="007900F2" w:rsidP="00D21904">
            <w:pPr>
              <w:jc w:val="right"/>
              <w:rPr>
                <w:sz w:val="20"/>
                <w:szCs w:val="20"/>
              </w:rPr>
            </w:pPr>
            <w:r>
              <w:rPr>
                <w:sz w:val="20"/>
                <w:szCs w:val="20"/>
              </w:rPr>
              <w:t>2</w:t>
            </w:r>
          </w:p>
        </w:tc>
        <w:tc>
          <w:tcPr>
            <w:tcW w:w="5562" w:type="dxa"/>
            <w:tcMar>
              <w:top w:w="100" w:type="dxa"/>
              <w:left w:w="100" w:type="dxa"/>
              <w:bottom w:w="100" w:type="dxa"/>
              <w:right w:w="100" w:type="dxa"/>
            </w:tcMar>
            <w:vAlign w:val="bottom"/>
          </w:tcPr>
          <w:p w14:paraId="28F0CAC9" w14:textId="77777777" w:rsidR="007900F2" w:rsidRDefault="007900F2" w:rsidP="00D21904">
            <w:pPr>
              <w:jc w:val="both"/>
              <w:rPr>
                <w:sz w:val="20"/>
                <w:szCs w:val="20"/>
              </w:rPr>
            </w:pPr>
            <w:r>
              <w:rPr>
                <w:sz w:val="20"/>
                <w:szCs w:val="20"/>
              </w:rPr>
              <w:t>With or without autocorrelation</w:t>
            </w:r>
          </w:p>
        </w:tc>
      </w:tr>
      <w:tr w:rsidR="007900F2" w14:paraId="6A502000" w14:textId="77777777" w:rsidTr="00D21904">
        <w:trPr>
          <w:trHeight w:val="515"/>
        </w:trPr>
        <w:tc>
          <w:tcPr>
            <w:tcW w:w="2676" w:type="dxa"/>
            <w:tcMar>
              <w:top w:w="100" w:type="dxa"/>
              <w:left w:w="100" w:type="dxa"/>
              <w:bottom w:w="100" w:type="dxa"/>
              <w:right w:w="100" w:type="dxa"/>
            </w:tcMar>
            <w:vAlign w:val="bottom"/>
          </w:tcPr>
          <w:p w14:paraId="7760A2E8" w14:textId="77777777" w:rsidR="007900F2" w:rsidRDefault="007900F2" w:rsidP="00D21904">
            <w:pPr>
              <w:jc w:val="both"/>
              <w:rPr>
                <w:sz w:val="20"/>
                <w:szCs w:val="20"/>
              </w:rPr>
            </w:pPr>
            <w:r>
              <w:rPr>
                <w:sz w:val="20"/>
                <w:szCs w:val="20"/>
              </w:rPr>
              <w:t>Catch measurement error</w:t>
            </w:r>
          </w:p>
        </w:tc>
        <w:tc>
          <w:tcPr>
            <w:tcW w:w="1121" w:type="dxa"/>
            <w:tcMar>
              <w:top w:w="100" w:type="dxa"/>
              <w:left w:w="100" w:type="dxa"/>
              <w:bottom w:w="100" w:type="dxa"/>
              <w:right w:w="100" w:type="dxa"/>
            </w:tcMar>
            <w:vAlign w:val="bottom"/>
          </w:tcPr>
          <w:p w14:paraId="515690D9" w14:textId="77777777" w:rsidR="007900F2" w:rsidRDefault="007900F2" w:rsidP="00D21904">
            <w:pPr>
              <w:jc w:val="right"/>
              <w:rPr>
                <w:sz w:val="20"/>
                <w:szCs w:val="20"/>
              </w:rPr>
            </w:pPr>
            <w:r>
              <w:rPr>
                <w:sz w:val="20"/>
                <w:szCs w:val="20"/>
              </w:rPr>
              <w:t>2</w:t>
            </w:r>
          </w:p>
        </w:tc>
        <w:tc>
          <w:tcPr>
            <w:tcW w:w="5562" w:type="dxa"/>
            <w:tcMar>
              <w:top w:w="100" w:type="dxa"/>
              <w:left w:w="100" w:type="dxa"/>
              <w:bottom w:w="100" w:type="dxa"/>
              <w:right w:w="100" w:type="dxa"/>
            </w:tcMar>
            <w:vAlign w:val="bottom"/>
          </w:tcPr>
          <w:p w14:paraId="00FFA456" w14:textId="77777777" w:rsidR="007900F2" w:rsidRDefault="007900F2" w:rsidP="00D21904">
            <w:pPr>
              <w:jc w:val="both"/>
              <w:rPr>
                <w:sz w:val="20"/>
                <w:szCs w:val="20"/>
              </w:rPr>
            </w:pPr>
            <w:r>
              <w:rPr>
                <w:sz w:val="20"/>
                <w:szCs w:val="20"/>
              </w:rPr>
              <w:t>With or without catch measurement error</w:t>
            </w:r>
          </w:p>
        </w:tc>
      </w:tr>
      <w:tr w:rsidR="007900F2" w14:paraId="5434326C" w14:textId="77777777" w:rsidTr="00D21904">
        <w:trPr>
          <w:trHeight w:val="515"/>
        </w:trPr>
        <w:tc>
          <w:tcPr>
            <w:tcW w:w="2676" w:type="dxa"/>
            <w:tcMar>
              <w:top w:w="100" w:type="dxa"/>
              <w:left w:w="100" w:type="dxa"/>
              <w:bottom w:w="100" w:type="dxa"/>
              <w:right w:w="100" w:type="dxa"/>
            </w:tcMar>
            <w:vAlign w:val="bottom"/>
          </w:tcPr>
          <w:p w14:paraId="1EE89903" w14:textId="77777777" w:rsidR="007900F2" w:rsidRDefault="007900F2" w:rsidP="00D21904">
            <w:pPr>
              <w:jc w:val="both"/>
              <w:rPr>
                <w:sz w:val="20"/>
                <w:szCs w:val="20"/>
              </w:rPr>
            </w:pPr>
            <w:r>
              <w:rPr>
                <w:sz w:val="20"/>
                <w:szCs w:val="20"/>
              </w:rPr>
              <w:t>Time series length</w:t>
            </w:r>
          </w:p>
        </w:tc>
        <w:tc>
          <w:tcPr>
            <w:tcW w:w="1121" w:type="dxa"/>
            <w:tcMar>
              <w:top w:w="100" w:type="dxa"/>
              <w:left w:w="100" w:type="dxa"/>
              <w:bottom w:w="100" w:type="dxa"/>
              <w:right w:w="100" w:type="dxa"/>
            </w:tcMar>
            <w:vAlign w:val="bottom"/>
          </w:tcPr>
          <w:p w14:paraId="5C42D471" w14:textId="77777777" w:rsidR="007900F2" w:rsidRDefault="007900F2" w:rsidP="00D21904">
            <w:pPr>
              <w:jc w:val="right"/>
              <w:rPr>
                <w:sz w:val="20"/>
                <w:szCs w:val="20"/>
              </w:rPr>
            </w:pPr>
            <w:r>
              <w:rPr>
                <w:sz w:val="20"/>
                <w:szCs w:val="20"/>
              </w:rPr>
              <w:t>2</w:t>
            </w:r>
          </w:p>
        </w:tc>
        <w:tc>
          <w:tcPr>
            <w:tcW w:w="5562" w:type="dxa"/>
            <w:tcMar>
              <w:top w:w="100" w:type="dxa"/>
              <w:left w:w="100" w:type="dxa"/>
              <w:bottom w:w="100" w:type="dxa"/>
              <w:right w:w="100" w:type="dxa"/>
            </w:tcMar>
            <w:vAlign w:val="bottom"/>
          </w:tcPr>
          <w:p w14:paraId="0ADCD06A" w14:textId="77777777" w:rsidR="007900F2" w:rsidRDefault="007900F2" w:rsidP="00D21904">
            <w:pPr>
              <w:jc w:val="both"/>
              <w:rPr>
                <w:sz w:val="20"/>
                <w:szCs w:val="20"/>
              </w:rPr>
            </w:pPr>
            <w:r>
              <w:rPr>
                <w:sz w:val="20"/>
                <w:szCs w:val="20"/>
              </w:rPr>
              <w:t>20 or 60 years</w:t>
            </w:r>
          </w:p>
        </w:tc>
      </w:tr>
      <w:tr w:rsidR="007900F2" w14:paraId="03FE3C8F" w14:textId="77777777" w:rsidTr="00D21904">
        <w:trPr>
          <w:trHeight w:val="515"/>
        </w:trPr>
        <w:tc>
          <w:tcPr>
            <w:tcW w:w="2676" w:type="dxa"/>
            <w:tcBorders>
              <w:bottom w:val="single" w:sz="8" w:space="0" w:color="000000"/>
            </w:tcBorders>
            <w:tcMar>
              <w:top w:w="100" w:type="dxa"/>
              <w:left w:w="100" w:type="dxa"/>
              <w:bottom w:w="100" w:type="dxa"/>
              <w:right w:w="100" w:type="dxa"/>
            </w:tcMar>
            <w:vAlign w:val="bottom"/>
          </w:tcPr>
          <w:p w14:paraId="717F30BF" w14:textId="77777777" w:rsidR="007900F2" w:rsidRDefault="007900F2" w:rsidP="00D21904">
            <w:pPr>
              <w:jc w:val="both"/>
              <w:rPr>
                <w:sz w:val="20"/>
                <w:szCs w:val="20"/>
              </w:rPr>
            </w:pPr>
            <w:r>
              <w:rPr>
                <w:sz w:val="20"/>
                <w:szCs w:val="20"/>
              </w:rPr>
              <w:t>Iterations</w:t>
            </w:r>
          </w:p>
        </w:tc>
        <w:tc>
          <w:tcPr>
            <w:tcW w:w="1121" w:type="dxa"/>
            <w:tcBorders>
              <w:bottom w:val="single" w:sz="8" w:space="0" w:color="000000"/>
            </w:tcBorders>
            <w:tcMar>
              <w:top w:w="100" w:type="dxa"/>
              <w:left w:w="100" w:type="dxa"/>
              <w:bottom w:w="100" w:type="dxa"/>
              <w:right w:w="100" w:type="dxa"/>
            </w:tcMar>
            <w:vAlign w:val="bottom"/>
          </w:tcPr>
          <w:p w14:paraId="377E1596" w14:textId="77777777" w:rsidR="007900F2" w:rsidRDefault="007900F2" w:rsidP="00D21904">
            <w:pPr>
              <w:jc w:val="right"/>
              <w:rPr>
                <w:sz w:val="20"/>
                <w:szCs w:val="20"/>
              </w:rPr>
            </w:pPr>
            <w:r>
              <w:rPr>
                <w:sz w:val="20"/>
                <w:szCs w:val="20"/>
              </w:rPr>
              <w:t>10</w:t>
            </w:r>
          </w:p>
        </w:tc>
        <w:tc>
          <w:tcPr>
            <w:tcW w:w="5562" w:type="dxa"/>
            <w:tcBorders>
              <w:bottom w:val="single" w:sz="8" w:space="0" w:color="000000"/>
            </w:tcBorders>
            <w:tcMar>
              <w:top w:w="100" w:type="dxa"/>
              <w:left w:w="100" w:type="dxa"/>
              <w:bottom w:w="100" w:type="dxa"/>
              <w:right w:w="100" w:type="dxa"/>
            </w:tcMar>
            <w:vAlign w:val="bottom"/>
          </w:tcPr>
          <w:p w14:paraId="7B0EDB41" w14:textId="77777777" w:rsidR="007900F2" w:rsidRDefault="007900F2" w:rsidP="00D21904">
            <w:pPr>
              <w:jc w:val="both"/>
              <w:rPr>
                <w:sz w:val="20"/>
                <w:szCs w:val="20"/>
              </w:rPr>
            </w:pPr>
            <w:r>
              <w:rPr>
                <w:sz w:val="20"/>
                <w:szCs w:val="20"/>
              </w:rPr>
              <w:t>Iterations for each combination of the above parameters</w:t>
            </w:r>
          </w:p>
        </w:tc>
      </w:tr>
      <w:tr w:rsidR="007900F2" w14:paraId="36BB2DA9" w14:textId="77777777" w:rsidTr="00D21904">
        <w:trPr>
          <w:trHeight w:val="515"/>
        </w:trPr>
        <w:tc>
          <w:tcPr>
            <w:tcW w:w="2676" w:type="dxa"/>
            <w:tcMar>
              <w:top w:w="100" w:type="dxa"/>
              <w:left w:w="100" w:type="dxa"/>
              <w:bottom w:w="100" w:type="dxa"/>
              <w:right w:w="100" w:type="dxa"/>
            </w:tcMar>
            <w:vAlign w:val="bottom"/>
          </w:tcPr>
          <w:p w14:paraId="4B65FBD0" w14:textId="77777777" w:rsidR="007900F2" w:rsidRDefault="007900F2" w:rsidP="00D21904">
            <w:pPr>
              <w:jc w:val="right"/>
              <w:rPr>
                <w:sz w:val="20"/>
                <w:szCs w:val="20"/>
              </w:rPr>
            </w:pPr>
            <w:r>
              <w:rPr>
                <w:sz w:val="20"/>
                <w:szCs w:val="20"/>
              </w:rPr>
              <w:t>Total # of stocks:</w:t>
            </w:r>
          </w:p>
        </w:tc>
        <w:tc>
          <w:tcPr>
            <w:tcW w:w="1121" w:type="dxa"/>
            <w:tcMar>
              <w:top w:w="100" w:type="dxa"/>
              <w:left w:w="100" w:type="dxa"/>
              <w:bottom w:w="100" w:type="dxa"/>
              <w:right w:w="100" w:type="dxa"/>
            </w:tcMar>
            <w:vAlign w:val="bottom"/>
          </w:tcPr>
          <w:p w14:paraId="227A2771" w14:textId="77777777" w:rsidR="007900F2" w:rsidRDefault="007900F2" w:rsidP="00D21904">
            <w:pPr>
              <w:jc w:val="right"/>
              <w:rPr>
                <w:sz w:val="20"/>
                <w:szCs w:val="20"/>
              </w:rPr>
            </w:pPr>
            <w:r>
              <w:rPr>
                <w:sz w:val="20"/>
                <w:szCs w:val="20"/>
              </w:rPr>
              <w:t>5760</w:t>
            </w:r>
          </w:p>
        </w:tc>
        <w:tc>
          <w:tcPr>
            <w:tcW w:w="5562" w:type="dxa"/>
            <w:tcMar>
              <w:top w:w="100" w:type="dxa"/>
              <w:left w:w="100" w:type="dxa"/>
              <w:bottom w:w="100" w:type="dxa"/>
              <w:right w:w="100" w:type="dxa"/>
            </w:tcMar>
            <w:vAlign w:val="bottom"/>
          </w:tcPr>
          <w:p w14:paraId="4347DB77" w14:textId="77777777" w:rsidR="007900F2" w:rsidRDefault="007900F2" w:rsidP="00D21904">
            <w:pPr>
              <w:spacing w:before="280"/>
              <w:jc w:val="both"/>
              <w:rPr>
                <w:sz w:val="20"/>
                <w:szCs w:val="20"/>
              </w:rPr>
            </w:pPr>
          </w:p>
        </w:tc>
      </w:tr>
    </w:tbl>
    <w:p w14:paraId="45D38689" w14:textId="77777777" w:rsidR="007900F2" w:rsidRDefault="007900F2" w:rsidP="000300B0">
      <w:pPr>
        <w:pStyle w:val="Heading3"/>
      </w:pPr>
      <w:bookmarkStart w:id="9" w:name="_qr1ral75v2ku" w:colFirst="0" w:colLast="0"/>
      <w:bookmarkEnd w:id="9"/>
      <w:r>
        <w:t xml:space="preserve"> </w:t>
      </w:r>
    </w:p>
    <w:p w14:paraId="5EDCFCF3" w14:textId="77777777" w:rsidR="007900F2" w:rsidRDefault="007900F2" w:rsidP="000300B0">
      <w:pPr>
        <w:pStyle w:val="Heading3"/>
        <w:rPr>
          <w:color w:val="000000"/>
          <w:sz w:val="26"/>
          <w:szCs w:val="26"/>
        </w:rPr>
      </w:pPr>
      <w:bookmarkStart w:id="10" w:name="_uq1p9x3my8ly" w:colFirst="0" w:colLast="0"/>
      <w:bookmarkEnd w:id="10"/>
      <w:r>
        <w:br w:type="page"/>
      </w:r>
    </w:p>
    <w:p w14:paraId="5EE0E58B" w14:textId="77777777" w:rsidR="007900F2" w:rsidRPr="00482C22" w:rsidRDefault="007900F2" w:rsidP="007900F2">
      <w:pPr>
        <w:jc w:val="both"/>
        <w:rPr>
          <w:sz w:val="20"/>
          <w:szCs w:val="20"/>
        </w:rPr>
      </w:pPr>
      <w:r w:rsidRPr="00482C22">
        <w:rPr>
          <w:b/>
          <w:noProof/>
          <w:sz w:val="20"/>
          <w:szCs w:val="20"/>
        </w:rPr>
        <w:lastRenderedPageBreak/>
        <w:drawing>
          <wp:inline distT="114300" distB="114300" distL="114300" distR="114300" wp14:anchorId="29C7C2D3" wp14:editId="6F89F21D">
            <wp:extent cx="5943600" cy="24765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5943600" cy="2476500"/>
                    </a:xfrm>
                    <a:prstGeom prst="rect">
                      <a:avLst/>
                    </a:prstGeom>
                    <a:ln/>
                  </pic:spPr>
                </pic:pic>
              </a:graphicData>
            </a:graphic>
          </wp:inline>
        </w:drawing>
      </w:r>
      <w:r w:rsidRPr="00482C22">
        <w:rPr>
          <w:b/>
          <w:sz w:val="20"/>
          <w:szCs w:val="20"/>
        </w:rPr>
        <w:t xml:space="preserve">Figure S1. </w:t>
      </w:r>
      <w:r w:rsidRPr="00482C22">
        <w:rPr>
          <w:sz w:val="20"/>
          <w:szCs w:val="20"/>
        </w:rPr>
        <w:t>Model tuning curves showing the average root mean square error (RMSE) for each combination of candidate BRT model parameters (learning rate, interaction depth, # of trees) for the superensemble model. The optimal combination of model parameters (marked and labeled) is the combination that minimizes the RMSE.</w:t>
      </w:r>
      <w:r w:rsidRPr="00482C22">
        <w:rPr>
          <w:sz w:val="20"/>
          <w:szCs w:val="20"/>
        </w:rPr>
        <w:br w:type="page"/>
      </w:r>
    </w:p>
    <w:p w14:paraId="74D2FB95" w14:textId="77777777" w:rsidR="007900F2" w:rsidRDefault="007900F2" w:rsidP="007900F2">
      <w:pPr>
        <w:jc w:val="both"/>
      </w:pPr>
    </w:p>
    <w:p w14:paraId="5D0A6728" w14:textId="77777777" w:rsidR="007900F2" w:rsidRDefault="007900F2" w:rsidP="007900F2">
      <w:pPr>
        <w:jc w:val="both"/>
        <w:rPr>
          <w:b/>
        </w:rPr>
      </w:pPr>
    </w:p>
    <w:p w14:paraId="73245640" w14:textId="507578FB" w:rsidR="007900F2" w:rsidRPr="00482C22" w:rsidRDefault="00226C1E" w:rsidP="0074264B">
      <w:pPr>
        <w:jc w:val="center"/>
        <w:rPr>
          <w:b/>
          <w:sz w:val="20"/>
          <w:szCs w:val="20"/>
        </w:rPr>
      </w:pPr>
      <w:r>
        <w:rPr>
          <w:b/>
          <w:noProof/>
          <w:sz w:val="20"/>
          <w:szCs w:val="20"/>
        </w:rPr>
        <w:drawing>
          <wp:inline distT="0" distB="0" distL="0" distR="0" wp14:anchorId="45AF2128" wp14:editId="04C0BA4B">
            <wp:extent cx="3600000" cy="3600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appa(9).jpg"/>
                    <pic:cNvPicPr/>
                  </pic:nvPicPr>
                  <pic:blipFill>
                    <a:blip r:embed="rId8">
                      <a:extLst>
                        <a:ext uri="{28A0092B-C50C-407E-A947-70E740481C1C}">
                          <a14:useLocalDpi xmlns:a14="http://schemas.microsoft.com/office/drawing/2010/main" val="0"/>
                        </a:ext>
                      </a:extLst>
                    </a:blip>
                    <a:stretch>
                      <a:fillRect/>
                    </a:stretch>
                  </pic:blipFill>
                  <pic:spPr>
                    <a:xfrm>
                      <a:off x="0" y="0"/>
                      <a:ext cx="3600000" cy="3600000"/>
                    </a:xfrm>
                    <a:prstGeom prst="rect">
                      <a:avLst/>
                    </a:prstGeom>
                  </pic:spPr>
                </pic:pic>
              </a:graphicData>
            </a:graphic>
          </wp:inline>
        </w:drawing>
      </w:r>
    </w:p>
    <w:p w14:paraId="540DC498" w14:textId="77777777" w:rsidR="007900F2" w:rsidRPr="00482C22" w:rsidRDefault="007900F2" w:rsidP="007900F2">
      <w:pPr>
        <w:jc w:val="both"/>
        <w:rPr>
          <w:sz w:val="20"/>
          <w:szCs w:val="20"/>
        </w:rPr>
      </w:pPr>
      <w:r w:rsidRPr="00482C22">
        <w:rPr>
          <w:b/>
          <w:sz w:val="20"/>
          <w:szCs w:val="20"/>
        </w:rPr>
        <w:t>Figure S2.</w:t>
      </w:r>
      <w:r w:rsidRPr="00482C22">
        <w:rPr>
          <w:sz w:val="20"/>
          <w:szCs w:val="20"/>
        </w:rPr>
        <w:t xml:space="preserve"> The performance of COMs evaluated on the simulated stocks withheld from the BRT model training (n=535). The best performing methods are indicated by high rank-order correlation and low inaccuracy (top-left corner).</w:t>
      </w:r>
      <w:r w:rsidRPr="00482C22">
        <w:rPr>
          <w:sz w:val="20"/>
          <w:szCs w:val="20"/>
        </w:rPr>
        <w:br w:type="page"/>
      </w:r>
    </w:p>
    <w:p w14:paraId="2F3BD210" w14:textId="77777777" w:rsidR="007900F2" w:rsidRPr="00482C22" w:rsidRDefault="007900F2" w:rsidP="007900F2">
      <w:pPr>
        <w:jc w:val="both"/>
        <w:rPr>
          <w:sz w:val="20"/>
          <w:szCs w:val="20"/>
        </w:rPr>
      </w:pPr>
    </w:p>
    <w:p w14:paraId="24F6774C" w14:textId="77777777" w:rsidR="007900F2" w:rsidRPr="00482C22" w:rsidRDefault="007900F2" w:rsidP="007900F2">
      <w:pPr>
        <w:jc w:val="both"/>
        <w:rPr>
          <w:sz w:val="20"/>
          <w:szCs w:val="20"/>
        </w:rPr>
      </w:pPr>
    </w:p>
    <w:p w14:paraId="1E4B5D07" w14:textId="77777777" w:rsidR="007900F2" w:rsidRPr="00482C22" w:rsidRDefault="007900F2" w:rsidP="007900F2">
      <w:pPr>
        <w:jc w:val="both"/>
        <w:rPr>
          <w:b/>
          <w:color w:val="000000"/>
          <w:sz w:val="20"/>
          <w:szCs w:val="20"/>
        </w:rPr>
      </w:pPr>
      <w:r w:rsidRPr="00482C22">
        <w:rPr>
          <w:noProof/>
          <w:sz w:val="20"/>
          <w:szCs w:val="20"/>
        </w:rPr>
        <w:drawing>
          <wp:inline distT="114300" distB="114300" distL="114300" distR="114300" wp14:anchorId="7EB0B6EA" wp14:editId="5C662E9C">
            <wp:extent cx="5943600" cy="20574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5943600" cy="2057400"/>
                    </a:xfrm>
                    <a:prstGeom prst="rect">
                      <a:avLst/>
                    </a:prstGeom>
                    <a:ln/>
                  </pic:spPr>
                </pic:pic>
              </a:graphicData>
            </a:graphic>
          </wp:inline>
        </w:drawing>
      </w:r>
      <w:r w:rsidRPr="00482C22">
        <w:rPr>
          <w:b/>
          <w:sz w:val="20"/>
          <w:szCs w:val="20"/>
        </w:rPr>
        <w:t>Figure S3.</w:t>
      </w:r>
      <w:r w:rsidRPr="00482C22">
        <w:rPr>
          <w:sz w:val="20"/>
          <w:szCs w:val="20"/>
        </w:rPr>
        <w:t xml:space="preserve"> Status estimation performance of six catch-only stock status models. The performance of the superensemble model improves over time while the performance of the other catch-only models degrades over time.</w:t>
      </w:r>
    </w:p>
    <w:p w14:paraId="4C3C94C8" w14:textId="77777777" w:rsidR="007900F2" w:rsidRDefault="007900F2" w:rsidP="000300B0">
      <w:pPr>
        <w:pStyle w:val="Heading2"/>
      </w:pPr>
      <w:bookmarkStart w:id="11" w:name="_tisb3x6av0m8" w:colFirst="0" w:colLast="0"/>
      <w:bookmarkEnd w:id="11"/>
      <w:r>
        <w:br w:type="page"/>
      </w:r>
    </w:p>
    <w:p w14:paraId="4B24A22F" w14:textId="77777777" w:rsidR="007900F2" w:rsidRPr="007900F2" w:rsidRDefault="007900F2" w:rsidP="000300B0">
      <w:pPr>
        <w:pStyle w:val="Heading2"/>
      </w:pPr>
      <w:bookmarkStart w:id="12" w:name="_1yf9zlt5n4xz" w:colFirst="0" w:colLast="0"/>
      <w:bookmarkEnd w:id="12"/>
      <w:r>
        <w:lastRenderedPageBreak/>
        <w:t xml:space="preserve">SI 2. Species groups </w:t>
      </w:r>
    </w:p>
    <w:p w14:paraId="576EC3A2" w14:textId="049DCFB1" w:rsidR="007900F2" w:rsidRPr="00482C22" w:rsidRDefault="007900F2" w:rsidP="000300B0">
      <w:pPr>
        <w:pStyle w:val="Heading4"/>
        <w:rPr>
          <w:sz w:val="20"/>
          <w:szCs w:val="20"/>
        </w:rPr>
      </w:pPr>
      <w:r w:rsidRPr="00482C22">
        <w:rPr>
          <w:sz w:val="20"/>
          <w:szCs w:val="20"/>
        </w:rPr>
        <w:t xml:space="preserve">Table S5. </w:t>
      </w:r>
      <w:r w:rsidRPr="00482C22">
        <w:rPr>
          <w:b w:val="0"/>
          <w:sz w:val="20"/>
          <w:szCs w:val="20"/>
        </w:rPr>
        <w:t>Species group</w:t>
      </w:r>
      <w:r w:rsidR="009E0161">
        <w:rPr>
          <w:b w:val="0"/>
          <w:sz w:val="20"/>
          <w:szCs w:val="20"/>
        </w:rPr>
        <w:t>s</w:t>
      </w:r>
      <w:r w:rsidRPr="00482C22">
        <w:rPr>
          <w:b w:val="0"/>
          <w:sz w:val="20"/>
          <w:szCs w:val="20"/>
        </w:rPr>
        <w:t xml:space="preserve"> included in the analysis (listed alphabetically).</w:t>
      </w:r>
      <w:r w:rsidRPr="00482C22">
        <w:rPr>
          <w:sz w:val="20"/>
          <w:szCs w:val="20"/>
        </w:rPr>
        <w:t xml:space="preserve"> </w:t>
      </w:r>
    </w:p>
    <w:p w14:paraId="119FF4F3" w14:textId="4084BC0F" w:rsidR="006E4CA4" w:rsidRDefault="006E4CA4" w:rsidP="006E4CA4"/>
    <w:tbl>
      <w:tblPr>
        <w:tblW w:w="9360" w:type="dxa"/>
        <w:tblBorders>
          <w:top w:val="nil"/>
          <w:left w:val="nil"/>
          <w:bottom w:val="nil"/>
          <w:right w:val="nil"/>
          <w:insideH w:val="nil"/>
          <w:insideV w:val="nil"/>
        </w:tblBorders>
        <w:tblLayout w:type="fixed"/>
        <w:tblLook w:val="0600" w:firstRow="0" w:lastRow="0" w:firstColumn="0" w:lastColumn="0" w:noHBand="1" w:noVBand="1"/>
      </w:tblPr>
      <w:tblGrid>
        <w:gridCol w:w="9360"/>
      </w:tblGrid>
      <w:tr w:rsidR="006E4CA4" w14:paraId="3B5FCB55" w14:textId="77777777" w:rsidTr="006E4CA4">
        <w:trPr>
          <w:trHeight w:val="545"/>
        </w:trPr>
        <w:tc>
          <w:tcPr>
            <w:tcW w:w="9360" w:type="dxa"/>
            <w:tcBorders>
              <w:top w:val="single" w:sz="8" w:space="0" w:color="000000"/>
              <w:bottom w:val="single" w:sz="18" w:space="0" w:color="000000"/>
            </w:tcBorders>
            <w:tcMar>
              <w:top w:w="100" w:type="dxa"/>
              <w:left w:w="100" w:type="dxa"/>
              <w:bottom w:w="100" w:type="dxa"/>
              <w:right w:w="100" w:type="dxa"/>
            </w:tcMar>
            <w:vAlign w:val="bottom"/>
          </w:tcPr>
          <w:p w14:paraId="5D73B7D2" w14:textId="6EAC52E7" w:rsidR="006E4CA4" w:rsidRPr="006E4CA4" w:rsidRDefault="006E4CA4" w:rsidP="00D21904">
            <w:pPr>
              <w:jc w:val="both"/>
              <w:rPr>
                <w:b/>
                <w:sz w:val="20"/>
                <w:szCs w:val="20"/>
              </w:rPr>
            </w:pPr>
            <w:r w:rsidRPr="006E4CA4">
              <w:rPr>
                <w:b/>
                <w:sz w:val="20"/>
                <w:szCs w:val="20"/>
              </w:rPr>
              <w:t>Species groups</w:t>
            </w:r>
          </w:p>
        </w:tc>
      </w:tr>
    </w:tbl>
    <w:p w14:paraId="3F2F649D" w14:textId="3F234D95" w:rsidR="006E4CA4" w:rsidRDefault="006E4CA4" w:rsidP="006E4CA4"/>
    <w:p w14:paraId="4599855E" w14:textId="77777777" w:rsidR="006E4CA4" w:rsidRDefault="006E4CA4" w:rsidP="006E4CA4">
      <w:pPr>
        <w:spacing w:line="240" w:lineRule="auto"/>
      </w:pPr>
      <w:r>
        <w:t>Anchovies</w:t>
      </w:r>
    </w:p>
    <w:p w14:paraId="2D9E4DE0" w14:textId="77777777" w:rsidR="006E4CA4" w:rsidRDefault="006E4CA4" w:rsidP="006E4CA4">
      <w:pPr>
        <w:spacing w:line="240" w:lineRule="auto"/>
      </w:pPr>
      <w:r>
        <w:t>Coalfish</w:t>
      </w:r>
    </w:p>
    <w:p w14:paraId="2D1E6557" w14:textId="77777777" w:rsidR="006E4CA4" w:rsidRDefault="006E4CA4" w:rsidP="006E4CA4">
      <w:pPr>
        <w:spacing w:line="240" w:lineRule="auto"/>
      </w:pPr>
      <w:r>
        <w:t>Cod</w:t>
      </w:r>
    </w:p>
    <w:p w14:paraId="022281B7" w14:textId="77777777" w:rsidR="006E4CA4" w:rsidRDefault="006E4CA4" w:rsidP="006E4CA4">
      <w:pPr>
        <w:spacing w:line="240" w:lineRule="auto"/>
      </w:pPr>
      <w:r>
        <w:t>Crab</w:t>
      </w:r>
    </w:p>
    <w:p w14:paraId="00D70B6C" w14:textId="77777777" w:rsidR="006E4CA4" w:rsidRDefault="006E4CA4" w:rsidP="006E4CA4">
      <w:pPr>
        <w:spacing w:line="240" w:lineRule="auto"/>
      </w:pPr>
      <w:r>
        <w:t>Cuttlefish</w:t>
      </w:r>
    </w:p>
    <w:p w14:paraId="54DDDBB8" w14:textId="77777777" w:rsidR="006E4CA4" w:rsidRDefault="006E4CA4" w:rsidP="006E4CA4">
      <w:pPr>
        <w:spacing w:line="240" w:lineRule="auto"/>
      </w:pPr>
      <w:r>
        <w:t>Eel</w:t>
      </w:r>
    </w:p>
    <w:p w14:paraId="5E42F621" w14:textId="77777777" w:rsidR="006E4CA4" w:rsidRDefault="006E4CA4" w:rsidP="006E4CA4">
      <w:pPr>
        <w:spacing w:line="240" w:lineRule="auto"/>
      </w:pPr>
      <w:r>
        <w:t>Flatfish</w:t>
      </w:r>
    </w:p>
    <w:p w14:paraId="49E94A59" w14:textId="77777777" w:rsidR="006E4CA4" w:rsidRDefault="006E4CA4" w:rsidP="006E4CA4">
      <w:pPr>
        <w:spacing w:line="240" w:lineRule="auto"/>
      </w:pPr>
      <w:r>
        <w:t>Haddock</w:t>
      </w:r>
    </w:p>
    <w:p w14:paraId="15D60390" w14:textId="77777777" w:rsidR="006E4CA4" w:rsidRDefault="006E4CA4" w:rsidP="006E4CA4">
      <w:pPr>
        <w:spacing w:line="240" w:lineRule="auto"/>
      </w:pPr>
      <w:r>
        <w:t>Hake</w:t>
      </w:r>
    </w:p>
    <w:p w14:paraId="4E536CE0" w14:textId="77777777" w:rsidR="006E4CA4" w:rsidRDefault="006E4CA4" w:rsidP="006E4CA4">
      <w:pPr>
        <w:spacing w:line="240" w:lineRule="auto"/>
      </w:pPr>
      <w:r>
        <w:t>Halibut</w:t>
      </w:r>
    </w:p>
    <w:p w14:paraId="7184A4BD" w14:textId="77777777" w:rsidR="006E4CA4" w:rsidRDefault="006E4CA4" w:rsidP="006E4CA4">
      <w:pPr>
        <w:spacing w:line="240" w:lineRule="auto"/>
      </w:pPr>
      <w:r>
        <w:t>Herring</w:t>
      </w:r>
    </w:p>
    <w:p w14:paraId="08B0DEEC" w14:textId="77777777" w:rsidR="006E4CA4" w:rsidRDefault="006E4CA4" w:rsidP="006E4CA4">
      <w:pPr>
        <w:spacing w:line="240" w:lineRule="auto"/>
      </w:pPr>
      <w:r>
        <w:t>Homarus</w:t>
      </w:r>
    </w:p>
    <w:p w14:paraId="0464CBBF" w14:textId="77777777" w:rsidR="006E4CA4" w:rsidRDefault="006E4CA4" w:rsidP="006E4CA4">
      <w:pPr>
        <w:spacing w:line="240" w:lineRule="auto"/>
      </w:pPr>
      <w:r>
        <w:t>Lobster</w:t>
      </w:r>
    </w:p>
    <w:p w14:paraId="29E900DB" w14:textId="77777777" w:rsidR="006E4CA4" w:rsidRDefault="006E4CA4" w:rsidP="006E4CA4">
      <w:pPr>
        <w:spacing w:line="240" w:lineRule="auto"/>
      </w:pPr>
      <w:r>
        <w:t>Mackerel</w:t>
      </w:r>
    </w:p>
    <w:p w14:paraId="6AD29A50" w14:textId="77777777" w:rsidR="006E4CA4" w:rsidRDefault="006E4CA4" w:rsidP="006E4CA4">
      <w:pPr>
        <w:spacing w:line="240" w:lineRule="auto"/>
      </w:pPr>
      <w:r>
        <w:t>Mussel</w:t>
      </w:r>
    </w:p>
    <w:p w14:paraId="2C76D737" w14:textId="77777777" w:rsidR="006E4CA4" w:rsidRDefault="006E4CA4" w:rsidP="006E4CA4">
      <w:pPr>
        <w:spacing w:line="240" w:lineRule="auto"/>
      </w:pPr>
      <w:r>
        <w:t>Octopus</w:t>
      </w:r>
    </w:p>
    <w:p w14:paraId="662B1F09" w14:textId="77777777" w:rsidR="006E4CA4" w:rsidRDefault="006E4CA4" w:rsidP="006E4CA4">
      <w:pPr>
        <w:spacing w:line="240" w:lineRule="auto"/>
      </w:pPr>
      <w:r>
        <w:t>Oysters</w:t>
      </w:r>
    </w:p>
    <w:p w14:paraId="1F52961B" w14:textId="77777777" w:rsidR="006E4CA4" w:rsidRDefault="006E4CA4" w:rsidP="006E4CA4">
      <w:pPr>
        <w:spacing w:line="240" w:lineRule="auto"/>
      </w:pPr>
      <w:r>
        <w:t>Plaice</w:t>
      </w:r>
    </w:p>
    <w:p w14:paraId="3E554A9F" w14:textId="77777777" w:rsidR="006E4CA4" w:rsidRDefault="006E4CA4" w:rsidP="006E4CA4">
      <w:pPr>
        <w:spacing w:line="240" w:lineRule="auto"/>
      </w:pPr>
      <w:r>
        <w:t>Rock lobster</w:t>
      </w:r>
    </w:p>
    <w:p w14:paraId="691C942B" w14:textId="77777777" w:rsidR="006E4CA4" w:rsidRDefault="006E4CA4" w:rsidP="006E4CA4">
      <w:pPr>
        <w:spacing w:line="240" w:lineRule="auto"/>
      </w:pPr>
      <w:r>
        <w:t>Sardines</w:t>
      </w:r>
    </w:p>
    <w:p w14:paraId="086D30BB" w14:textId="77777777" w:rsidR="006E4CA4" w:rsidRDefault="006E4CA4" w:rsidP="006E4CA4">
      <w:pPr>
        <w:spacing w:line="240" w:lineRule="auto"/>
      </w:pPr>
      <w:r>
        <w:t>Scallop</w:t>
      </w:r>
    </w:p>
    <w:p w14:paraId="5FF33A1E" w14:textId="77777777" w:rsidR="006E4CA4" w:rsidRDefault="006E4CA4" w:rsidP="006E4CA4">
      <w:pPr>
        <w:spacing w:line="240" w:lineRule="auto"/>
      </w:pPr>
      <w:r>
        <w:t>Seabass</w:t>
      </w:r>
    </w:p>
    <w:p w14:paraId="110975FB" w14:textId="77777777" w:rsidR="006E4CA4" w:rsidRDefault="006E4CA4" w:rsidP="006E4CA4">
      <w:pPr>
        <w:spacing w:line="240" w:lineRule="auto"/>
      </w:pPr>
      <w:r>
        <w:t>Shark</w:t>
      </w:r>
    </w:p>
    <w:p w14:paraId="48642984" w14:textId="32FFD2EF" w:rsidR="006E4CA4" w:rsidRDefault="006E4CA4" w:rsidP="006E4CA4">
      <w:r>
        <w:t>Sole</w:t>
      </w:r>
    </w:p>
    <w:p w14:paraId="7E2778F2" w14:textId="4B57C7E3" w:rsidR="006E4CA4" w:rsidRDefault="006E4CA4" w:rsidP="006E4CA4"/>
    <w:p w14:paraId="019C1F91" w14:textId="77777777" w:rsidR="006E4CA4" w:rsidRPr="006E4CA4" w:rsidRDefault="006E4CA4" w:rsidP="006E4CA4"/>
    <w:p w14:paraId="239AED45" w14:textId="77777777" w:rsidR="007900F2" w:rsidRDefault="007900F2" w:rsidP="007900F2">
      <w:pPr>
        <w:spacing w:after="80"/>
        <w:jc w:val="both"/>
      </w:pPr>
    </w:p>
    <w:p w14:paraId="098D3408" w14:textId="77777777" w:rsidR="007900F2" w:rsidRDefault="007900F2" w:rsidP="000300B0">
      <w:pPr>
        <w:pStyle w:val="Heading2"/>
      </w:pPr>
      <w:bookmarkStart w:id="13" w:name="_49fjs1it6x3z" w:colFirst="0" w:colLast="0"/>
      <w:bookmarkEnd w:id="13"/>
      <w:r>
        <w:br w:type="page"/>
      </w:r>
    </w:p>
    <w:p w14:paraId="0911C0B8" w14:textId="77777777" w:rsidR="007900F2" w:rsidRDefault="007900F2" w:rsidP="000300B0">
      <w:pPr>
        <w:pStyle w:val="Heading2"/>
      </w:pPr>
      <w:bookmarkStart w:id="14" w:name="_h7cwivnhgmz0" w:colFirst="0" w:colLast="0"/>
      <w:bookmarkEnd w:id="14"/>
      <w:r>
        <w:lastRenderedPageBreak/>
        <w:t xml:space="preserve">SI 3. Indicators </w:t>
      </w:r>
      <w:r w:rsidRPr="007900F2">
        <w:t>of</w:t>
      </w:r>
      <w:r>
        <w:t xml:space="preserve"> speed and scale</w:t>
      </w:r>
    </w:p>
    <w:p w14:paraId="5632F292" w14:textId="1BC5B63D" w:rsidR="006E4CA4" w:rsidRPr="00192FAB" w:rsidRDefault="007900F2" w:rsidP="000300B0">
      <w:pPr>
        <w:pStyle w:val="Heading4"/>
        <w:rPr>
          <w:b w:val="0"/>
          <w:sz w:val="20"/>
          <w:szCs w:val="20"/>
        </w:rPr>
      </w:pPr>
      <w:r w:rsidRPr="00192FAB">
        <w:rPr>
          <w:sz w:val="20"/>
          <w:szCs w:val="20"/>
        </w:rPr>
        <w:t xml:space="preserve">Table S6. </w:t>
      </w:r>
      <w:r w:rsidRPr="00192FAB">
        <w:rPr>
          <w:b w:val="0"/>
          <w:sz w:val="20"/>
          <w:szCs w:val="20"/>
        </w:rPr>
        <w:t xml:space="preserve">Indicators of speed and scale in seafood trade. </w:t>
      </w:r>
    </w:p>
    <w:p w14:paraId="6ED971EC" w14:textId="77777777" w:rsidR="007900F2" w:rsidRDefault="007900F2" w:rsidP="007900F2">
      <w:pPr>
        <w:jc w:val="both"/>
      </w:pPr>
    </w:p>
    <w:tbl>
      <w:tblPr>
        <w:tblStyle w:val="PlainTable2"/>
        <w:tblW w:w="9105" w:type="dxa"/>
        <w:tblLayout w:type="fixed"/>
        <w:tblLook w:val="0400" w:firstRow="0" w:lastRow="0" w:firstColumn="0" w:lastColumn="0" w:noHBand="0" w:noVBand="1"/>
      </w:tblPr>
      <w:tblGrid>
        <w:gridCol w:w="1800"/>
        <w:gridCol w:w="3090"/>
        <w:gridCol w:w="2250"/>
        <w:gridCol w:w="1965"/>
      </w:tblGrid>
      <w:tr w:rsidR="007900F2" w14:paraId="29403292" w14:textId="77777777" w:rsidTr="00FD3137">
        <w:trPr>
          <w:cnfStyle w:val="000000100000" w:firstRow="0" w:lastRow="0" w:firstColumn="0" w:lastColumn="0" w:oddVBand="0" w:evenVBand="0" w:oddHBand="1" w:evenHBand="0" w:firstRowFirstColumn="0" w:firstRowLastColumn="0" w:lastRowFirstColumn="0" w:lastRowLastColumn="0"/>
          <w:trHeight w:val="800"/>
        </w:trPr>
        <w:tc>
          <w:tcPr>
            <w:tcW w:w="1800" w:type="dxa"/>
          </w:tcPr>
          <w:p w14:paraId="26F4555C" w14:textId="529934C0" w:rsidR="007900F2" w:rsidRPr="00D467BE" w:rsidRDefault="006E4CA4" w:rsidP="00D21904">
            <w:pPr>
              <w:jc w:val="both"/>
              <w:rPr>
                <w:b/>
              </w:rPr>
            </w:pPr>
            <w:r w:rsidRPr="00D467BE">
              <w:rPr>
                <w:b/>
              </w:rPr>
              <w:t>Network characteristic</w:t>
            </w:r>
          </w:p>
        </w:tc>
        <w:tc>
          <w:tcPr>
            <w:tcW w:w="3090" w:type="dxa"/>
          </w:tcPr>
          <w:p w14:paraId="067B702F" w14:textId="002C1246" w:rsidR="007900F2" w:rsidRPr="00D467BE" w:rsidRDefault="006E4CA4" w:rsidP="00D21904">
            <w:pPr>
              <w:jc w:val="both"/>
              <w:rPr>
                <w:b/>
              </w:rPr>
            </w:pPr>
            <w:r w:rsidRPr="00D467BE">
              <w:rPr>
                <w:b/>
              </w:rPr>
              <w:t>Calculation</w:t>
            </w:r>
          </w:p>
        </w:tc>
        <w:tc>
          <w:tcPr>
            <w:tcW w:w="2250" w:type="dxa"/>
          </w:tcPr>
          <w:p w14:paraId="488B72AC" w14:textId="1147DE51" w:rsidR="007900F2" w:rsidRPr="00D467BE" w:rsidRDefault="006E4CA4" w:rsidP="00D21904">
            <w:pPr>
              <w:jc w:val="both"/>
              <w:rPr>
                <w:b/>
              </w:rPr>
            </w:pPr>
            <w:r w:rsidRPr="00D467BE">
              <w:rPr>
                <w:b/>
              </w:rPr>
              <w:t>Reference</w:t>
            </w:r>
          </w:p>
        </w:tc>
        <w:tc>
          <w:tcPr>
            <w:tcW w:w="1965" w:type="dxa"/>
          </w:tcPr>
          <w:p w14:paraId="28BB01C9" w14:textId="60A457B5" w:rsidR="007900F2" w:rsidRPr="00D467BE" w:rsidRDefault="006E4CA4" w:rsidP="00D21904">
            <w:pPr>
              <w:jc w:val="both"/>
              <w:rPr>
                <w:b/>
              </w:rPr>
            </w:pPr>
            <w:r w:rsidRPr="00D467BE">
              <w:rPr>
                <w:b/>
              </w:rPr>
              <w:t>Data resolution</w:t>
            </w:r>
          </w:p>
        </w:tc>
      </w:tr>
      <w:tr w:rsidR="007900F2" w14:paraId="66F3FE11" w14:textId="77777777" w:rsidTr="00FD3137">
        <w:trPr>
          <w:trHeight w:val="2180"/>
        </w:trPr>
        <w:tc>
          <w:tcPr>
            <w:tcW w:w="1800" w:type="dxa"/>
          </w:tcPr>
          <w:p w14:paraId="2EDE6254" w14:textId="246EF441" w:rsidR="006E4CA4" w:rsidRDefault="006E4CA4" w:rsidP="006E4CA4">
            <w:pPr>
              <w:jc w:val="both"/>
            </w:pPr>
            <w:r>
              <w:t>Clustering coefficient</w:t>
            </w:r>
          </w:p>
          <w:p w14:paraId="6A6F3964" w14:textId="77777777" w:rsidR="007900F2" w:rsidRDefault="007900F2" w:rsidP="00D21904">
            <w:pPr>
              <w:jc w:val="both"/>
            </w:pPr>
          </w:p>
        </w:tc>
        <w:tc>
          <w:tcPr>
            <w:tcW w:w="3090" w:type="dxa"/>
          </w:tcPr>
          <w:p w14:paraId="47F9AC83" w14:textId="77777777" w:rsidR="007900F2" w:rsidRDefault="007900F2" w:rsidP="00D21904">
            <w:pPr>
              <w:jc w:val="both"/>
            </w:pPr>
            <m:oMathPara>
              <m:oMath>
                <m:r>
                  <w:rPr>
                    <w:rFonts w:ascii="Cambria Math" w:hAnsi="Cambria Math"/>
                  </w:rPr>
                  <m:t>C=v/L</m:t>
                </m:r>
              </m:oMath>
            </m:oMathPara>
          </w:p>
          <w:p w14:paraId="505BE8BE" w14:textId="77777777" w:rsidR="007900F2" w:rsidRDefault="007900F2" w:rsidP="00D21904">
            <w:pPr>
              <w:jc w:val="both"/>
            </w:pPr>
            <w:r>
              <w:t xml:space="preserve">where </w:t>
            </w:r>
            <w:r>
              <w:rPr>
                <w:i/>
              </w:rPr>
              <w:t>v</w:t>
            </w:r>
            <w:r>
              <w:t xml:space="preserve"> is all closed network triangular trade connections and </w:t>
            </w:r>
            <w:r>
              <w:rPr>
                <w:i/>
              </w:rPr>
              <w:t>L</w:t>
            </w:r>
            <w:r>
              <w:t xml:space="preserve"> is the number of triangular trade connections that are possible in the network.</w:t>
            </w:r>
          </w:p>
          <w:p w14:paraId="70FCA1FA" w14:textId="77777777" w:rsidR="007900F2" w:rsidRDefault="007900F2" w:rsidP="00D21904">
            <w:pPr>
              <w:jc w:val="both"/>
            </w:pPr>
            <w:r>
              <w:t xml:space="preserve"> </w:t>
            </w:r>
          </w:p>
          <w:p w14:paraId="26DEF5AC" w14:textId="77777777" w:rsidR="007900F2" w:rsidRDefault="007900F2" w:rsidP="00D21904">
            <w:pPr>
              <w:jc w:val="both"/>
            </w:pPr>
            <w:r>
              <w:t xml:space="preserve"> </w:t>
            </w:r>
          </w:p>
        </w:tc>
        <w:tc>
          <w:tcPr>
            <w:tcW w:w="2250" w:type="dxa"/>
          </w:tcPr>
          <w:p w14:paraId="52839915" w14:textId="44BAD168" w:rsidR="007900F2" w:rsidRDefault="00630833" w:rsidP="00D21904">
            <w:pPr>
              <w:jc w:val="both"/>
            </w:pPr>
            <w:hyperlink r:id="rId10">
              <w:r w:rsidR="007900F2">
                <w:t>Watts and Strogatz, 1998</w:t>
              </w:r>
            </w:hyperlink>
          </w:p>
        </w:tc>
        <w:tc>
          <w:tcPr>
            <w:tcW w:w="1965" w:type="dxa"/>
          </w:tcPr>
          <w:p w14:paraId="1D948D0D" w14:textId="77777777" w:rsidR="007900F2" w:rsidRDefault="007900F2" w:rsidP="00D21904">
            <w:pPr>
              <w:jc w:val="both"/>
            </w:pPr>
            <w:r>
              <w:t>At the network level (i.e. per year and species group)</w:t>
            </w:r>
          </w:p>
        </w:tc>
      </w:tr>
      <w:tr w:rsidR="007900F2" w14:paraId="1F8C85FC" w14:textId="77777777" w:rsidTr="00FD3137">
        <w:trPr>
          <w:cnfStyle w:val="000000100000" w:firstRow="0" w:lastRow="0" w:firstColumn="0" w:lastColumn="0" w:oddVBand="0" w:evenVBand="0" w:oddHBand="1" w:evenHBand="0" w:firstRowFirstColumn="0" w:firstRowLastColumn="0" w:lastRowFirstColumn="0" w:lastRowLastColumn="0"/>
          <w:trHeight w:val="1970"/>
        </w:trPr>
        <w:tc>
          <w:tcPr>
            <w:tcW w:w="1800" w:type="dxa"/>
          </w:tcPr>
          <w:p w14:paraId="3966C3EB" w14:textId="77777777" w:rsidR="007900F2" w:rsidRDefault="007900F2" w:rsidP="00D21904">
            <w:pPr>
              <w:jc w:val="both"/>
            </w:pPr>
            <w:r>
              <w:t>Average node degree</w:t>
            </w:r>
          </w:p>
          <w:p w14:paraId="3676DDDF" w14:textId="77777777" w:rsidR="007900F2" w:rsidRDefault="007900F2" w:rsidP="00D21904">
            <w:pPr>
              <w:jc w:val="both"/>
            </w:pPr>
            <w:r>
              <w:t xml:space="preserve"> </w:t>
            </w:r>
          </w:p>
        </w:tc>
        <w:tc>
          <w:tcPr>
            <w:tcW w:w="3090" w:type="dxa"/>
          </w:tcPr>
          <w:p w14:paraId="092A8324" w14:textId="77777777" w:rsidR="007900F2" w:rsidRDefault="007900F2" w:rsidP="00D21904">
            <w:pPr>
              <w:jc w:val="both"/>
            </w:pPr>
            <m:oMathPara>
              <m:oMath>
                <m:r>
                  <m:rPr>
                    <m:sty m:val="bi"/>
                  </m:rPr>
                  <w:rPr>
                    <w:rFonts w:ascii="Cambria Math" w:hAnsi="Cambria Math"/>
                  </w:rPr>
                  <m:t>Σ</m:t>
                </m:r>
                <m:r>
                  <w:rPr>
                    <w:rFonts w:ascii="Cambria Math" w:hAnsi="Cambria Math"/>
                  </w:rPr>
                  <m:t>u/n</m:t>
                </m:r>
              </m:oMath>
            </m:oMathPara>
          </w:p>
          <w:p w14:paraId="3EF5A85C" w14:textId="77777777" w:rsidR="007900F2" w:rsidRDefault="007900F2" w:rsidP="00D21904">
            <w:pPr>
              <w:jc w:val="both"/>
            </w:pPr>
            <w:r>
              <w:t xml:space="preserve">where </w:t>
            </w:r>
            <w:r>
              <w:rPr>
                <w:i/>
              </w:rPr>
              <w:t>u</w:t>
            </w:r>
            <w:r>
              <w:t xml:space="preserve"> is the number of trade connections of a specific importer or exporter and </w:t>
            </w:r>
            <w:r>
              <w:rPr>
                <w:i/>
              </w:rPr>
              <w:t>n</w:t>
            </w:r>
            <w:r>
              <w:t xml:space="preserve"> is the number of countries in the network.  </w:t>
            </w:r>
          </w:p>
        </w:tc>
        <w:tc>
          <w:tcPr>
            <w:tcW w:w="2250" w:type="dxa"/>
          </w:tcPr>
          <w:p w14:paraId="7148B8AC" w14:textId="7F894A72" w:rsidR="007900F2" w:rsidRDefault="00630833" w:rsidP="00D21904">
            <w:pPr>
              <w:jc w:val="both"/>
            </w:pPr>
            <w:hyperlink r:id="rId11">
              <w:r w:rsidR="007900F2">
                <w:t>Diestel, 2017</w:t>
              </w:r>
            </w:hyperlink>
          </w:p>
        </w:tc>
        <w:tc>
          <w:tcPr>
            <w:tcW w:w="1965" w:type="dxa"/>
          </w:tcPr>
          <w:p w14:paraId="0DE183DE" w14:textId="77777777" w:rsidR="007900F2" w:rsidRDefault="007900F2" w:rsidP="00D21904">
            <w:pPr>
              <w:jc w:val="both"/>
            </w:pPr>
            <w:r>
              <w:t>At the network level (i.e. per year and species group)</w:t>
            </w:r>
          </w:p>
        </w:tc>
      </w:tr>
      <w:tr w:rsidR="007900F2" w14:paraId="0D708575" w14:textId="77777777" w:rsidTr="00FD3137">
        <w:trPr>
          <w:trHeight w:val="2450"/>
        </w:trPr>
        <w:tc>
          <w:tcPr>
            <w:tcW w:w="1800" w:type="dxa"/>
          </w:tcPr>
          <w:p w14:paraId="6CFCE012" w14:textId="77777777" w:rsidR="007900F2" w:rsidRDefault="007900F2" w:rsidP="00D21904">
            <w:pPr>
              <w:jc w:val="both"/>
            </w:pPr>
            <w:r>
              <w:t>Trade duration</w:t>
            </w:r>
          </w:p>
          <w:p w14:paraId="3C2D1657" w14:textId="77777777" w:rsidR="007900F2" w:rsidRDefault="007900F2" w:rsidP="00D21904">
            <w:pPr>
              <w:jc w:val="both"/>
            </w:pPr>
            <w:r>
              <w:t xml:space="preserve"> </w:t>
            </w:r>
          </w:p>
        </w:tc>
        <w:tc>
          <w:tcPr>
            <w:tcW w:w="3090" w:type="dxa"/>
          </w:tcPr>
          <w:p w14:paraId="28BECE90" w14:textId="77777777" w:rsidR="007900F2" w:rsidRDefault="007900F2" w:rsidP="00D21904">
            <w:pPr>
              <w:jc w:val="both"/>
            </w:pPr>
            <m:oMathPara>
              <m:oMath>
                <m:r>
                  <m:rPr>
                    <m:sty m:val="bi"/>
                  </m:rPr>
                  <w:rPr>
                    <w:rFonts w:ascii="Cambria Math" w:hAnsi="Cambria Math"/>
                  </w:rPr>
                  <m:t>Σ</m:t>
                </m:r>
                <m:r>
                  <w:rPr>
                    <w:rFonts w:ascii="Cambria Math" w:hAnsi="Cambria Math"/>
                  </w:rPr>
                  <m:t>d/l</m:t>
                </m:r>
              </m:oMath>
            </m:oMathPara>
          </w:p>
          <w:p w14:paraId="20E27CF0" w14:textId="25C7FD94" w:rsidR="007900F2" w:rsidRPr="007900F2" w:rsidRDefault="007900F2" w:rsidP="007900F2">
            <m:oMathPara>
              <m:oMath>
                <m:r>
                  <w:rPr>
                    <w:rFonts w:ascii="Cambria Math" w:hAnsi="Cambria Math"/>
                  </w:rPr>
                  <m:t xml:space="preserve">d= </m:t>
                </m:r>
                <m:d>
                  <m:dPr>
                    <m:begChr m:val="{"/>
                    <m:endChr m:val=""/>
                    <m:ctrlPr>
                      <w:rPr>
                        <w:rFonts w:ascii="Cambria Math" w:hAnsi="Cambria Math"/>
                        <w:i/>
                        <w:lang w:val="en-US"/>
                      </w:rPr>
                    </m:ctrlPr>
                  </m:dPr>
                  <m:e>
                    <m:eqArr>
                      <m:eqArrPr>
                        <m:ctrlPr>
                          <w:rPr>
                            <w:rFonts w:ascii="Cambria Math" w:hAnsi="Cambria Math"/>
                            <w:i/>
                            <w:lang w:val="en-US"/>
                          </w:rPr>
                        </m:ctrlPr>
                      </m:eqArrPr>
                      <m:e>
                        <m:r>
                          <w:rPr>
                            <w:rFonts w:ascii="Cambria Math" w:hAnsi="Cambria Math"/>
                          </w:rPr>
                          <m:t xml:space="preserve">1 if D≥3 </m:t>
                        </m:r>
                      </m:e>
                      <m:e>
                        <m:r>
                          <w:rPr>
                            <w:rFonts w:ascii="Cambria Math" w:hAnsi="Cambria Math"/>
                          </w:rPr>
                          <m:t>0 if D&lt;3</m:t>
                        </m:r>
                      </m:e>
                    </m:eqArr>
                  </m:e>
                </m:d>
              </m:oMath>
            </m:oMathPara>
          </w:p>
          <w:p w14:paraId="2BDFBFBB" w14:textId="77777777" w:rsidR="007900F2" w:rsidRDefault="007900F2" w:rsidP="00D21904">
            <w:pPr>
              <w:jc w:val="both"/>
            </w:pPr>
            <w:r>
              <w:t xml:space="preserve">where </w:t>
            </w:r>
            <w:r>
              <w:rPr>
                <w:i/>
              </w:rPr>
              <w:t>D</w:t>
            </w:r>
            <w:r>
              <w:t xml:space="preserve"> is the number of consecutively traded years between a specific importer and exporter pair and </w:t>
            </w:r>
            <w:r w:rsidRPr="006D4E73">
              <w:rPr>
                <w:rFonts w:ascii="Times New Roman" w:hAnsi="Times New Roman" w:cs="Times New Roman"/>
                <w:i/>
              </w:rPr>
              <w:t>l</w:t>
            </w:r>
            <w:r>
              <w:t xml:space="preserve"> is the number of importers trading with the specified exporter.  </w:t>
            </w:r>
          </w:p>
        </w:tc>
        <w:tc>
          <w:tcPr>
            <w:tcW w:w="2250" w:type="dxa"/>
          </w:tcPr>
          <w:p w14:paraId="41CB39C8" w14:textId="5F1D535C" w:rsidR="007900F2" w:rsidRDefault="007900F2" w:rsidP="00D21904">
            <w:pPr>
              <w:jc w:val="both"/>
            </w:pPr>
            <w:r>
              <w:t xml:space="preserve"> </w:t>
            </w:r>
          </w:p>
        </w:tc>
        <w:tc>
          <w:tcPr>
            <w:tcW w:w="1965" w:type="dxa"/>
          </w:tcPr>
          <w:p w14:paraId="2C74871F" w14:textId="77777777" w:rsidR="007900F2" w:rsidRDefault="007900F2" w:rsidP="00D21904">
            <w:pPr>
              <w:jc w:val="both"/>
            </w:pPr>
            <w:r>
              <w:t>At the level of the exporter (i.e. per year, species group and exporter)</w:t>
            </w:r>
          </w:p>
        </w:tc>
      </w:tr>
      <w:tr w:rsidR="007900F2" w14:paraId="18E1E750" w14:textId="77777777" w:rsidTr="00FD3137">
        <w:trPr>
          <w:cnfStyle w:val="000000100000" w:firstRow="0" w:lastRow="0" w:firstColumn="0" w:lastColumn="0" w:oddVBand="0" w:evenVBand="0" w:oddHBand="1" w:evenHBand="0" w:firstRowFirstColumn="0" w:firstRowLastColumn="0" w:lastRowFirstColumn="0" w:lastRowLastColumn="0"/>
          <w:trHeight w:val="2870"/>
        </w:trPr>
        <w:tc>
          <w:tcPr>
            <w:tcW w:w="1800" w:type="dxa"/>
          </w:tcPr>
          <w:p w14:paraId="30BCA123" w14:textId="77777777" w:rsidR="007900F2" w:rsidRDefault="007900F2" w:rsidP="00D21904">
            <w:pPr>
              <w:jc w:val="both"/>
            </w:pPr>
            <w:r>
              <w:t>Turnover of trade connections</w:t>
            </w:r>
          </w:p>
          <w:p w14:paraId="4F7E8811" w14:textId="77777777" w:rsidR="007900F2" w:rsidRDefault="007900F2" w:rsidP="00D21904">
            <w:pPr>
              <w:jc w:val="both"/>
            </w:pPr>
            <w:r>
              <w:t xml:space="preserve"> </w:t>
            </w:r>
          </w:p>
        </w:tc>
        <w:tc>
          <w:tcPr>
            <w:tcW w:w="3090" w:type="dxa"/>
          </w:tcPr>
          <w:p w14:paraId="4436D189" w14:textId="77777777" w:rsidR="007900F2" w:rsidRDefault="007900F2" w:rsidP="00D21904">
            <w:pPr>
              <w:jc w:val="both"/>
            </w:pPr>
            <m:oMathPara>
              <m:oMath>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t</m:t>
                    </m:r>
                  </m:sub>
                </m:sSub>
                <m:r>
                  <w:rPr>
                    <w:rFonts w:ascii="Cambria Math" w:hAnsi="Cambria Math"/>
                  </w:rPr>
                  <m:t>-k)+(</m:t>
                </m:r>
                <m:sSub>
                  <m:sSubPr>
                    <m:ctrlPr>
                      <w:rPr>
                        <w:rFonts w:ascii="Cambria Math" w:hAnsi="Cambria Math"/>
                      </w:rPr>
                    </m:ctrlPr>
                  </m:sSubPr>
                  <m:e>
                    <m:r>
                      <w:rPr>
                        <w:rFonts w:ascii="Cambria Math" w:hAnsi="Cambria Math"/>
                      </w:rPr>
                      <m:t>M</m:t>
                    </m:r>
                  </m:e>
                  <m:sub>
                    <m:r>
                      <w:rPr>
                        <w:rFonts w:ascii="Cambria Math" w:hAnsi="Cambria Math"/>
                      </w:rPr>
                      <m:t>t+1</m:t>
                    </m:r>
                  </m:sub>
                </m:sSub>
                <m:r>
                  <w:rPr>
                    <w:rFonts w:ascii="Cambria Math" w:hAnsi="Cambria Math"/>
                  </w:rPr>
                  <m:t>-k)</m:t>
                </m:r>
              </m:oMath>
            </m:oMathPara>
          </w:p>
          <w:p w14:paraId="06115B0D" w14:textId="77777777" w:rsidR="007900F2" w:rsidRDefault="007900F2" w:rsidP="00D21904">
            <w:pPr>
              <w:jc w:val="both"/>
            </w:pPr>
            <w:r>
              <w:rPr>
                <w:i/>
              </w:rPr>
              <w:t>M</w:t>
            </w:r>
            <w:r>
              <w:rPr>
                <w:i/>
                <w:vertAlign w:val="subscript"/>
              </w:rPr>
              <w:t>t</w:t>
            </w:r>
            <w:r>
              <w:t xml:space="preserve"> is the total number of unique importer-exporter combinations recorded in year </w:t>
            </w:r>
            <w:r>
              <w:rPr>
                <w:i/>
              </w:rPr>
              <w:t>t</w:t>
            </w:r>
            <w:r>
              <w:t>,</w:t>
            </w:r>
          </w:p>
          <w:p w14:paraId="62DEB2E0" w14:textId="77777777" w:rsidR="007900F2" w:rsidRDefault="007900F2" w:rsidP="00D21904">
            <w:pPr>
              <w:jc w:val="both"/>
            </w:pPr>
            <w:r>
              <w:t xml:space="preserve">and </w:t>
            </w:r>
            <w:r>
              <w:rPr>
                <w:i/>
              </w:rPr>
              <w:t>k</w:t>
            </w:r>
            <w:r>
              <w:t xml:space="preserve"> is the unique importer exporter combinations in common between the network-years.</w:t>
            </w:r>
          </w:p>
        </w:tc>
        <w:tc>
          <w:tcPr>
            <w:tcW w:w="2250" w:type="dxa"/>
          </w:tcPr>
          <w:p w14:paraId="14811B36" w14:textId="21B12DBB" w:rsidR="007900F2" w:rsidRDefault="00630833" w:rsidP="00D21904">
            <w:pPr>
              <w:jc w:val="both"/>
            </w:pPr>
            <w:hyperlink r:id="rId12">
              <w:r w:rsidR="007900F2">
                <w:t>Magurran, 1988</w:t>
              </w:r>
            </w:hyperlink>
          </w:p>
        </w:tc>
        <w:tc>
          <w:tcPr>
            <w:tcW w:w="1965" w:type="dxa"/>
          </w:tcPr>
          <w:p w14:paraId="37FDA64F" w14:textId="77777777" w:rsidR="007900F2" w:rsidRDefault="007900F2" w:rsidP="00D21904">
            <w:pPr>
              <w:jc w:val="both"/>
            </w:pPr>
            <w:r>
              <w:t>At the network level (i.e. per year and species group)</w:t>
            </w:r>
          </w:p>
        </w:tc>
      </w:tr>
    </w:tbl>
    <w:p w14:paraId="2D73ADE6" w14:textId="77777777" w:rsidR="007900F2" w:rsidRDefault="007900F2" w:rsidP="007900F2">
      <w:pPr>
        <w:spacing w:before="280"/>
        <w:jc w:val="both"/>
      </w:pPr>
    </w:p>
    <w:p w14:paraId="49E30F1F" w14:textId="77777777" w:rsidR="007900F2" w:rsidRDefault="007900F2" w:rsidP="007900F2">
      <w:pPr>
        <w:spacing w:before="280"/>
        <w:jc w:val="both"/>
      </w:pPr>
      <w:r>
        <w:br w:type="page"/>
      </w:r>
    </w:p>
    <w:p w14:paraId="26C7E571" w14:textId="77777777" w:rsidR="007900F2" w:rsidRPr="00E31292" w:rsidRDefault="007900F2" w:rsidP="000300B0">
      <w:pPr>
        <w:pStyle w:val="Heading2"/>
      </w:pPr>
      <w:bookmarkStart w:id="15" w:name="_617gg6tfwjp7" w:colFirst="0" w:colLast="0"/>
      <w:bookmarkEnd w:id="15"/>
      <w:r>
        <w:lastRenderedPageBreak/>
        <w:t>SI 4. Fixed effects estimations</w:t>
      </w:r>
    </w:p>
    <w:p w14:paraId="5DB9D6F9" w14:textId="77777777" w:rsidR="007900F2" w:rsidRDefault="007900F2" w:rsidP="007900F2">
      <w:pPr>
        <w:jc w:val="both"/>
      </w:pPr>
      <w:r>
        <w:t>The model setting is static and the network effects on fishery stocks are assumed to be contemporaneous (</w:t>
      </w:r>
      <w:r>
        <w:rPr>
          <w:b/>
        </w:rPr>
        <w:t>Model 4, Table S7</w:t>
      </w:r>
      <w:r>
        <w:t xml:space="preserve">). </w:t>
      </w:r>
    </w:p>
    <w:p w14:paraId="3D78EDC4" w14:textId="52A854EF" w:rsidR="007900F2" w:rsidRDefault="00630833" w:rsidP="007900F2">
      <w:pPr>
        <w:jc w:val="both"/>
      </w:pPr>
      <m:oMathPara>
        <m:oMath>
          <m:sSub>
            <m:sSubPr>
              <m:ctrlPr>
                <w:rPr>
                  <w:rFonts w:ascii="Cambria Math" w:hAnsi="Cambria Math"/>
                  <w:i/>
                </w:rPr>
              </m:ctrlPr>
            </m:sSubPr>
            <m:e>
              <m:f>
                <m:fPr>
                  <m:ctrlPr>
                    <w:rPr>
                      <w:rFonts w:ascii="Cambria Math" w:hAnsi="Cambria Math"/>
                      <w:i/>
                    </w:rPr>
                  </m:ctrlPr>
                </m:fPr>
                <m:num>
                  <m:r>
                    <w:rPr>
                      <w:rFonts w:ascii="Cambria Math" w:hAnsi="Cambria Math"/>
                    </w:rPr>
                    <m:t>B</m:t>
                  </m:r>
                </m:num>
                <m:den>
                  <m:sSub>
                    <m:sSubPr>
                      <m:ctrlPr>
                        <w:rPr>
                          <w:rFonts w:ascii="Cambria Math" w:hAnsi="Cambria Math"/>
                          <w:i/>
                        </w:rPr>
                      </m:ctrlPr>
                    </m:sSubPr>
                    <m:e>
                      <m:r>
                        <w:rPr>
                          <w:rFonts w:ascii="Cambria Math" w:hAnsi="Cambria Math"/>
                        </w:rPr>
                        <m:t>B</m:t>
                      </m:r>
                    </m:e>
                    <m:sub>
                      <m:r>
                        <w:rPr>
                          <w:rFonts w:ascii="Cambria Math" w:hAnsi="Cambria Math"/>
                        </w:rPr>
                        <m:t>MSY</m:t>
                      </m:r>
                    </m:sub>
                  </m:sSub>
                </m:den>
              </m:f>
            </m:e>
            <m:sub>
              <m:r>
                <w:rPr>
                  <w:rFonts w:ascii="Cambria Math" w:hAnsi="Cambria Math"/>
                </w:rPr>
                <m:t>git</m:t>
              </m:r>
            </m:sub>
          </m:sSub>
          <m:r>
            <w:rPr>
              <w:rFonts w:ascii="Cambria Math" w:hAnsi="Cambria Math"/>
            </w:rPr>
            <m:t>= λ +</m:t>
          </m:r>
          <m:sSub>
            <m:sSubPr>
              <m:ctrlPr>
                <w:rPr>
                  <w:rFonts w:ascii="Cambria Math" w:hAnsi="Cambria Math"/>
                </w:rPr>
              </m:ctrlPr>
            </m:sSubPr>
            <m:e>
              <m:r>
                <w:rPr>
                  <w:rFonts w:ascii="Cambria Math" w:hAnsi="Cambria Math"/>
                </w:rPr>
                <m:t>β</m:t>
              </m:r>
              <m:ctrlPr>
                <w:rPr>
                  <w:rFonts w:ascii="Cambria Math" w:hAnsi="Cambria Math"/>
                  <w:i/>
                </w:rPr>
              </m:ctrlPr>
            </m:e>
            <m:sub>
              <m:r>
                <w:rPr>
                  <w:rFonts w:ascii="Cambria Math" w:hAnsi="Cambria Math"/>
                </w:rPr>
                <m:t>1</m:t>
              </m:r>
            </m:sub>
          </m:sSub>
          <m:r>
            <w:rPr>
              <w:rFonts w:ascii="Cambria Math" w:hAnsi="Cambria Math"/>
            </w:rPr>
            <m:t xml:space="preserve"> </m:t>
          </m:r>
          <m:sSub>
            <m:sSubPr>
              <m:ctrlPr>
                <w:rPr>
                  <w:rFonts w:ascii="Cambria Math" w:hAnsi="Cambria Math"/>
                </w:rPr>
              </m:ctrlPr>
            </m:sSubPr>
            <m:e>
              <m:r>
                <w:rPr>
                  <w:rFonts w:ascii="Cambria Math" w:hAnsi="Cambria Math"/>
                </w:rPr>
                <m:t>clustering</m:t>
              </m:r>
            </m:e>
            <m:sub>
              <m:r>
                <w:rPr>
                  <w:rFonts w:ascii="Cambria Math" w:hAnsi="Cambria Math"/>
                </w:rPr>
                <m:t>gt</m:t>
              </m:r>
            </m:sub>
          </m:sSub>
          <m:r>
            <w:rPr>
              <w:rFonts w:ascii="Cambria Math" w:hAnsi="Cambria Math"/>
            </w:rPr>
            <m:t xml:space="preserve"> +</m:t>
          </m:r>
          <m:sSub>
            <m:sSubPr>
              <m:ctrlPr>
                <w:rPr>
                  <w:rFonts w:ascii="Cambria Math" w:hAnsi="Cambria Math"/>
                </w:rPr>
              </m:ctrlPr>
            </m:sSubPr>
            <m:e>
              <m:r>
                <w:rPr>
                  <w:rFonts w:ascii="Cambria Math" w:hAnsi="Cambria Math"/>
                </w:rPr>
                <m:t>β</m:t>
              </m:r>
              <m:ctrlPr>
                <w:rPr>
                  <w:rFonts w:ascii="Cambria Math" w:hAnsi="Cambria Math"/>
                  <w:i/>
                </w:rPr>
              </m:ctrlPr>
            </m:e>
            <m:sub>
              <m:r>
                <w:rPr>
                  <w:rFonts w:ascii="Cambria Math" w:hAnsi="Cambria Math"/>
                </w:rPr>
                <m:t xml:space="preserve">2 </m:t>
              </m:r>
            </m:sub>
          </m:sSub>
          <m:sSub>
            <m:sSubPr>
              <m:ctrlPr>
                <w:rPr>
                  <w:rFonts w:ascii="Cambria Math" w:hAnsi="Cambria Math"/>
                </w:rPr>
              </m:ctrlPr>
            </m:sSubPr>
            <m:e>
              <m:r>
                <w:rPr>
                  <w:rFonts w:ascii="Cambria Math" w:hAnsi="Cambria Math"/>
                </w:rPr>
                <m:t>degree</m:t>
              </m:r>
            </m:e>
            <m:sub>
              <m:r>
                <w:rPr>
                  <w:rFonts w:ascii="Cambria Math" w:hAnsi="Cambria Math"/>
                </w:rPr>
                <m:t>gt</m:t>
              </m:r>
            </m:sub>
          </m:sSub>
          <m:r>
            <w:rPr>
              <w:rFonts w:ascii="Cambria Math" w:hAnsi="Cambria Math"/>
            </w:rPr>
            <m:t xml:space="preserve"> +</m:t>
          </m:r>
          <m:sSub>
            <m:sSubPr>
              <m:ctrlPr>
                <w:rPr>
                  <w:rFonts w:ascii="Cambria Math" w:hAnsi="Cambria Math"/>
                </w:rPr>
              </m:ctrlPr>
            </m:sSubPr>
            <m:e>
              <m:r>
                <w:rPr>
                  <w:rFonts w:ascii="Cambria Math" w:hAnsi="Cambria Math"/>
                </w:rPr>
                <m:t>β</m:t>
              </m:r>
              <m:ctrlPr>
                <w:rPr>
                  <w:rFonts w:ascii="Cambria Math" w:hAnsi="Cambria Math"/>
                  <w:i/>
                </w:rPr>
              </m:ctrlPr>
            </m:e>
            <m:sub>
              <m:r>
                <w:rPr>
                  <w:rFonts w:ascii="Cambria Math" w:hAnsi="Cambria Math"/>
                </w:rPr>
                <m:t>3</m:t>
              </m:r>
            </m:sub>
          </m:sSub>
          <m:r>
            <w:rPr>
              <w:rFonts w:ascii="Cambria Math" w:hAnsi="Cambria Math"/>
            </w:rPr>
            <m:t xml:space="preserve"> </m:t>
          </m:r>
          <m:sSub>
            <m:sSubPr>
              <m:ctrlPr>
                <w:rPr>
                  <w:rFonts w:ascii="Cambria Math" w:hAnsi="Cambria Math"/>
                </w:rPr>
              </m:ctrlPr>
            </m:sSubPr>
            <m:e>
              <m:r>
                <w:rPr>
                  <w:rFonts w:ascii="Cambria Math" w:hAnsi="Cambria Math"/>
                </w:rPr>
                <m:t>turnover</m:t>
              </m:r>
            </m:e>
            <m:sub>
              <m:r>
                <w:rPr>
                  <w:rFonts w:ascii="Cambria Math" w:hAnsi="Cambria Math"/>
                </w:rPr>
                <m:t xml:space="preserve"> gt</m:t>
              </m:r>
            </m:sub>
          </m:sSub>
          <m:r>
            <w:rPr>
              <w:rFonts w:ascii="Cambria Math" w:hAnsi="Cambria Math"/>
            </w:rPr>
            <m:t xml:space="preserve">+ </m:t>
          </m:r>
          <m:sSub>
            <m:sSubPr>
              <m:ctrlPr>
                <w:rPr>
                  <w:rFonts w:ascii="Cambria Math" w:hAnsi="Cambria Math"/>
                </w:rPr>
              </m:ctrlPr>
            </m:sSubPr>
            <m:e>
              <m:r>
                <w:rPr>
                  <w:rFonts w:ascii="Cambria Math" w:hAnsi="Cambria Math"/>
                </w:rPr>
                <m:t>β</m:t>
              </m:r>
            </m:e>
            <m:sub>
              <m:r>
                <w:rPr>
                  <w:rFonts w:ascii="Cambria Math" w:hAnsi="Cambria Math"/>
                </w:rPr>
                <m:t xml:space="preserve">4 </m:t>
              </m:r>
            </m:sub>
          </m:sSub>
          <m:r>
            <w:rPr>
              <w:rFonts w:ascii="Cambria Math" w:hAnsi="Cambria Math"/>
            </w:rPr>
            <m:t>trade duratio</m:t>
          </m:r>
          <m:sSub>
            <m:sSubPr>
              <m:ctrlPr>
                <w:rPr>
                  <w:rFonts w:ascii="Cambria Math" w:hAnsi="Cambria Math"/>
                </w:rPr>
              </m:ctrlPr>
            </m:sSubPr>
            <m:e>
              <m:r>
                <w:rPr>
                  <w:rFonts w:ascii="Cambria Math" w:hAnsi="Cambria Math"/>
                </w:rPr>
                <m:t>n</m:t>
              </m:r>
            </m:e>
            <m:sub>
              <m:r>
                <w:rPr>
                  <w:rFonts w:ascii="Cambria Math" w:hAnsi="Cambria Math"/>
                </w:rPr>
                <m:t xml:space="preserve">git </m:t>
              </m:r>
            </m:sub>
          </m:sSub>
          <m:r>
            <w:rPr>
              <w:rFonts w:ascii="Cambria Math" w:hAnsi="Cambria Math"/>
            </w:rPr>
            <m:t xml:space="preserve"> + </m:t>
          </m:r>
          <m:sSub>
            <m:sSubPr>
              <m:ctrlPr>
                <w:rPr>
                  <w:rFonts w:ascii="Cambria Math" w:hAnsi="Cambria Math"/>
                </w:rPr>
              </m:ctrlPr>
            </m:sSubPr>
            <m:e>
              <m:r>
                <w:rPr>
                  <w:rFonts w:ascii="Cambria Math" w:hAnsi="Cambria Math"/>
                </w:rPr>
                <m:t>ε</m:t>
              </m:r>
            </m:e>
            <m:sub>
              <m:r>
                <w:rPr>
                  <w:rFonts w:ascii="Cambria Math" w:hAnsi="Cambria Math"/>
                </w:rPr>
                <m:t>gt</m:t>
              </m:r>
            </m:sub>
          </m:sSub>
        </m:oMath>
      </m:oMathPara>
    </w:p>
    <w:p w14:paraId="634653D7" w14:textId="1C222459" w:rsidR="007900F2" w:rsidRDefault="007900F2" w:rsidP="007900F2">
      <w:pPr>
        <w:jc w:val="both"/>
      </w:pPr>
      <m:oMath>
        <m:r>
          <w:rPr>
            <w:rFonts w:ascii="Cambria Math" w:hAnsi="Cambria Math"/>
          </w:rPr>
          <m:t xml:space="preserve">where </m:t>
        </m:r>
        <m:sSub>
          <m:sSubPr>
            <m:ctrlPr>
              <w:rPr>
                <w:rFonts w:ascii="Cambria Math" w:hAnsi="Cambria Math"/>
              </w:rPr>
            </m:ctrlPr>
          </m:sSubPr>
          <m:e>
            <m:r>
              <w:rPr>
                <w:rFonts w:ascii="Cambria Math" w:hAnsi="Cambria Math"/>
              </w:rPr>
              <m:t>ε</m:t>
            </m:r>
          </m:e>
          <m:sub>
            <m:r>
              <w:rPr>
                <w:rFonts w:ascii="Cambria Math" w:hAnsi="Cambria Math"/>
              </w:rPr>
              <m:t>gt</m:t>
            </m:r>
          </m:sub>
        </m:sSub>
        <m:r>
          <w:rPr>
            <w:rFonts w:ascii="Cambria Math" w:hAnsi="Cambria Math"/>
          </w:rPr>
          <m:t xml:space="preserve">= </m:t>
        </m:r>
        <m:sSub>
          <m:sSubPr>
            <m:ctrlPr>
              <w:rPr>
                <w:rFonts w:ascii="Cambria Math" w:hAnsi="Cambria Math"/>
              </w:rPr>
            </m:ctrlPr>
          </m:sSubPr>
          <m:e>
            <m:r>
              <w:rPr>
                <w:rFonts w:ascii="Cambria Math" w:hAnsi="Cambria Math"/>
              </w:rPr>
              <m:t>u</m:t>
            </m:r>
          </m:e>
          <m:sub>
            <m:r>
              <w:rPr>
                <w:rFonts w:ascii="Cambria Math" w:hAnsi="Cambria Math"/>
              </w:rPr>
              <m:t>ig</m:t>
            </m:r>
          </m:sub>
        </m:sSub>
        <m:r>
          <w:rPr>
            <w:rFonts w:ascii="Cambria Math" w:hAnsi="Cambria Math"/>
          </w:rPr>
          <m:t xml:space="preserve">  + </m:t>
        </m:r>
        <m:sSub>
          <m:sSubPr>
            <m:ctrlPr>
              <w:rPr>
                <w:rFonts w:ascii="Cambria Math" w:hAnsi="Cambria Math"/>
              </w:rPr>
            </m:ctrlPr>
          </m:sSubPr>
          <m:e>
            <m:r>
              <w:rPr>
                <w:rFonts w:ascii="Cambria Math" w:hAnsi="Cambria Math"/>
              </w:rPr>
              <m:t>v</m:t>
            </m:r>
          </m:e>
          <m:sub>
            <m:r>
              <w:rPr>
                <w:rFonts w:ascii="Cambria Math" w:hAnsi="Cambria Math"/>
              </w:rPr>
              <m:t>igt</m:t>
            </m:r>
          </m:sub>
        </m:sSub>
      </m:oMath>
      <w:r w:rsidR="00E31292">
        <w:tab/>
      </w:r>
      <w:r w:rsidR="00E31292">
        <w:tab/>
      </w:r>
      <w:r w:rsidR="00E31292">
        <w:tab/>
      </w:r>
      <w:r w:rsidR="00E31292">
        <w:tab/>
      </w:r>
      <w:r w:rsidR="00E31292">
        <w:tab/>
      </w:r>
      <w:r w:rsidR="00E31292">
        <w:tab/>
      </w:r>
      <w:r w:rsidR="00E31292">
        <w:tab/>
      </w:r>
      <w:r w:rsidR="00E31292">
        <w:tab/>
      </w:r>
      <w:r w:rsidR="00E31292">
        <w:tab/>
        <w:t>(5)</w:t>
      </w:r>
    </w:p>
    <w:p w14:paraId="1C0B3E91" w14:textId="54C65433" w:rsidR="007900F2" w:rsidRDefault="007900F2" w:rsidP="007900F2">
      <w:pPr>
        <w:jc w:val="right"/>
      </w:pPr>
    </w:p>
    <w:p w14:paraId="766C03E2" w14:textId="77777777" w:rsidR="007900F2" w:rsidRDefault="007900F2" w:rsidP="007900F2">
      <w:pPr>
        <w:jc w:val="both"/>
      </w:pPr>
      <w:r>
        <w:t>where status (B/B</w:t>
      </w:r>
      <w:r>
        <w:rPr>
          <w:vertAlign w:val="subscript"/>
        </w:rPr>
        <w:t>MSY</w:t>
      </w:r>
      <w:r>
        <w:t xml:space="preserve">) of species group </w:t>
      </w:r>
      <w:r>
        <w:rPr>
          <w:i/>
        </w:rPr>
        <w:t>g</w:t>
      </w:r>
      <w:r>
        <w:t xml:space="preserve"> exported by exporter </w:t>
      </w:r>
      <w:r>
        <w:rPr>
          <w:i/>
        </w:rPr>
        <w:t>i</w:t>
      </w:r>
      <w:r>
        <w:t xml:space="preserve"> in year</w:t>
      </w:r>
      <w:r>
        <w:rPr>
          <w:i/>
        </w:rPr>
        <w:t xml:space="preserve"> t</w:t>
      </w:r>
      <w:r>
        <w:t xml:space="preserve"> is predicted by the network scale metrics (clustering and degree) and network speed metrics (turnover and duration) of species group </w:t>
      </w:r>
      <w:r>
        <w:rPr>
          <w:i/>
        </w:rPr>
        <w:t>g</w:t>
      </w:r>
      <w:r>
        <w:t xml:space="preserve"> in year </w:t>
      </w:r>
      <w:r>
        <w:rPr>
          <w:i/>
        </w:rPr>
        <w:t>t</w:t>
      </w:r>
      <w:r>
        <w:t xml:space="preserve">. The error term is composed of two terms: first, </w:t>
      </w:r>
      <m:oMath>
        <m:sSub>
          <m:sSubPr>
            <m:ctrlPr>
              <w:rPr>
                <w:rFonts w:ascii="Cambria Math" w:hAnsi="Cambria Math"/>
              </w:rPr>
            </m:ctrlPr>
          </m:sSubPr>
          <m:e>
            <m:r>
              <w:rPr>
                <w:rFonts w:ascii="Cambria Math" w:hAnsi="Cambria Math"/>
              </w:rPr>
              <m:t>u</m:t>
            </m:r>
          </m:e>
          <m:sub>
            <m:r>
              <w:rPr>
                <w:rFonts w:ascii="Cambria Math" w:hAnsi="Cambria Math"/>
              </w:rPr>
              <m:t>ig</m:t>
            </m:r>
          </m:sub>
        </m:sSub>
      </m:oMath>
      <w:r>
        <w:t xml:space="preserve"> represents unobserved exporter-species time-invariant fixed effects, capturing factors such as unchanged institutional and geographical characteristics, and, second, </w:t>
      </w:r>
      <m:oMath>
        <m:sSub>
          <m:sSubPr>
            <m:ctrlPr>
              <w:rPr>
                <w:rFonts w:ascii="Cambria Math" w:hAnsi="Cambria Math"/>
              </w:rPr>
            </m:ctrlPr>
          </m:sSubPr>
          <m:e>
            <m:r>
              <w:rPr>
                <w:rFonts w:ascii="Cambria Math" w:hAnsi="Cambria Math"/>
              </w:rPr>
              <m:t>v</m:t>
            </m:r>
          </m:e>
          <m:sub>
            <m:r>
              <w:rPr>
                <w:rFonts w:ascii="Cambria Math" w:hAnsi="Cambria Math"/>
              </w:rPr>
              <m:t>igt</m:t>
            </m:r>
          </m:sub>
        </m:sSub>
      </m:oMath>
      <w:r>
        <w:t>represents a stochastic error term to introduce variation in other variables that could potentially affect stock status but are not included in our model. The second model specification is represented by (</w:t>
      </w:r>
      <w:r>
        <w:rPr>
          <w:b/>
        </w:rPr>
        <w:t>Model 5, Table S7</w:t>
      </w:r>
      <w:r>
        <w:t>):</w:t>
      </w:r>
    </w:p>
    <w:p w14:paraId="28DDF2AF" w14:textId="77777777" w:rsidR="007900F2" w:rsidRDefault="007900F2" w:rsidP="007900F2">
      <w:pPr>
        <w:jc w:val="both"/>
      </w:pPr>
    </w:p>
    <w:p w14:paraId="65B3E788" w14:textId="595D84C9" w:rsidR="007900F2" w:rsidRDefault="00630833" w:rsidP="007900F2">
      <w:pPr>
        <w:jc w:val="both"/>
      </w:pPr>
      <m:oMathPara>
        <m:oMath>
          <m:sSub>
            <m:sSubPr>
              <m:ctrlPr>
                <w:rPr>
                  <w:rFonts w:ascii="Cambria Math" w:hAnsi="Cambria Math"/>
                  <w:i/>
                </w:rPr>
              </m:ctrlPr>
            </m:sSubPr>
            <m:e>
              <m:f>
                <m:fPr>
                  <m:ctrlPr>
                    <w:rPr>
                      <w:rFonts w:ascii="Cambria Math" w:hAnsi="Cambria Math"/>
                      <w:i/>
                    </w:rPr>
                  </m:ctrlPr>
                </m:fPr>
                <m:num>
                  <m:r>
                    <w:rPr>
                      <w:rFonts w:ascii="Cambria Math" w:hAnsi="Cambria Math"/>
                    </w:rPr>
                    <m:t>B</m:t>
                  </m:r>
                </m:num>
                <m:den>
                  <m:sSub>
                    <m:sSubPr>
                      <m:ctrlPr>
                        <w:rPr>
                          <w:rFonts w:ascii="Cambria Math" w:hAnsi="Cambria Math"/>
                          <w:i/>
                        </w:rPr>
                      </m:ctrlPr>
                    </m:sSubPr>
                    <m:e>
                      <m:r>
                        <w:rPr>
                          <w:rFonts w:ascii="Cambria Math" w:hAnsi="Cambria Math"/>
                        </w:rPr>
                        <m:t>B</m:t>
                      </m:r>
                    </m:e>
                    <m:sub>
                      <m:r>
                        <w:rPr>
                          <w:rFonts w:ascii="Cambria Math" w:hAnsi="Cambria Math"/>
                        </w:rPr>
                        <m:t>MSY</m:t>
                      </m:r>
                    </m:sub>
                  </m:sSub>
                </m:den>
              </m:f>
            </m:e>
            <m:sub>
              <m:r>
                <w:rPr>
                  <w:rFonts w:ascii="Cambria Math" w:hAnsi="Cambria Math"/>
                </w:rPr>
                <m:t>git</m:t>
              </m:r>
            </m:sub>
          </m:sSub>
          <m:r>
            <w:rPr>
              <w:rFonts w:ascii="Cambria Math" w:hAnsi="Cambria Math"/>
            </w:rPr>
            <m:t>= λ +</m:t>
          </m:r>
          <m:sSub>
            <m:sSubPr>
              <m:ctrlPr>
                <w:rPr>
                  <w:rFonts w:ascii="Cambria Math" w:hAnsi="Cambria Math"/>
                </w:rPr>
              </m:ctrlPr>
            </m:sSubPr>
            <m:e>
              <m:r>
                <w:rPr>
                  <w:rFonts w:ascii="Cambria Math" w:hAnsi="Cambria Math"/>
                </w:rPr>
                <m:t>β</m:t>
              </m:r>
              <m:ctrlPr>
                <w:rPr>
                  <w:rFonts w:ascii="Cambria Math" w:hAnsi="Cambria Math"/>
                  <w:i/>
                </w:rPr>
              </m:ctrlPr>
            </m:e>
            <m:sub>
              <m:r>
                <w:rPr>
                  <w:rFonts w:ascii="Cambria Math" w:hAnsi="Cambria Math"/>
                </w:rPr>
                <m:t>1</m:t>
              </m:r>
            </m:sub>
          </m:sSub>
          <m:r>
            <w:rPr>
              <w:rFonts w:ascii="Cambria Math" w:hAnsi="Cambria Math"/>
            </w:rPr>
            <m:t xml:space="preserve"> </m:t>
          </m:r>
          <m:sSub>
            <m:sSubPr>
              <m:ctrlPr>
                <w:rPr>
                  <w:rFonts w:ascii="Cambria Math" w:hAnsi="Cambria Math"/>
                </w:rPr>
              </m:ctrlPr>
            </m:sSubPr>
            <m:e>
              <m:r>
                <w:rPr>
                  <w:rFonts w:ascii="Cambria Math" w:hAnsi="Cambria Math"/>
                </w:rPr>
                <m:t>clustering</m:t>
              </m:r>
            </m:e>
            <m:sub>
              <m:r>
                <w:rPr>
                  <w:rFonts w:ascii="Cambria Math" w:hAnsi="Cambria Math"/>
                </w:rPr>
                <m:t>gt</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 xml:space="preserve"> </m:t>
          </m:r>
          <m:sSub>
            <m:sSubPr>
              <m:ctrlPr>
                <w:rPr>
                  <w:rFonts w:ascii="Cambria Math" w:hAnsi="Cambria Math"/>
                </w:rPr>
              </m:ctrlPr>
            </m:sSubPr>
            <m:e>
              <m:r>
                <w:rPr>
                  <w:rFonts w:ascii="Cambria Math" w:hAnsi="Cambria Math"/>
                </w:rPr>
                <m:t>degree</m:t>
              </m:r>
            </m:e>
            <m:sub>
              <m:r>
                <w:rPr>
                  <w:rFonts w:ascii="Cambria Math" w:hAnsi="Cambria Math"/>
                </w:rPr>
                <m:t>gt</m:t>
              </m:r>
            </m:sub>
          </m:sSub>
          <m:r>
            <w:rPr>
              <w:rFonts w:ascii="Cambria Math" w:hAnsi="Cambria Math"/>
            </w:rPr>
            <m:t xml:space="preserve"> +</m:t>
          </m:r>
          <m:sSub>
            <m:sSubPr>
              <m:ctrlPr>
                <w:rPr>
                  <w:rFonts w:ascii="Cambria Math" w:hAnsi="Cambria Math"/>
                </w:rPr>
              </m:ctrlPr>
            </m:sSubPr>
            <m:e>
              <m:r>
                <w:rPr>
                  <w:rFonts w:ascii="Cambria Math" w:hAnsi="Cambria Math"/>
                </w:rPr>
                <m:t>β</m:t>
              </m:r>
              <m:ctrlPr>
                <w:rPr>
                  <w:rFonts w:ascii="Cambria Math" w:hAnsi="Cambria Math"/>
                  <w:i/>
                </w:rPr>
              </m:ctrlPr>
            </m:e>
            <m:sub>
              <m:r>
                <w:rPr>
                  <w:rFonts w:ascii="Cambria Math" w:hAnsi="Cambria Math"/>
                </w:rPr>
                <m:t xml:space="preserve"> 3</m:t>
              </m:r>
            </m:sub>
          </m:sSub>
          <m:r>
            <w:rPr>
              <w:rFonts w:ascii="Cambria Math" w:hAnsi="Cambria Math"/>
            </w:rPr>
            <m:t xml:space="preserve"> </m:t>
          </m:r>
          <m:sSub>
            <m:sSubPr>
              <m:ctrlPr>
                <w:rPr>
                  <w:rFonts w:ascii="Cambria Math" w:hAnsi="Cambria Math"/>
                </w:rPr>
              </m:ctrlPr>
            </m:sSubPr>
            <m:e>
              <m:r>
                <w:rPr>
                  <w:rFonts w:ascii="Cambria Math" w:hAnsi="Cambria Math"/>
                </w:rPr>
                <m:t>turnover</m:t>
              </m:r>
            </m:e>
            <m:sub>
              <m:r>
                <w:rPr>
                  <w:rFonts w:ascii="Cambria Math" w:hAnsi="Cambria Math"/>
                </w:rPr>
                <m:t xml:space="preserve"> gt</m:t>
              </m:r>
            </m:sub>
          </m:sSub>
          <m:r>
            <w:rPr>
              <w:rFonts w:ascii="Cambria Math" w:hAnsi="Cambria Math"/>
            </w:rPr>
            <m:t xml:space="preserve">+ </m:t>
          </m:r>
          <m:sSub>
            <m:sSubPr>
              <m:ctrlPr>
                <w:rPr>
                  <w:rFonts w:ascii="Cambria Math" w:hAnsi="Cambria Math"/>
                </w:rPr>
              </m:ctrlPr>
            </m:sSubPr>
            <m:e>
              <m:r>
                <w:rPr>
                  <w:rFonts w:ascii="Cambria Math" w:hAnsi="Cambria Math"/>
                </w:rPr>
                <m:t>β</m:t>
              </m:r>
            </m:e>
            <m:sub>
              <m:r>
                <w:rPr>
                  <w:rFonts w:ascii="Cambria Math" w:hAnsi="Cambria Math"/>
                </w:rPr>
                <m:t xml:space="preserve">4 </m:t>
              </m:r>
            </m:sub>
          </m:sSub>
          <m:r>
            <w:rPr>
              <w:rFonts w:ascii="Cambria Math" w:hAnsi="Cambria Math"/>
            </w:rPr>
            <m:t>trade duratio</m:t>
          </m:r>
          <m:sSub>
            <m:sSubPr>
              <m:ctrlPr>
                <w:rPr>
                  <w:rFonts w:ascii="Cambria Math" w:hAnsi="Cambria Math"/>
                </w:rPr>
              </m:ctrlPr>
            </m:sSubPr>
            <m:e>
              <m:r>
                <w:rPr>
                  <w:rFonts w:ascii="Cambria Math" w:hAnsi="Cambria Math"/>
                </w:rPr>
                <m:t>n</m:t>
              </m:r>
            </m:e>
            <m:sub>
              <m:r>
                <w:rPr>
                  <w:rFonts w:ascii="Cambria Math" w:hAnsi="Cambria Math"/>
                </w:rPr>
                <m:t xml:space="preserve">git </m:t>
              </m:r>
            </m:sub>
          </m:sSub>
          <m:r>
            <w:rPr>
              <w:rFonts w:ascii="Cambria Math" w:hAnsi="Cambria Math"/>
            </w:rPr>
            <m:t>+</m:t>
          </m:r>
          <m:sSub>
            <m:sSubPr>
              <m:ctrlPr>
                <w:rPr>
                  <w:rFonts w:ascii="Cambria Math" w:hAnsi="Cambria Math"/>
                </w:rPr>
              </m:ctrlPr>
            </m:sSubPr>
            <m:e>
              <m:r>
                <w:rPr>
                  <w:rFonts w:ascii="Cambria Math" w:hAnsi="Cambria Math"/>
                </w:rPr>
                <m:t>γ</m:t>
              </m:r>
            </m:e>
            <m:sub>
              <m:r>
                <w:rPr>
                  <w:rFonts w:ascii="Cambria Math" w:hAnsi="Cambria Math"/>
                </w:rPr>
                <m:t>t</m:t>
              </m:r>
            </m:sub>
          </m:sSub>
          <m:r>
            <w:rPr>
              <w:rFonts w:ascii="Cambria Math" w:hAnsi="Cambria Math"/>
            </w:rPr>
            <m:t xml:space="preserve"> + </m:t>
          </m:r>
          <m:sSub>
            <m:sSubPr>
              <m:ctrlPr>
                <w:rPr>
                  <w:rFonts w:ascii="Cambria Math" w:hAnsi="Cambria Math"/>
                </w:rPr>
              </m:ctrlPr>
            </m:sSubPr>
            <m:e>
              <m:r>
                <w:rPr>
                  <w:rFonts w:ascii="Cambria Math" w:hAnsi="Cambria Math"/>
                </w:rPr>
                <m:t>ε</m:t>
              </m:r>
            </m:e>
            <m:sub>
              <m:r>
                <w:rPr>
                  <w:rFonts w:ascii="Cambria Math" w:hAnsi="Cambria Math"/>
                </w:rPr>
                <m:t>gt</m:t>
              </m:r>
            </m:sub>
          </m:sSub>
        </m:oMath>
      </m:oMathPara>
    </w:p>
    <w:p w14:paraId="41C642F1" w14:textId="5A770D10" w:rsidR="007900F2" w:rsidRDefault="007900F2" w:rsidP="007900F2">
      <w:pPr>
        <w:jc w:val="both"/>
      </w:pPr>
      <m:oMath>
        <m:r>
          <w:rPr>
            <w:rFonts w:ascii="Cambria Math" w:hAnsi="Cambria Math"/>
          </w:rPr>
          <m:t xml:space="preserve">where </m:t>
        </m:r>
        <m:sSub>
          <m:sSubPr>
            <m:ctrlPr>
              <w:rPr>
                <w:rFonts w:ascii="Cambria Math" w:hAnsi="Cambria Math"/>
              </w:rPr>
            </m:ctrlPr>
          </m:sSubPr>
          <m:e>
            <m:r>
              <w:rPr>
                <w:rFonts w:ascii="Cambria Math" w:hAnsi="Cambria Math"/>
              </w:rPr>
              <m:t>ε</m:t>
            </m:r>
          </m:e>
          <m:sub>
            <m:r>
              <w:rPr>
                <w:rFonts w:ascii="Cambria Math" w:hAnsi="Cambria Math"/>
              </w:rPr>
              <m:t>gt</m:t>
            </m:r>
          </m:sub>
        </m:sSub>
        <m:r>
          <w:rPr>
            <w:rFonts w:ascii="Cambria Math" w:hAnsi="Cambria Math"/>
          </w:rPr>
          <m:t xml:space="preserve">= </m:t>
        </m:r>
        <m:sSub>
          <m:sSubPr>
            <m:ctrlPr>
              <w:rPr>
                <w:rFonts w:ascii="Cambria Math" w:hAnsi="Cambria Math"/>
              </w:rPr>
            </m:ctrlPr>
          </m:sSubPr>
          <m:e>
            <m:r>
              <w:rPr>
                <w:rFonts w:ascii="Cambria Math" w:hAnsi="Cambria Math"/>
              </w:rPr>
              <m:t>u</m:t>
            </m:r>
          </m:e>
          <m:sub>
            <m:r>
              <w:rPr>
                <w:rFonts w:ascii="Cambria Math" w:hAnsi="Cambria Math"/>
              </w:rPr>
              <m:t>ig</m:t>
            </m:r>
          </m:sub>
        </m:sSub>
        <m:r>
          <w:rPr>
            <w:rFonts w:ascii="Cambria Math" w:hAnsi="Cambria Math"/>
          </w:rPr>
          <m:t xml:space="preserve">  + </m:t>
        </m:r>
        <m:sSub>
          <m:sSubPr>
            <m:ctrlPr>
              <w:rPr>
                <w:rFonts w:ascii="Cambria Math" w:hAnsi="Cambria Math"/>
              </w:rPr>
            </m:ctrlPr>
          </m:sSubPr>
          <m:e>
            <m:r>
              <w:rPr>
                <w:rFonts w:ascii="Cambria Math" w:hAnsi="Cambria Math"/>
              </w:rPr>
              <m:t>v</m:t>
            </m:r>
          </m:e>
          <m:sub>
            <m:r>
              <w:rPr>
                <w:rFonts w:ascii="Cambria Math" w:hAnsi="Cambria Math"/>
              </w:rPr>
              <m:t>igt</m:t>
            </m:r>
          </m:sub>
        </m:sSub>
      </m:oMath>
      <w:r w:rsidR="00E31292">
        <w:tab/>
      </w:r>
      <w:r w:rsidR="00E31292">
        <w:tab/>
      </w:r>
      <w:r w:rsidR="00E31292">
        <w:tab/>
      </w:r>
      <w:r w:rsidR="00E31292">
        <w:tab/>
      </w:r>
      <w:r w:rsidR="00E31292">
        <w:tab/>
      </w:r>
      <w:r w:rsidR="00E31292">
        <w:tab/>
      </w:r>
      <w:r w:rsidR="00E31292">
        <w:tab/>
      </w:r>
      <w:r w:rsidR="00E31292">
        <w:tab/>
      </w:r>
      <w:r w:rsidR="00E31292">
        <w:tab/>
        <w:t>(6)</w:t>
      </w:r>
    </w:p>
    <w:p w14:paraId="6E02FF06" w14:textId="5798FADF" w:rsidR="007900F2" w:rsidRDefault="007900F2" w:rsidP="007900F2">
      <w:pPr>
        <w:jc w:val="right"/>
      </w:pPr>
    </w:p>
    <w:p w14:paraId="03FE8377" w14:textId="77777777" w:rsidR="007900F2" w:rsidRDefault="007900F2" w:rsidP="007900F2">
      <w:pPr>
        <w:jc w:val="both"/>
      </w:pPr>
      <w:r>
        <w:t xml:space="preserve">Above equation includes </w:t>
      </w:r>
      <w:r>
        <w:rPr>
          <w:i/>
        </w:rPr>
        <w:t>(t – 1)</w:t>
      </w:r>
      <w:r>
        <w:t xml:space="preserve"> year dummies (</w:t>
      </w:r>
      <m:oMath>
        <m:sSub>
          <m:sSubPr>
            <m:ctrlPr>
              <w:rPr>
                <w:rFonts w:ascii="Cambria Math" w:hAnsi="Cambria Math"/>
              </w:rPr>
            </m:ctrlPr>
          </m:sSubPr>
          <m:e>
            <m:r>
              <w:rPr>
                <w:rFonts w:ascii="Cambria Math" w:hAnsi="Cambria Math"/>
              </w:rPr>
              <m:t>γ</m:t>
            </m:r>
          </m:e>
          <m:sub>
            <m:r>
              <w:rPr>
                <w:rFonts w:ascii="Cambria Math" w:hAnsi="Cambria Math"/>
              </w:rPr>
              <m:t>t</m:t>
            </m:r>
          </m:sub>
        </m:sSub>
      </m:oMath>
      <w:r>
        <w:t>), which captured the year-specific factors common to all exporter-species pairs. Year dummies, as in the GMM estimator (</w:t>
      </w:r>
      <w:r>
        <w:rPr>
          <w:b/>
        </w:rPr>
        <w:t>Model 2, Table 1</w:t>
      </w:r>
      <w:r>
        <w:t xml:space="preserve">) are used to remove time trends in dependent and independent variables but can be negligible if there are no common trends for each species group or each exporter' stock. </w:t>
      </w:r>
    </w:p>
    <w:p w14:paraId="5606307D" w14:textId="77777777" w:rsidR="007900F2" w:rsidRDefault="007900F2" w:rsidP="007900F2">
      <w:pPr>
        <w:jc w:val="both"/>
      </w:pPr>
    </w:p>
    <w:p w14:paraId="467F1775" w14:textId="77777777" w:rsidR="007900F2" w:rsidRDefault="007900F2" w:rsidP="007900F2">
      <w:pPr>
        <w:jc w:val="both"/>
      </w:pPr>
      <w:r>
        <w:t xml:space="preserve">The term </w:t>
      </w:r>
      <m:oMath>
        <m:sSub>
          <m:sSubPr>
            <m:ctrlPr>
              <w:rPr>
                <w:rFonts w:ascii="Cambria Math" w:hAnsi="Cambria Math"/>
              </w:rPr>
            </m:ctrlPr>
          </m:sSubPr>
          <m:e>
            <m:r>
              <w:rPr>
                <w:rFonts w:ascii="Cambria Math" w:hAnsi="Cambria Math"/>
              </w:rPr>
              <m:t>v</m:t>
            </m:r>
          </m:e>
          <m:sub>
            <m:r>
              <w:rPr>
                <w:rFonts w:ascii="Cambria Math" w:hAnsi="Cambria Math"/>
              </w:rPr>
              <m:t>igt</m:t>
            </m:r>
          </m:sub>
        </m:sSub>
      </m:oMath>
      <w:r>
        <w:t xml:space="preserve"> might be correlated with other covariates and thus leads to biased estimation. The fixed effect estimator (i.e. within-estimator) can eliminate the fixed effects </w:t>
      </w:r>
      <m:oMath>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ig</m:t>
            </m:r>
          </m:sub>
        </m:sSub>
        <m:r>
          <w:rPr>
            <w:rFonts w:ascii="Cambria Math" w:hAnsi="Cambria Math"/>
          </w:rPr>
          <m:t>)</m:t>
        </m:r>
      </m:oMath>
      <w:r>
        <w:t xml:space="preserve"> and thus address part of the endogeneity problem. The endogeneity resulting from </w:t>
      </w:r>
      <m:oMath>
        <m:sSub>
          <m:sSubPr>
            <m:ctrlPr>
              <w:rPr>
                <w:rFonts w:ascii="Cambria Math" w:hAnsi="Cambria Math"/>
              </w:rPr>
            </m:ctrlPr>
          </m:sSubPr>
          <m:e>
            <m:r>
              <w:rPr>
                <w:rFonts w:ascii="Cambria Math" w:hAnsi="Cambria Math"/>
              </w:rPr>
              <m:t>v</m:t>
            </m:r>
          </m:e>
          <m:sub>
            <m:r>
              <w:rPr>
                <w:rFonts w:ascii="Cambria Math" w:hAnsi="Cambria Math"/>
              </w:rPr>
              <m:t>igt</m:t>
            </m:r>
          </m:sub>
        </m:sSub>
      </m:oMath>
      <w:r>
        <w:t xml:space="preserve"> can be addressed using the GMM estimator. We tested model fit for the fixed effect estimator using within r-squared and evaluated model significance using the p-value with a &lt; 0.05 alpha value. </w:t>
      </w:r>
    </w:p>
    <w:p w14:paraId="14B3BA80" w14:textId="77777777" w:rsidR="007900F2" w:rsidRDefault="007900F2" w:rsidP="000300B0">
      <w:pPr>
        <w:pStyle w:val="Heading2"/>
      </w:pPr>
    </w:p>
    <w:p w14:paraId="4E066F8E" w14:textId="77777777" w:rsidR="007900F2" w:rsidRDefault="007900F2" w:rsidP="000300B0">
      <w:pPr>
        <w:pStyle w:val="Heading2"/>
        <w:rPr>
          <w:sz w:val="22"/>
          <w:szCs w:val="22"/>
        </w:rPr>
      </w:pPr>
      <w:bookmarkStart w:id="16" w:name="_vj8z6idjhd5o" w:colFirst="0" w:colLast="0"/>
      <w:bookmarkEnd w:id="16"/>
      <w:r>
        <w:br w:type="page"/>
      </w:r>
    </w:p>
    <w:p w14:paraId="67F2771F" w14:textId="77777777" w:rsidR="007900F2" w:rsidRPr="00394C95" w:rsidRDefault="007900F2" w:rsidP="000300B0">
      <w:pPr>
        <w:pStyle w:val="Heading2"/>
        <w:rPr>
          <w:b w:val="0"/>
          <w:sz w:val="20"/>
          <w:szCs w:val="20"/>
        </w:rPr>
      </w:pPr>
      <w:bookmarkStart w:id="17" w:name="_isrz8in9eif6" w:colFirst="0" w:colLast="0"/>
      <w:bookmarkEnd w:id="17"/>
      <w:r w:rsidRPr="00394C95">
        <w:rPr>
          <w:sz w:val="20"/>
          <w:szCs w:val="20"/>
        </w:rPr>
        <w:lastRenderedPageBreak/>
        <w:t xml:space="preserve">Table S7. </w:t>
      </w:r>
      <w:r w:rsidRPr="00394C95">
        <w:rPr>
          <w:b w:val="0"/>
          <w:sz w:val="20"/>
          <w:szCs w:val="20"/>
        </w:rPr>
        <w:t xml:space="preserve">Fixed-effects model estimation for the contemporaneous model (Within-Estimator). Standard errors in parentheses. Significance levels reported as </w:t>
      </w:r>
      <w:r w:rsidRPr="00394C95">
        <w:rPr>
          <w:b w:val="0"/>
          <w:sz w:val="20"/>
          <w:szCs w:val="20"/>
          <w:vertAlign w:val="superscript"/>
        </w:rPr>
        <w:t>*</w:t>
      </w:r>
      <w:r w:rsidRPr="00394C95">
        <w:rPr>
          <w:b w:val="0"/>
          <w:sz w:val="20"/>
          <w:szCs w:val="20"/>
        </w:rPr>
        <w:t xml:space="preserve"> </w:t>
      </w:r>
      <w:r w:rsidRPr="00394C95">
        <w:rPr>
          <w:b w:val="0"/>
          <w:i/>
          <w:sz w:val="20"/>
          <w:szCs w:val="20"/>
        </w:rPr>
        <w:t>p</w:t>
      </w:r>
      <w:r w:rsidRPr="00394C95">
        <w:rPr>
          <w:b w:val="0"/>
          <w:sz w:val="20"/>
          <w:szCs w:val="20"/>
        </w:rPr>
        <w:t xml:space="preserve"> &lt; 0.05, </w:t>
      </w:r>
      <w:r w:rsidRPr="00394C95">
        <w:rPr>
          <w:b w:val="0"/>
          <w:sz w:val="20"/>
          <w:szCs w:val="20"/>
          <w:vertAlign w:val="superscript"/>
        </w:rPr>
        <w:t>**</w:t>
      </w:r>
      <w:r w:rsidRPr="00394C95">
        <w:rPr>
          <w:b w:val="0"/>
          <w:sz w:val="20"/>
          <w:szCs w:val="20"/>
        </w:rPr>
        <w:t xml:space="preserve"> </w:t>
      </w:r>
      <w:r w:rsidRPr="00394C95">
        <w:rPr>
          <w:b w:val="0"/>
          <w:i/>
          <w:sz w:val="20"/>
          <w:szCs w:val="20"/>
        </w:rPr>
        <w:t>p</w:t>
      </w:r>
      <w:r w:rsidRPr="00394C95">
        <w:rPr>
          <w:b w:val="0"/>
          <w:sz w:val="20"/>
          <w:szCs w:val="20"/>
        </w:rPr>
        <w:t xml:space="preserve"> &lt; 0.01, </w:t>
      </w:r>
      <w:r w:rsidRPr="00394C95">
        <w:rPr>
          <w:b w:val="0"/>
          <w:sz w:val="20"/>
          <w:szCs w:val="20"/>
          <w:vertAlign w:val="superscript"/>
        </w:rPr>
        <w:t>***</w:t>
      </w:r>
      <w:r w:rsidRPr="00394C95">
        <w:rPr>
          <w:b w:val="0"/>
          <w:sz w:val="20"/>
          <w:szCs w:val="20"/>
        </w:rPr>
        <w:t xml:space="preserve"> </w:t>
      </w:r>
      <w:r w:rsidRPr="00394C95">
        <w:rPr>
          <w:b w:val="0"/>
          <w:i/>
          <w:sz w:val="20"/>
          <w:szCs w:val="20"/>
        </w:rPr>
        <w:t>p</w:t>
      </w:r>
      <w:r w:rsidRPr="00394C95">
        <w:rPr>
          <w:b w:val="0"/>
          <w:sz w:val="20"/>
          <w:szCs w:val="20"/>
        </w:rPr>
        <w:t xml:space="preserve"> &lt; 0.001.</w:t>
      </w:r>
    </w:p>
    <w:p w14:paraId="5BD0C69D" w14:textId="77777777" w:rsidR="007900F2" w:rsidRDefault="007900F2" w:rsidP="007900F2">
      <w:pPr>
        <w:jc w:val="both"/>
        <w:rPr>
          <w:sz w:val="24"/>
          <w:szCs w:val="24"/>
        </w:rPr>
      </w:pPr>
    </w:p>
    <w:tbl>
      <w:tblPr>
        <w:tblW w:w="5220" w:type="dxa"/>
        <w:tblBorders>
          <w:top w:val="nil"/>
          <w:left w:val="nil"/>
          <w:bottom w:val="nil"/>
          <w:right w:val="nil"/>
          <w:insideH w:val="nil"/>
          <w:insideV w:val="nil"/>
        </w:tblBorders>
        <w:tblLayout w:type="fixed"/>
        <w:tblLook w:val="0600" w:firstRow="0" w:lastRow="0" w:firstColumn="0" w:lastColumn="0" w:noHBand="1" w:noVBand="1"/>
      </w:tblPr>
      <w:tblGrid>
        <w:gridCol w:w="1830"/>
        <w:gridCol w:w="1620"/>
        <w:gridCol w:w="1770"/>
      </w:tblGrid>
      <w:tr w:rsidR="007900F2" w14:paraId="23C9328C" w14:textId="77777777" w:rsidTr="00D21904">
        <w:trPr>
          <w:trHeight w:val="500"/>
        </w:trPr>
        <w:tc>
          <w:tcPr>
            <w:tcW w:w="1830" w:type="dxa"/>
            <w:tcBorders>
              <w:top w:val="single" w:sz="8" w:space="0" w:color="000000"/>
            </w:tcBorders>
            <w:tcMar>
              <w:top w:w="100" w:type="dxa"/>
              <w:left w:w="100" w:type="dxa"/>
              <w:bottom w:w="100" w:type="dxa"/>
              <w:right w:w="100" w:type="dxa"/>
            </w:tcMar>
          </w:tcPr>
          <w:p w14:paraId="73605384" w14:textId="77777777" w:rsidR="007900F2" w:rsidRDefault="007900F2" w:rsidP="00D21904">
            <w:pPr>
              <w:jc w:val="center"/>
              <w:rPr>
                <w:sz w:val="20"/>
                <w:szCs w:val="20"/>
              </w:rPr>
            </w:pPr>
            <w:r>
              <w:rPr>
                <w:sz w:val="20"/>
                <w:szCs w:val="20"/>
              </w:rPr>
              <w:t xml:space="preserve"> Network Characteristics</w:t>
            </w:r>
          </w:p>
        </w:tc>
        <w:tc>
          <w:tcPr>
            <w:tcW w:w="1620" w:type="dxa"/>
            <w:tcBorders>
              <w:top w:val="single" w:sz="8" w:space="0" w:color="000000"/>
            </w:tcBorders>
            <w:tcMar>
              <w:top w:w="100" w:type="dxa"/>
              <w:left w:w="100" w:type="dxa"/>
              <w:bottom w:w="100" w:type="dxa"/>
              <w:right w:w="100" w:type="dxa"/>
            </w:tcMar>
          </w:tcPr>
          <w:p w14:paraId="5170F107" w14:textId="77777777" w:rsidR="007900F2" w:rsidRDefault="007900F2" w:rsidP="00D21904">
            <w:pPr>
              <w:jc w:val="both"/>
              <w:rPr>
                <w:sz w:val="20"/>
                <w:szCs w:val="20"/>
              </w:rPr>
            </w:pPr>
            <w:r>
              <w:rPr>
                <w:sz w:val="20"/>
                <w:szCs w:val="20"/>
              </w:rPr>
              <w:t>Model 4</w:t>
            </w:r>
          </w:p>
        </w:tc>
        <w:tc>
          <w:tcPr>
            <w:tcW w:w="1770" w:type="dxa"/>
            <w:tcBorders>
              <w:top w:val="single" w:sz="8" w:space="0" w:color="000000"/>
            </w:tcBorders>
            <w:tcMar>
              <w:top w:w="100" w:type="dxa"/>
              <w:left w:w="100" w:type="dxa"/>
              <w:bottom w:w="100" w:type="dxa"/>
              <w:right w:w="100" w:type="dxa"/>
            </w:tcMar>
          </w:tcPr>
          <w:p w14:paraId="74DB7FF8" w14:textId="77777777" w:rsidR="007900F2" w:rsidRDefault="007900F2" w:rsidP="00D21904">
            <w:pPr>
              <w:jc w:val="both"/>
              <w:rPr>
                <w:sz w:val="20"/>
                <w:szCs w:val="20"/>
              </w:rPr>
            </w:pPr>
            <w:r>
              <w:rPr>
                <w:sz w:val="20"/>
                <w:szCs w:val="20"/>
              </w:rPr>
              <w:t>Model 5</w:t>
            </w:r>
          </w:p>
        </w:tc>
      </w:tr>
      <w:tr w:rsidR="007900F2" w14:paraId="0D98073D" w14:textId="77777777" w:rsidTr="00D21904">
        <w:trPr>
          <w:trHeight w:val="500"/>
        </w:trPr>
        <w:tc>
          <w:tcPr>
            <w:tcW w:w="1830" w:type="dxa"/>
            <w:tcMar>
              <w:top w:w="100" w:type="dxa"/>
              <w:left w:w="100" w:type="dxa"/>
              <w:bottom w:w="100" w:type="dxa"/>
              <w:right w:w="100" w:type="dxa"/>
            </w:tcMar>
          </w:tcPr>
          <w:p w14:paraId="78A4FC99" w14:textId="77777777" w:rsidR="007900F2" w:rsidRDefault="007900F2" w:rsidP="00D21904">
            <w:pPr>
              <w:jc w:val="both"/>
              <w:rPr>
                <w:sz w:val="20"/>
                <w:szCs w:val="20"/>
              </w:rPr>
            </w:pPr>
            <w:r>
              <w:rPr>
                <w:sz w:val="20"/>
                <w:szCs w:val="20"/>
              </w:rPr>
              <w:t xml:space="preserve"> </w:t>
            </w:r>
          </w:p>
        </w:tc>
        <w:tc>
          <w:tcPr>
            <w:tcW w:w="1620" w:type="dxa"/>
            <w:tcMar>
              <w:top w:w="100" w:type="dxa"/>
              <w:left w:w="100" w:type="dxa"/>
              <w:bottom w:w="100" w:type="dxa"/>
              <w:right w:w="100" w:type="dxa"/>
            </w:tcMar>
          </w:tcPr>
          <w:p w14:paraId="6C7B6E51" w14:textId="77777777" w:rsidR="007900F2" w:rsidRDefault="007900F2" w:rsidP="00D21904">
            <w:pPr>
              <w:spacing w:after="240"/>
              <w:jc w:val="center"/>
              <w:rPr>
                <w:sz w:val="20"/>
                <w:szCs w:val="20"/>
              </w:rPr>
            </w:pPr>
            <w:r>
              <w:rPr>
                <w:sz w:val="20"/>
                <w:szCs w:val="20"/>
              </w:rPr>
              <w:t>B/B</w:t>
            </w:r>
            <w:r>
              <w:rPr>
                <w:sz w:val="20"/>
                <w:szCs w:val="20"/>
                <w:vertAlign w:val="subscript"/>
              </w:rPr>
              <w:t>MSY</w:t>
            </w:r>
          </w:p>
        </w:tc>
        <w:tc>
          <w:tcPr>
            <w:tcW w:w="1770" w:type="dxa"/>
            <w:tcMar>
              <w:top w:w="100" w:type="dxa"/>
              <w:left w:w="100" w:type="dxa"/>
              <w:bottom w:w="100" w:type="dxa"/>
              <w:right w:w="100" w:type="dxa"/>
            </w:tcMar>
          </w:tcPr>
          <w:p w14:paraId="564419A1" w14:textId="77777777" w:rsidR="007900F2" w:rsidRDefault="007900F2" w:rsidP="00D21904">
            <w:pPr>
              <w:spacing w:after="240"/>
              <w:jc w:val="center"/>
              <w:rPr>
                <w:sz w:val="20"/>
                <w:szCs w:val="20"/>
              </w:rPr>
            </w:pPr>
            <w:r>
              <w:rPr>
                <w:sz w:val="20"/>
                <w:szCs w:val="20"/>
              </w:rPr>
              <w:t>B/B</w:t>
            </w:r>
            <w:r>
              <w:rPr>
                <w:sz w:val="20"/>
                <w:szCs w:val="20"/>
                <w:vertAlign w:val="subscript"/>
              </w:rPr>
              <w:t>MSY</w:t>
            </w:r>
          </w:p>
        </w:tc>
      </w:tr>
      <w:tr w:rsidR="007900F2" w14:paraId="1048C26D" w14:textId="77777777" w:rsidTr="00D21904">
        <w:trPr>
          <w:trHeight w:val="545"/>
        </w:trPr>
        <w:tc>
          <w:tcPr>
            <w:tcW w:w="1830" w:type="dxa"/>
            <w:tcBorders>
              <w:top w:val="single" w:sz="8" w:space="0" w:color="000000"/>
            </w:tcBorders>
            <w:tcMar>
              <w:top w:w="100" w:type="dxa"/>
              <w:left w:w="100" w:type="dxa"/>
              <w:bottom w:w="100" w:type="dxa"/>
              <w:right w:w="100" w:type="dxa"/>
            </w:tcMar>
          </w:tcPr>
          <w:p w14:paraId="1C5A6928" w14:textId="77777777" w:rsidR="007900F2" w:rsidRDefault="007900F2" w:rsidP="00D21904">
            <w:pPr>
              <w:jc w:val="both"/>
              <w:rPr>
                <w:sz w:val="20"/>
                <w:szCs w:val="20"/>
              </w:rPr>
            </w:pPr>
            <w:r>
              <w:rPr>
                <w:sz w:val="20"/>
                <w:szCs w:val="20"/>
              </w:rPr>
              <w:t>clustering</w:t>
            </w:r>
          </w:p>
        </w:tc>
        <w:tc>
          <w:tcPr>
            <w:tcW w:w="1620" w:type="dxa"/>
            <w:tcBorders>
              <w:top w:val="single" w:sz="8" w:space="0" w:color="000000"/>
            </w:tcBorders>
            <w:tcMar>
              <w:top w:w="100" w:type="dxa"/>
              <w:left w:w="100" w:type="dxa"/>
              <w:bottom w:w="100" w:type="dxa"/>
              <w:right w:w="100" w:type="dxa"/>
            </w:tcMar>
          </w:tcPr>
          <w:p w14:paraId="5380EDA2" w14:textId="77777777" w:rsidR="007900F2" w:rsidRDefault="007900F2" w:rsidP="00D21904">
            <w:pPr>
              <w:jc w:val="both"/>
              <w:rPr>
                <w:sz w:val="20"/>
                <w:szCs w:val="20"/>
                <w:vertAlign w:val="superscript"/>
              </w:rPr>
            </w:pPr>
            <w:r>
              <w:rPr>
                <w:sz w:val="20"/>
                <w:szCs w:val="20"/>
              </w:rPr>
              <w:t>0.682***</w:t>
            </w:r>
          </w:p>
        </w:tc>
        <w:tc>
          <w:tcPr>
            <w:tcW w:w="1770" w:type="dxa"/>
            <w:tcBorders>
              <w:top w:val="single" w:sz="8" w:space="0" w:color="000000"/>
            </w:tcBorders>
            <w:tcMar>
              <w:top w:w="100" w:type="dxa"/>
              <w:left w:w="100" w:type="dxa"/>
              <w:bottom w:w="100" w:type="dxa"/>
              <w:right w:w="100" w:type="dxa"/>
            </w:tcMar>
          </w:tcPr>
          <w:p w14:paraId="14295258" w14:textId="77777777" w:rsidR="007900F2" w:rsidRDefault="007900F2" w:rsidP="00D21904">
            <w:pPr>
              <w:jc w:val="both"/>
              <w:rPr>
                <w:sz w:val="20"/>
                <w:szCs w:val="20"/>
              </w:rPr>
            </w:pPr>
            <w:r>
              <w:rPr>
                <w:sz w:val="20"/>
                <w:szCs w:val="20"/>
              </w:rPr>
              <w:t>-0.0845</w:t>
            </w:r>
          </w:p>
        </w:tc>
      </w:tr>
      <w:tr w:rsidR="007900F2" w14:paraId="009E5617" w14:textId="77777777" w:rsidTr="00D21904">
        <w:trPr>
          <w:trHeight w:val="485"/>
        </w:trPr>
        <w:tc>
          <w:tcPr>
            <w:tcW w:w="1830" w:type="dxa"/>
            <w:tcMar>
              <w:top w:w="100" w:type="dxa"/>
              <w:left w:w="100" w:type="dxa"/>
              <w:bottom w:w="100" w:type="dxa"/>
              <w:right w:w="100" w:type="dxa"/>
            </w:tcMar>
          </w:tcPr>
          <w:p w14:paraId="52579BE0" w14:textId="77777777" w:rsidR="007900F2" w:rsidRDefault="007900F2" w:rsidP="00D21904">
            <w:pPr>
              <w:jc w:val="both"/>
              <w:rPr>
                <w:sz w:val="20"/>
                <w:szCs w:val="20"/>
              </w:rPr>
            </w:pPr>
            <w:r>
              <w:rPr>
                <w:sz w:val="20"/>
                <w:szCs w:val="20"/>
              </w:rPr>
              <w:t xml:space="preserve"> </w:t>
            </w:r>
          </w:p>
        </w:tc>
        <w:tc>
          <w:tcPr>
            <w:tcW w:w="1620" w:type="dxa"/>
            <w:tcMar>
              <w:top w:w="100" w:type="dxa"/>
              <w:left w:w="100" w:type="dxa"/>
              <w:bottom w:w="100" w:type="dxa"/>
              <w:right w:w="100" w:type="dxa"/>
            </w:tcMar>
          </w:tcPr>
          <w:p w14:paraId="0603B6C5" w14:textId="77777777" w:rsidR="007900F2" w:rsidRDefault="007900F2" w:rsidP="00D21904">
            <w:pPr>
              <w:jc w:val="both"/>
              <w:rPr>
                <w:sz w:val="20"/>
                <w:szCs w:val="20"/>
              </w:rPr>
            </w:pPr>
            <w:r>
              <w:rPr>
                <w:sz w:val="20"/>
                <w:szCs w:val="20"/>
              </w:rPr>
              <w:t>(0.132)</w:t>
            </w:r>
          </w:p>
        </w:tc>
        <w:tc>
          <w:tcPr>
            <w:tcW w:w="1770" w:type="dxa"/>
            <w:tcMar>
              <w:top w:w="100" w:type="dxa"/>
              <w:left w:w="100" w:type="dxa"/>
              <w:bottom w:w="100" w:type="dxa"/>
              <w:right w:w="100" w:type="dxa"/>
            </w:tcMar>
          </w:tcPr>
          <w:p w14:paraId="5787679A" w14:textId="77777777" w:rsidR="007900F2" w:rsidRDefault="007900F2" w:rsidP="00D21904">
            <w:pPr>
              <w:jc w:val="both"/>
              <w:rPr>
                <w:sz w:val="20"/>
                <w:szCs w:val="20"/>
              </w:rPr>
            </w:pPr>
            <w:r>
              <w:rPr>
                <w:sz w:val="20"/>
                <w:szCs w:val="20"/>
              </w:rPr>
              <w:t>(0.144)</w:t>
            </w:r>
          </w:p>
        </w:tc>
      </w:tr>
      <w:tr w:rsidR="007900F2" w14:paraId="400D2CBA" w14:textId="77777777" w:rsidTr="00D21904">
        <w:trPr>
          <w:trHeight w:val="485"/>
        </w:trPr>
        <w:tc>
          <w:tcPr>
            <w:tcW w:w="1830" w:type="dxa"/>
            <w:tcMar>
              <w:top w:w="100" w:type="dxa"/>
              <w:left w:w="100" w:type="dxa"/>
              <w:bottom w:w="100" w:type="dxa"/>
              <w:right w:w="100" w:type="dxa"/>
            </w:tcMar>
          </w:tcPr>
          <w:p w14:paraId="55596D59" w14:textId="77777777" w:rsidR="007900F2" w:rsidRDefault="007900F2" w:rsidP="00D21904">
            <w:pPr>
              <w:jc w:val="both"/>
              <w:rPr>
                <w:sz w:val="20"/>
                <w:szCs w:val="20"/>
              </w:rPr>
            </w:pPr>
            <w:r>
              <w:rPr>
                <w:sz w:val="20"/>
                <w:szCs w:val="20"/>
              </w:rPr>
              <w:t>degree</w:t>
            </w:r>
          </w:p>
        </w:tc>
        <w:tc>
          <w:tcPr>
            <w:tcW w:w="1620" w:type="dxa"/>
            <w:tcMar>
              <w:top w:w="100" w:type="dxa"/>
              <w:left w:w="100" w:type="dxa"/>
              <w:bottom w:w="100" w:type="dxa"/>
              <w:right w:w="100" w:type="dxa"/>
            </w:tcMar>
          </w:tcPr>
          <w:p w14:paraId="62C4C3A0" w14:textId="77777777" w:rsidR="007900F2" w:rsidRDefault="007900F2" w:rsidP="00D21904">
            <w:pPr>
              <w:jc w:val="both"/>
              <w:rPr>
                <w:sz w:val="20"/>
                <w:szCs w:val="20"/>
              </w:rPr>
            </w:pPr>
            <w:r>
              <w:rPr>
                <w:sz w:val="20"/>
                <w:szCs w:val="20"/>
              </w:rPr>
              <w:t>-0.0203***</w:t>
            </w:r>
          </w:p>
        </w:tc>
        <w:tc>
          <w:tcPr>
            <w:tcW w:w="1770" w:type="dxa"/>
            <w:tcMar>
              <w:top w:w="100" w:type="dxa"/>
              <w:left w:w="100" w:type="dxa"/>
              <w:bottom w:w="100" w:type="dxa"/>
              <w:right w:w="100" w:type="dxa"/>
            </w:tcMar>
          </w:tcPr>
          <w:p w14:paraId="3191C3B1" w14:textId="77777777" w:rsidR="007900F2" w:rsidRDefault="007900F2" w:rsidP="00D21904">
            <w:pPr>
              <w:jc w:val="both"/>
              <w:rPr>
                <w:sz w:val="20"/>
                <w:szCs w:val="20"/>
              </w:rPr>
            </w:pPr>
            <w:r>
              <w:rPr>
                <w:sz w:val="20"/>
                <w:szCs w:val="20"/>
              </w:rPr>
              <w:t>-0.00284</w:t>
            </w:r>
          </w:p>
        </w:tc>
      </w:tr>
      <w:tr w:rsidR="007900F2" w14:paraId="7978DECB" w14:textId="77777777" w:rsidTr="00D21904">
        <w:trPr>
          <w:trHeight w:val="485"/>
        </w:trPr>
        <w:tc>
          <w:tcPr>
            <w:tcW w:w="1830" w:type="dxa"/>
            <w:tcMar>
              <w:top w:w="100" w:type="dxa"/>
              <w:left w:w="100" w:type="dxa"/>
              <w:bottom w:w="100" w:type="dxa"/>
              <w:right w:w="100" w:type="dxa"/>
            </w:tcMar>
          </w:tcPr>
          <w:p w14:paraId="5479A3BA" w14:textId="77777777" w:rsidR="007900F2" w:rsidRDefault="007900F2" w:rsidP="00D21904">
            <w:pPr>
              <w:jc w:val="both"/>
              <w:rPr>
                <w:sz w:val="20"/>
                <w:szCs w:val="20"/>
              </w:rPr>
            </w:pPr>
          </w:p>
        </w:tc>
        <w:tc>
          <w:tcPr>
            <w:tcW w:w="1620" w:type="dxa"/>
            <w:tcMar>
              <w:top w:w="100" w:type="dxa"/>
              <w:left w:w="100" w:type="dxa"/>
              <w:bottom w:w="100" w:type="dxa"/>
              <w:right w:w="100" w:type="dxa"/>
            </w:tcMar>
          </w:tcPr>
          <w:p w14:paraId="598AED56" w14:textId="77777777" w:rsidR="007900F2" w:rsidRDefault="007900F2" w:rsidP="00D21904">
            <w:pPr>
              <w:jc w:val="both"/>
              <w:rPr>
                <w:sz w:val="20"/>
                <w:szCs w:val="20"/>
              </w:rPr>
            </w:pPr>
            <w:r>
              <w:rPr>
                <w:sz w:val="20"/>
                <w:szCs w:val="20"/>
              </w:rPr>
              <w:t>(0.00342)</w:t>
            </w:r>
          </w:p>
        </w:tc>
        <w:tc>
          <w:tcPr>
            <w:tcW w:w="1770" w:type="dxa"/>
            <w:tcMar>
              <w:top w:w="100" w:type="dxa"/>
              <w:left w:w="100" w:type="dxa"/>
              <w:bottom w:w="100" w:type="dxa"/>
              <w:right w:w="100" w:type="dxa"/>
            </w:tcMar>
          </w:tcPr>
          <w:p w14:paraId="41BFE31E" w14:textId="77777777" w:rsidR="007900F2" w:rsidRDefault="007900F2" w:rsidP="00D21904">
            <w:pPr>
              <w:jc w:val="both"/>
              <w:rPr>
                <w:sz w:val="20"/>
                <w:szCs w:val="20"/>
              </w:rPr>
            </w:pPr>
            <w:r>
              <w:rPr>
                <w:sz w:val="20"/>
                <w:szCs w:val="20"/>
              </w:rPr>
              <w:t>(0.00378)</w:t>
            </w:r>
          </w:p>
        </w:tc>
      </w:tr>
      <w:tr w:rsidR="007900F2" w14:paraId="183A760F" w14:textId="77777777" w:rsidTr="00D21904">
        <w:trPr>
          <w:trHeight w:val="485"/>
        </w:trPr>
        <w:tc>
          <w:tcPr>
            <w:tcW w:w="1830" w:type="dxa"/>
            <w:tcMar>
              <w:top w:w="100" w:type="dxa"/>
              <w:left w:w="100" w:type="dxa"/>
              <w:bottom w:w="100" w:type="dxa"/>
              <w:right w:w="100" w:type="dxa"/>
            </w:tcMar>
          </w:tcPr>
          <w:p w14:paraId="2D081D57" w14:textId="77777777" w:rsidR="007900F2" w:rsidRDefault="007900F2" w:rsidP="00D21904">
            <w:pPr>
              <w:jc w:val="both"/>
              <w:rPr>
                <w:sz w:val="20"/>
                <w:szCs w:val="20"/>
              </w:rPr>
            </w:pPr>
            <w:r>
              <w:rPr>
                <w:sz w:val="20"/>
                <w:szCs w:val="20"/>
              </w:rPr>
              <w:t>turnover</w:t>
            </w:r>
          </w:p>
        </w:tc>
        <w:tc>
          <w:tcPr>
            <w:tcW w:w="1620" w:type="dxa"/>
            <w:tcMar>
              <w:top w:w="100" w:type="dxa"/>
              <w:left w:w="100" w:type="dxa"/>
              <w:bottom w:w="100" w:type="dxa"/>
              <w:right w:w="100" w:type="dxa"/>
            </w:tcMar>
          </w:tcPr>
          <w:p w14:paraId="2B5A555E" w14:textId="77777777" w:rsidR="007900F2" w:rsidRDefault="007900F2" w:rsidP="00D21904">
            <w:pPr>
              <w:jc w:val="both"/>
              <w:rPr>
                <w:sz w:val="20"/>
                <w:szCs w:val="20"/>
              </w:rPr>
            </w:pPr>
            <w:r>
              <w:rPr>
                <w:sz w:val="20"/>
                <w:szCs w:val="20"/>
              </w:rPr>
              <w:t>-0.00000238</w:t>
            </w:r>
          </w:p>
        </w:tc>
        <w:tc>
          <w:tcPr>
            <w:tcW w:w="1770" w:type="dxa"/>
            <w:tcMar>
              <w:top w:w="100" w:type="dxa"/>
              <w:left w:w="100" w:type="dxa"/>
              <w:bottom w:w="100" w:type="dxa"/>
              <w:right w:w="100" w:type="dxa"/>
            </w:tcMar>
          </w:tcPr>
          <w:p w14:paraId="4389CAEB" w14:textId="77777777" w:rsidR="007900F2" w:rsidRDefault="007900F2" w:rsidP="00D21904">
            <w:pPr>
              <w:jc w:val="both"/>
              <w:rPr>
                <w:sz w:val="20"/>
                <w:szCs w:val="20"/>
              </w:rPr>
            </w:pPr>
            <w:r>
              <w:rPr>
                <w:sz w:val="20"/>
                <w:szCs w:val="20"/>
              </w:rPr>
              <w:t>0.000113</w:t>
            </w:r>
          </w:p>
        </w:tc>
      </w:tr>
      <w:tr w:rsidR="007900F2" w14:paraId="7A070FCD" w14:textId="77777777" w:rsidTr="00D21904">
        <w:trPr>
          <w:trHeight w:val="485"/>
        </w:trPr>
        <w:tc>
          <w:tcPr>
            <w:tcW w:w="1830" w:type="dxa"/>
            <w:tcMar>
              <w:top w:w="100" w:type="dxa"/>
              <w:left w:w="100" w:type="dxa"/>
              <w:bottom w:w="100" w:type="dxa"/>
              <w:right w:w="100" w:type="dxa"/>
            </w:tcMar>
          </w:tcPr>
          <w:p w14:paraId="15CFEB61" w14:textId="77777777" w:rsidR="007900F2" w:rsidRDefault="007900F2" w:rsidP="00D21904">
            <w:pPr>
              <w:jc w:val="both"/>
              <w:rPr>
                <w:sz w:val="20"/>
                <w:szCs w:val="20"/>
              </w:rPr>
            </w:pPr>
            <w:r>
              <w:rPr>
                <w:sz w:val="20"/>
                <w:szCs w:val="20"/>
              </w:rPr>
              <w:t xml:space="preserve"> </w:t>
            </w:r>
          </w:p>
        </w:tc>
        <w:tc>
          <w:tcPr>
            <w:tcW w:w="1620" w:type="dxa"/>
            <w:tcMar>
              <w:top w:w="100" w:type="dxa"/>
              <w:left w:w="100" w:type="dxa"/>
              <w:bottom w:w="100" w:type="dxa"/>
              <w:right w:w="100" w:type="dxa"/>
            </w:tcMar>
          </w:tcPr>
          <w:p w14:paraId="6485981E" w14:textId="77777777" w:rsidR="007900F2" w:rsidRDefault="007900F2" w:rsidP="00D21904">
            <w:pPr>
              <w:jc w:val="both"/>
              <w:rPr>
                <w:sz w:val="20"/>
                <w:szCs w:val="20"/>
              </w:rPr>
            </w:pPr>
            <w:r>
              <w:rPr>
                <w:sz w:val="20"/>
                <w:szCs w:val="20"/>
              </w:rPr>
              <w:t>(0.0000846)</w:t>
            </w:r>
          </w:p>
        </w:tc>
        <w:tc>
          <w:tcPr>
            <w:tcW w:w="1770" w:type="dxa"/>
            <w:tcMar>
              <w:top w:w="100" w:type="dxa"/>
              <w:left w:w="100" w:type="dxa"/>
              <w:bottom w:w="100" w:type="dxa"/>
              <w:right w:w="100" w:type="dxa"/>
            </w:tcMar>
          </w:tcPr>
          <w:p w14:paraId="7429935B" w14:textId="77777777" w:rsidR="007900F2" w:rsidRDefault="007900F2" w:rsidP="00D21904">
            <w:pPr>
              <w:jc w:val="both"/>
              <w:rPr>
                <w:sz w:val="20"/>
                <w:szCs w:val="20"/>
              </w:rPr>
            </w:pPr>
            <w:r>
              <w:rPr>
                <w:sz w:val="20"/>
                <w:szCs w:val="20"/>
              </w:rPr>
              <w:t>(0.0000957)</w:t>
            </w:r>
          </w:p>
        </w:tc>
      </w:tr>
      <w:tr w:rsidR="007900F2" w14:paraId="23287FAB" w14:textId="77777777" w:rsidTr="00D21904">
        <w:trPr>
          <w:trHeight w:val="485"/>
        </w:trPr>
        <w:tc>
          <w:tcPr>
            <w:tcW w:w="1830" w:type="dxa"/>
            <w:tcMar>
              <w:top w:w="100" w:type="dxa"/>
              <w:left w:w="100" w:type="dxa"/>
              <w:bottom w:w="100" w:type="dxa"/>
              <w:right w:w="100" w:type="dxa"/>
            </w:tcMar>
          </w:tcPr>
          <w:p w14:paraId="7BF63483" w14:textId="77777777" w:rsidR="007900F2" w:rsidRDefault="007900F2" w:rsidP="00D21904">
            <w:pPr>
              <w:jc w:val="both"/>
              <w:rPr>
                <w:sz w:val="20"/>
                <w:szCs w:val="20"/>
              </w:rPr>
            </w:pPr>
            <w:r>
              <w:rPr>
                <w:sz w:val="20"/>
                <w:szCs w:val="20"/>
              </w:rPr>
              <w:t>trade duration</w:t>
            </w:r>
          </w:p>
        </w:tc>
        <w:tc>
          <w:tcPr>
            <w:tcW w:w="1620" w:type="dxa"/>
            <w:tcMar>
              <w:top w:w="100" w:type="dxa"/>
              <w:left w:w="100" w:type="dxa"/>
              <w:bottom w:w="100" w:type="dxa"/>
              <w:right w:w="100" w:type="dxa"/>
            </w:tcMar>
          </w:tcPr>
          <w:p w14:paraId="2F498E56" w14:textId="77777777" w:rsidR="007900F2" w:rsidRDefault="007900F2" w:rsidP="00D21904">
            <w:pPr>
              <w:jc w:val="both"/>
              <w:rPr>
                <w:sz w:val="20"/>
                <w:szCs w:val="20"/>
                <w:vertAlign w:val="superscript"/>
              </w:rPr>
            </w:pPr>
            <w:r>
              <w:rPr>
                <w:sz w:val="20"/>
                <w:szCs w:val="20"/>
              </w:rPr>
              <w:t>-0.0576***</w:t>
            </w:r>
          </w:p>
        </w:tc>
        <w:tc>
          <w:tcPr>
            <w:tcW w:w="1770" w:type="dxa"/>
            <w:tcMar>
              <w:top w:w="100" w:type="dxa"/>
              <w:left w:w="100" w:type="dxa"/>
              <w:bottom w:w="100" w:type="dxa"/>
              <w:right w:w="100" w:type="dxa"/>
            </w:tcMar>
          </w:tcPr>
          <w:p w14:paraId="33E63FC0" w14:textId="77777777" w:rsidR="007900F2" w:rsidRDefault="007900F2" w:rsidP="00D21904">
            <w:pPr>
              <w:jc w:val="both"/>
              <w:rPr>
                <w:sz w:val="20"/>
                <w:szCs w:val="20"/>
              </w:rPr>
            </w:pPr>
            <w:r>
              <w:rPr>
                <w:sz w:val="20"/>
                <w:szCs w:val="20"/>
              </w:rPr>
              <w:t>-0.0440**</w:t>
            </w:r>
          </w:p>
        </w:tc>
      </w:tr>
      <w:tr w:rsidR="007900F2" w14:paraId="64D0DDA8" w14:textId="77777777" w:rsidTr="00D21904">
        <w:trPr>
          <w:trHeight w:val="502"/>
        </w:trPr>
        <w:tc>
          <w:tcPr>
            <w:tcW w:w="1830" w:type="dxa"/>
            <w:tcBorders>
              <w:bottom w:val="single" w:sz="8" w:space="0" w:color="000000"/>
            </w:tcBorders>
            <w:tcMar>
              <w:top w:w="100" w:type="dxa"/>
              <w:left w:w="100" w:type="dxa"/>
              <w:bottom w:w="100" w:type="dxa"/>
              <w:right w:w="100" w:type="dxa"/>
            </w:tcMar>
          </w:tcPr>
          <w:p w14:paraId="63B69192" w14:textId="77777777" w:rsidR="007900F2" w:rsidRDefault="007900F2" w:rsidP="00D21904">
            <w:pPr>
              <w:jc w:val="both"/>
              <w:rPr>
                <w:sz w:val="20"/>
                <w:szCs w:val="20"/>
              </w:rPr>
            </w:pPr>
            <w:r>
              <w:rPr>
                <w:sz w:val="20"/>
                <w:szCs w:val="20"/>
              </w:rPr>
              <w:t xml:space="preserve"> </w:t>
            </w:r>
          </w:p>
        </w:tc>
        <w:tc>
          <w:tcPr>
            <w:tcW w:w="1620" w:type="dxa"/>
            <w:tcBorders>
              <w:bottom w:val="single" w:sz="8" w:space="0" w:color="000000"/>
            </w:tcBorders>
            <w:tcMar>
              <w:top w:w="100" w:type="dxa"/>
              <w:left w:w="100" w:type="dxa"/>
              <w:bottom w:w="100" w:type="dxa"/>
              <w:right w:w="100" w:type="dxa"/>
            </w:tcMar>
          </w:tcPr>
          <w:p w14:paraId="6DFB6EB2" w14:textId="77777777" w:rsidR="007900F2" w:rsidRDefault="007900F2" w:rsidP="00D21904">
            <w:pPr>
              <w:jc w:val="both"/>
              <w:rPr>
                <w:sz w:val="20"/>
                <w:szCs w:val="20"/>
              </w:rPr>
            </w:pPr>
            <w:r>
              <w:rPr>
                <w:sz w:val="20"/>
                <w:szCs w:val="20"/>
              </w:rPr>
              <w:t xml:space="preserve"> (0.0156)</w:t>
            </w:r>
          </w:p>
        </w:tc>
        <w:tc>
          <w:tcPr>
            <w:tcW w:w="1770" w:type="dxa"/>
            <w:tcBorders>
              <w:bottom w:val="single" w:sz="8" w:space="0" w:color="000000"/>
            </w:tcBorders>
            <w:tcMar>
              <w:top w:w="100" w:type="dxa"/>
              <w:left w:w="100" w:type="dxa"/>
              <w:bottom w:w="100" w:type="dxa"/>
              <w:right w:w="100" w:type="dxa"/>
            </w:tcMar>
          </w:tcPr>
          <w:p w14:paraId="61D288A4" w14:textId="77777777" w:rsidR="007900F2" w:rsidRDefault="007900F2" w:rsidP="00D21904">
            <w:pPr>
              <w:jc w:val="both"/>
              <w:rPr>
                <w:sz w:val="20"/>
                <w:szCs w:val="20"/>
              </w:rPr>
            </w:pPr>
            <w:r>
              <w:rPr>
                <w:sz w:val="20"/>
                <w:szCs w:val="20"/>
              </w:rPr>
              <w:t>(0.0150)</w:t>
            </w:r>
          </w:p>
        </w:tc>
      </w:tr>
      <w:tr w:rsidR="007900F2" w14:paraId="38AD22A5" w14:textId="77777777" w:rsidTr="00D21904">
        <w:trPr>
          <w:trHeight w:val="500"/>
        </w:trPr>
        <w:tc>
          <w:tcPr>
            <w:tcW w:w="1830" w:type="dxa"/>
            <w:tcBorders>
              <w:top w:val="single" w:sz="8" w:space="0" w:color="000000"/>
              <w:bottom w:val="single" w:sz="8" w:space="0" w:color="000000"/>
            </w:tcBorders>
            <w:tcMar>
              <w:top w:w="100" w:type="dxa"/>
              <w:left w:w="100" w:type="dxa"/>
              <w:bottom w:w="100" w:type="dxa"/>
              <w:right w:w="100" w:type="dxa"/>
            </w:tcMar>
          </w:tcPr>
          <w:p w14:paraId="3BD46D51" w14:textId="77777777" w:rsidR="007900F2" w:rsidRDefault="007900F2" w:rsidP="00D21904">
            <w:pPr>
              <w:jc w:val="both"/>
              <w:rPr>
                <w:sz w:val="20"/>
                <w:szCs w:val="20"/>
              </w:rPr>
            </w:pPr>
            <w:r>
              <w:rPr>
                <w:sz w:val="20"/>
                <w:szCs w:val="20"/>
              </w:rPr>
              <w:t>Year dummies</w:t>
            </w:r>
          </w:p>
        </w:tc>
        <w:tc>
          <w:tcPr>
            <w:tcW w:w="1620" w:type="dxa"/>
            <w:tcBorders>
              <w:top w:val="single" w:sz="8" w:space="0" w:color="000000"/>
              <w:bottom w:val="single" w:sz="8" w:space="0" w:color="000000"/>
            </w:tcBorders>
            <w:tcMar>
              <w:top w:w="100" w:type="dxa"/>
              <w:left w:w="100" w:type="dxa"/>
              <w:bottom w:w="100" w:type="dxa"/>
              <w:right w:w="100" w:type="dxa"/>
            </w:tcMar>
          </w:tcPr>
          <w:p w14:paraId="5F729CDB" w14:textId="77777777" w:rsidR="007900F2" w:rsidRDefault="007900F2" w:rsidP="00D21904">
            <w:pPr>
              <w:jc w:val="both"/>
              <w:rPr>
                <w:sz w:val="20"/>
                <w:szCs w:val="20"/>
              </w:rPr>
            </w:pPr>
            <w:r>
              <w:rPr>
                <w:sz w:val="20"/>
                <w:szCs w:val="20"/>
              </w:rPr>
              <w:t>No</w:t>
            </w:r>
          </w:p>
        </w:tc>
        <w:tc>
          <w:tcPr>
            <w:tcW w:w="1770" w:type="dxa"/>
            <w:tcBorders>
              <w:top w:val="single" w:sz="8" w:space="0" w:color="000000"/>
              <w:bottom w:val="single" w:sz="8" w:space="0" w:color="000000"/>
            </w:tcBorders>
            <w:tcMar>
              <w:top w:w="100" w:type="dxa"/>
              <w:left w:w="100" w:type="dxa"/>
              <w:bottom w:w="100" w:type="dxa"/>
              <w:right w:w="100" w:type="dxa"/>
            </w:tcMar>
          </w:tcPr>
          <w:p w14:paraId="4AF874FE" w14:textId="77777777" w:rsidR="007900F2" w:rsidRDefault="007900F2" w:rsidP="00D21904">
            <w:pPr>
              <w:jc w:val="both"/>
              <w:rPr>
                <w:sz w:val="20"/>
                <w:szCs w:val="20"/>
              </w:rPr>
            </w:pPr>
            <w:r>
              <w:rPr>
                <w:sz w:val="20"/>
                <w:szCs w:val="20"/>
              </w:rPr>
              <w:t>Yes</w:t>
            </w:r>
          </w:p>
        </w:tc>
      </w:tr>
      <w:tr w:rsidR="007900F2" w14:paraId="2891027B" w14:textId="77777777" w:rsidTr="00D21904">
        <w:trPr>
          <w:trHeight w:val="500"/>
        </w:trPr>
        <w:tc>
          <w:tcPr>
            <w:tcW w:w="1830" w:type="dxa"/>
            <w:tcMar>
              <w:top w:w="100" w:type="dxa"/>
              <w:left w:w="100" w:type="dxa"/>
              <w:bottom w:w="100" w:type="dxa"/>
              <w:right w:w="100" w:type="dxa"/>
            </w:tcMar>
          </w:tcPr>
          <w:p w14:paraId="6516DCC5" w14:textId="77777777" w:rsidR="007900F2" w:rsidRDefault="007900F2" w:rsidP="00D21904">
            <w:pPr>
              <w:jc w:val="both"/>
              <w:rPr>
                <w:i/>
                <w:sz w:val="20"/>
                <w:szCs w:val="20"/>
              </w:rPr>
            </w:pPr>
            <w:r>
              <w:rPr>
                <w:i/>
                <w:sz w:val="20"/>
                <w:szCs w:val="20"/>
              </w:rPr>
              <w:t>N</w:t>
            </w:r>
          </w:p>
        </w:tc>
        <w:tc>
          <w:tcPr>
            <w:tcW w:w="1620" w:type="dxa"/>
            <w:tcMar>
              <w:top w:w="100" w:type="dxa"/>
              <w:left w:w="100" w:type="dxa"/>
              <w:bottom w:w="100" w:type="dxa"/>
              <w:right w:w="100" w:type="dxa"/>
            </w:tcMar>
          </w:tcPr>
          <w:p w14:paraId="392060B0" w14:textId="77777777" w:rsidR="007900F2" w:rsidRDefault="007900F2" w:rsidP="00D21904">
            <w:pPr>
              <w:jc w:val="both"/>
              <w:rPr>
                <w:sz w:val="20"/>
                <w:szCs w:val="20"/>
              </w:rPr>
            </w:pPr>
            <w:r>
              <w:rPr>
                <w:sz w:val="20"/>
                <w:szCs w:val="20"/>
              </w:rPr>
              <w:t>5423</w:t>
            </w:r>
          </w:p>
        </w:tc>
        <w:tc>
          <w:tcPr>
            <w:tcW w:w="1770" w:type="dxa"/>
            <w:tcMar>
              <w:top w:w="100" w:type="dxa"/>
              <w:left w:w="100" w:type="dxa"/>
              <w:bottom w:w="100" w:type="dxa"/>
              <w:right w:w="100" w:type="dxa"/>
            </w:tcMar>
          </w:tcPr>
          <w:p w14:paraId="2A2A01BA" w14:textId="77777777" w:rsidR="007900F2" w:rsidRDefault="007900F2" w:rsidP="00D21904">
            <w:pPr>
              <w:jc w:val="both"/>
              <w:rPr>
                <w:sz w:val="20"/>
                <w:szCs w:val="20"/>
              </w:rPr>
            </w:pPr>
            <w:r>
              <w:rPr>
                <w:sz w:val="20"/>
                <w:szCs w:val="20"/>
              </w:rPr>
              <w:t>5423</w:t>
            </w:r>
          </w:p>
        </w:tc>
      </w:tr>
      <w:tr w:rsidR="007900F2" w14:paraId="154C116C" w14:textId="77777777" w:rsidTr="00D21904">
        <w:trPr>
          <w:trHeight w:val="785"/>
        </w:trPr>
        <w:tc>
          <w:tcPr>
            <w:tcW w:w="1830" w:type="dxa"/>
            <w:tcBorders>
              <w:bottom w:val="single" w:sz="8" w:space="0" w:color="000000"/>
            </w:tcBorders>
            <w:tcMar>
              <w:top w:w="100" w:type="dxa"/>
              <w:left w:w="100" w:type="dxa"/>
              <w:bottom w:w="100" w:type="dxa"/>
              <w:right w:w="100" w:type="dxa"/>
            </w:tcMar>
          </w:tcPr>
          <w:p w14:paraId="5E18EE37" w14:textId="77777777" w:rsidR="007900F2" w:rsidRDefault="007900F2" w:rsidP="00713F82">
            <w:bookmarkStart w:id="18" w:name="_pk8ks3bini87" w:colFirst="0" w:colLast="0"/>
            <w:bookmarkEnd w:id="18"/>
            <w:r>
              <w:t>within- R</w:t>
            </w:r>
            <w:r>
              <w:rPr>
                <w:sz w:val="34"/>
                <w:szCs w:val="34"/>
                <w:vertAlign w:val="superscript"/>
              </w:rPr>
              <w:t>2</w:t>
            </w:r>
          </w:p>
        </w:tc>
        <w:tc>
          <w:tcPr>
            <w:tcW w:w="1620" w:type="dxa"/>
            <w:tcBorders>
              <w:bottom w:val="single" w:sz="8" w:space="0" w:color="000000"/>
            </w:tcBorders>
            <w:tcMar>
              <w:top w:w="100" w:type="dxa"/>
              <w:left w:w="100" w:type="dxa"/>
              <w:bottom w:w="100" w:type="dxa"/>
              <w:right w:w="100" w:type="dxa"/>
            </w:tcMar>
          </w:tcPr>
          <w:p w14:paraId="7D77A365" w14:textId="77777777" w:rsidR="007900F2" w:rsidRDefault="007900F2" w:rsidP="00D21904">
            <w:pPr>
              <w:jc w:val="both"/>
              <w:rPr>
                <w:sz w:val="20"/>
                <w:szCs w:val="20"/>
              </w:rPr>
            </w:pPr>
            <w:r>
              <w:rPr>
                <w:sz w:val="20"/>
                <w:szCs w:val="20"/>
              </w:rPr>
              <w:t>0.039</w:t>
            </w:r>
          </w:p>
        </w:tc>
        <w:tc>
          <w:tcPr>
            <w:tcW w:w="1770" w:type="dxa"/>
            <w:tcBorders>
              <w:bottom w:val="single" w:sz="8" w:space="0" w:color="000000"/>
            </w:tcBorders>
            <w:tcMar>
              <w:top w:w="100" w:type="dxa"/>
              <w:left w:w="100" w:type="dxa"/>
              <w:bottom w:w="100" w:type="dxa"/>
              <w:right w:w="100" w:type="dxa"/>
            </w:tcMar>
          </w:tcPr>
          <w:p w14:paraId="71C45DB6" w14:textId="77777777" w:rsidR="007900F2" w:rsidRDefault="007900F2" w:rsidP="00D21904">
            <w:pPr>
              <w:jc w:val="both"/>
              <w:rPr>
                <w:sz w:val="20"/>
                <w:szCs w:val="20"/>
              </w:rPr>
            </w:pPr>
            <w:r>
              <w:rPr>
                <w:sz w:val="20"/>
                <w:szCs w:val="20"/>
              </w:rPr>
              <w:t>0.077</w:t>
            </w:r>
          </w:p>
        </w:tc>
      </w:tr>
    </w:tbl>
    <w:p w14:paraId="22450AEB" w14:textId="77777777" w:rsidR="007900F2" w:rsidRDefault="007900F2" w:rsidP="007900F2">
      <w:pPr>
        <w:jc w:val="both"/>
      </w:pPr>
    </w:p>
    <w:p w14:paraId="4DC09311" w14:textId="77777777" w:rsidR="007900F2" w:rsidRDefault="007900F2" w:rsidP="007900F2"/>
    <w:p w14:paraId="6FD6C7C4" w14:textId="77777777" w:rsidR="007900F2" w:rsidRDefault="007900F2" w:rsidP="000300B0">
      <w:pPr>
        <w:pStyle w:val="Heading2"/>
      </w:pPr>
      <w:bookmarkStart w:id="19" w:name="_gbnr77hr39r8" w:colFirst="0" w:colLast="0"/>
      <w:bookmarkEnd w:id="19"/>
    </w:p>
    <w:p w14:paraId="1DBAAD2E" w14:textId="77777777" w:rsidR="007900F2" w:rsidRDefault="007900F2" w:rsidP="000300B0">
      <w:pPr>
        <w:pStyle w:val="Heading2"/>
      </w:pPr>
      <w:bookmarkStart w:id="20" w:name="_7d40vwbpndr6" w:colFirst="0" w:colLast="0"/>
      <w:bookmarkEnd w:id="20"/>
      <w:r>
        <w:br w:type="page"/>
      </w:r>
    </w:p>
    <w:p w14:paraId="1D9284AC" w14:textId="77777777" w:rsidR="007900F2" w:rsidRDefault="007900F2" w:rsidP="000300B0">
      <w:pPr>
        <w:pStyle w:val="Heading2"/>
      </w:pPr>
      <w:bookmarkStart w:id="21" w:name="_2qbb3ltsdyqa" w:colFirst="0" w:colLast="0"/>
      <w:bookmarkEnd w:id="21"/>
      <w:r>
        <w:lastRenderedPageBreak/>
        <w:t>SI 5. Trade duration and traded volume</w:t>
      </w:r>
    </w:p>
    <w:p w14:paraId="18F86E7D" w14:textId="44D2CF85" w:rsidR="007900F2" w:rsidRDefault="003665DD" w:rsidP="000300B0">
      <w:pPr>
        <w:pStyle w:val="Heading2"/>
      </w:pPr>
      <w:bookmarkStart w:id="22" w:name="_9pnqt9ye6ydz" w:colFirst="0" w:colLast="0"/>
      <w:bookmarkEnd w:id="22"/>
      <w:r>
        <w:rPr>
          <w:noProof/>
        </w:rPr>
        <w:drawing>
          <wp:inline distT="0" distB="0" distL="0" distR="0" wp14:anchorId="66700724" wp14:editId="443E83E6">
            <wp:extent cx="5756910" cy="4432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I_S4.jpg"/>
                    <pic:cNvPicPr/>
                  </pic:nvPicPr>
                  <pic:blipFill>
                    <a:blip r:embed="rId13">
                      <a:extLst>
                        <a:ext uri="{28A0092B-C50C-407E-A947-70E740481C1C}">
                          <a14:useLocalDpi xmlns:a14="http://schemas.microsoft.com/office/drawing/2010/main" val="0"/>
                        </a:ext>
                      </a:extLst>
                    </a:blip>
                    <a:stretch>
                      <a:fillRect/>
                    </a:stretch>
                  </pic:blipFill>
                  <pic:spPr>
                    <a:xfrm>
                      <a:off x="0" y="0"/>
                      <a:ext cx="5756910" cy="4432300"/>
                    </a:xfrm>
                    <a:prstGeom prst="rect">
                      <a:avLst/>
                    </a:prstGeom>
                  </pic:spPr>
                </pic:pic>
              </a:graphicData>
            </a:graphic>
          </wp:inline>
        </w:drawing>
      </w:r>
    </w:p>
    <w:p w14:paraId="0DB36723" w14:textId="77777777" w:rsidR="007900F2" w:rsidRPr="00713F82" w:rsidRDefault="007900F2" w:rsidP="007900F2">
      <w:pPr>
        <w:jc w:val="both"/>
        <w:rPr>
          <w:sz w:val="20"/>
          <w:szCs w:val="20"/>
        </w:rPr>
      </w:pPr>
      <w:r w:rsidRPr="00713F82">
        <w:rPr>
          <w:b/>
          <w:sz w:val="20"/>
          <w:szCs w:val="20"/>
        </w:rPr>
        <w:t xml:space="preserve">Figure S4. </w:t>
      </w:r>
      <w:r w:rsidRPr="00713F82">
        <w:rPr>
          <w:sz w:val="20"/>
          <w:szCs w:val="20"/>
        </w:rPr>
        <w:t>Shows traded volume and trade duration by exporting country. Traded volume sums all reported trades per year, species group and exporter-importer pair. To calculate maximum trade duration, each consecutiv</w:t>
      </w:r>
      <w:bookmarkStart w:id="23" w:name="_GoBack"/>
      <w:bookmarkEnd w:id="23"/>
      <w:r w:rsidRPr="00713F82">
        <w:rPr>
          <w:sz w:val="20"/>
          <w:szCs w:val="20"/>
        </w:rPr>
        <w:t>e year of trade between an exporter-importer pair is summed.</w:t>
      </w:r>
    </w:p>
    <w:p w14:paraId="36886642" w14:textId="77777777" w:rsidR="007900F2" w:rsidRDefault="007900F2" w:rsidP="007900F2">
      <w:pPr>
        <w:jc w:val="both"/>
      </w:pPr>
    </w:p>
    <w:p w14:paraId="79659E27" w14:textId="2534334E" w:rsidR="008435F0" w:rsidRDefault="008435F0">
      <w:pPr>
        <w:spacing w:line="240" w:lineRule="auto"/>
      </w:pPr>
      <w:r>
        <w:br w:type="page"/>
      </w:r>
    </w:p>
    <w:p w14:paraId="5EA0FF0A" w14:textId="71F3FB96" w:rsidR="00D21904" w:rsidRDefault="008435F0" w:rsidP="000300B0">
      <w:pPr>
        <w:pStyle w:val="Heading2"/>
      </w:pPr>
      <w:r>
        <w:lastRenderedPageBreak/>
        <w:t>SI References</w:t>
      </w:r>
    </w:p>
    <w:p w14:paraId="582E0D3C" w14:textId="77777777" w:rsidR="008435F0" w:rsidRPr="008435F0" w:rsidRDefault="008435F0" w:rsidP="008435F0">
      <w:pPr>
        <w:pStyle w:val="Bibliography"/>
        <w:rPr>
          <w:lang w:val="en-US"/>
        </w:rPr>
      </w:pPr>
      <w:r>
        <w:fldChar w:fldCharType="begin"/>
      </w:r>
      <w:r>
        <w:instrText xml:space="preserve"> ADDIN ZOTERO_BIBL {"uncited":[],"omitted":[],"custom":[]} CSL_BIBLIOGRAPHY </w:instrText>
      </w:r>
      <w:r>
        <w:fldChar w:fldCharType="separate"/>
      </w:r>
      <w:r w:rsidRPr="008435F0">
        <w:rPr>
          <w:lang w:val="en-US"/>
        </w:rPr>
        <w:t>Anderson, S.C., Cooper, A.B., Jensen, O.P., Minto, C., Thorson, J.T., Walsh, J.C., Afflerbach, J., Dickey‐Collas, M., Kleisner, K.M., Longo, C., Osio, G.C., Ovando, D., Mosqueira, I., Rosenberg, A.A., Selig, E.R., 2017. Improving estimates of population status and trend with superensemble models. Fish Fish. 18, 732–741. https://doi.org/10.1111/faf.12200</w:t>
      </w:r>
    </w:p>
    <w:p w14:paraId="79BE8CD9" w14:textId="77777777" w:rsidR="008435F0" w:rsidRPr="008435F0" w:rsidRDefault="008435F0" w:rsidP="008435F0">
      <w:pPr>
        <w:pStyle w:val="Bibliography"/>
        <w:rPr>
          <w:lang w:val="en-US"/>
        </w:rPr>
      </w:pPr>
      <w:r w:rsidRPr="008435F0">
        <w:rPr>
          <w:lang w:val="en-US"/>
        </w:rPr>
        <w:t>Boettiger, C., Lang, D.T., Wainwright, P.C., 2012. rfishbase: exploring, manipulating and visualizing FishBase data from R. J. Fish Biol. 81, 2030–2039. https://doi.org/10.1111/j.1095-8649.2012.03464.x</w:t>
      </w:r>
    </w:p>
    <w:p w14:paraId="1E2E6575" w14:textId="77777777" w:rsidR="008435F0" w:rsidRPr="008435F0" w:rsidRDefault="008435F0" w:rsidP="008435F0">
      <w:pPr>
        <w:pStyle w:val="Bibliography"/>
        <w:rPr>
          <w:lang w:val="en-US"/>
        </w:rPr>
      </w:pPr>
      <w:r w:rsidRPr="008435F0">
        <w:rPr>
          <w:lang w:val="en-US"/>
        </w:rPr>
        <w:t>Costello, C., Ovando, D., Hilborn, R., Gaines, S.D., Deschenes, O., Lester, S.E., 2012. Status and Solutions for the World’s Unassessed Fisheries. Science 338, 517–520. https://doi.org/10.1126/science.1223389</w:t>
      </w:r>
    </w:p>
    <w:p w14:paraId="74F70075" w14:textId="77777777" w:rsidR="008435F0" w:rsidRPr="008435F0" w:rsidRDefault="008435F0" w:rsidP="008435F0">
      <w:pPr>
        <w:pStyle w:val="Bibliography"/>
        <w:rPr>
          <w:lang w:val="en-US"/>
        </w:rPr>
      </w:pPr>
      <w:r w:rsidRPr="008435F0">
        <w:rPr>
          <w:lang w:val="en-US"/>
        </w:rPr>
        <w:t>Elith, J., Leathwick, J.R., Hastie, T., 2008. A working guide to boosted regression trees. J. Anim. Ecol. 77, 802–813. https://doi.org/10.1111/j.1365-2656.2008.01390.x</w:t>
      </w:r>
    </w:p>
    <w:p w14:paraId="42D9893B" w14:textId="77777777" w:rsidR="008435F0" w:rsidRPr="008435F0" w:rsidRDefault="008435F0" w:rsidP="008435F0">
      <w:pPr>
        <w:pStyle w:val="Bibliography"/>
        <w:rPr>
          <w:lang w:val="en-US"/>
        </w:rPr>
      </w:pPr>
      <w:r w:rsidRPr="008435F0">
        <w:rPr>
          <w:lang w:val="en-US"/>
        </w:rPr>
        <w:t>Froese, R., Pauly, D., 2017. FishBase 2017, version (march, 2017). URL http://www fishbase.org</w:t>
      </w:r>
    </w:p>
    <w:p w14:paraId="2E7278AC" w14:textId="77777777" w:rsidR="008435F0" w:rsidRPr="008435F0" w:rsidRDefault="008435F0" w:rsidP="008435F0">
      <w:pPr>
        <w:pStyle w:val="Bibliography"/>
        <w:rPr>
          <w:lang w:val="en-US"/>
        </w:rPr>
      </w:pPr>
      <w:r w:rsidRPr="008435F0">
        <w:rPr>
          <w:lang w:val="en-US"/>
        </w:rPr>
        <w:t>Kuhn, M., 2016. Classification and Regression Training.</w:t>
      </w:r>
    </w:p>
    <w:p w14:paraId="788C28F6" w14:textId="77777777" w:rsidR="008435F0" w:rsidRPr="008435F0" w:rsidRDefault="008435F0" w:rsidP="008435F0">
      <w:pPr>
        <w:pStyle w:val="Bibliography"/>
        <w:rPr>
          <w:lang w:val="en-US"/>
        </w:rPr>
      </w:pPr>
      <w:r w:rsidRPr="008435F0">
        <w:rPr>
          <w:lang w:val="en-US"/>
        </w:rPr>
        <w:t>Martell, S., Froese, R., 2013. A simple method for estimating MSY from catch and resilience. Fish Fish. 14, 504–514. https://doi.org/10.1111/j.1467-2979.2012.00485.x</w:t>
      </w:r>
    </w:p>
    <w:p w14:paraId="340C5456" w14:textId="77777777" w:rsidR="008435F0" w:rsidRPr="008435F0" w:rsidRDefault="008435F0" w:rsidP="008435F0">
      <w:pPr>
        <w:pStyle w:val="Bibliography"/>
        <w:rPr>
          <w:lang w:val="en-US"/>
        </w:rPr>
      </w:pPr>
      <w:r w:rsidRPr="008435F0">
        <w:rPr>
          <w:lang w:val="en-US"/>
        </w:rPr>
        <w:t>Palomares, M.L.D., Pauly, D., 2017. SeaLifeBase.</w:t>
      </w:r>
    </w:p>
    <w:p w14:paraId="580C4188" w14:textId="77777777" w:rsidR="008435F0" w:rsidRPr="008435F0" w:rsidRDefault="008435F0" w:rsidP="008435F0">
      <w:pPr>
        <w:pStyle w:val="Bibliography"/>
        <w:rPr>
          <w:lang w:val="en-US"/>
        </w:rPr>
      </w:pPr>
      <w:r w:rsidRPr="008435F0">
        <w:rPr>
          <w:lang w:val="en-US"/>
        </w:rPr>
        <w:t>R Core Team, 2017. R: A language and environment for statistical computing. R Foundation for Statistical Computing. Vienna, Austria.</w:t>
      </w:r>
    </w:p>
    <w:p w14:paraId="693AD386" w14:textId="77777777" w:rsidR="008435F0" w:rsidRPr="008435F0" w:rsidRDefault="008435F0" w:rsidP="008435F0">
      <w:pPr>
        <w:pStyle w:val="Bibliography"/>
        <w:rPr>
          <w:lang w:val="en-US"/>
        </w:rPr>
      </w:pPr>
      <w:r w:rsidRPr="008435F0">
        <w:rPr>
          <w:lang w:val="en-US"/>
        </w:rPr>
        <w:t>Ricard, D., Minto, C., Jensen, O.P., Baum, J.K., 2012. Examining the knowledge base and status of commercially exploited marine species with the RAM Legacy Stock Assessment Database. Fish Fish. 13, 380–398. https://doi.org/10.1111/j.1467-2979.2011.00435.x</w:t>
      </w:r>
    </w:p>
    <w:p w14:paraId="10D1A2B6" w14:textId="77777777" w:rsidR="008435F0" w:rsidRPr="008435F0" w:rsidRDefault="008435F0" w:rsidP="008435F0">
      <w:pPr>
        <w:pStyle w:val="Bibliography"/>
        <w:rPr>
          <w:lang w:val="en-US"/>
        </w:rPr>
      </w:pPr>
      <w:r w:rsidRPr="008435F0">
        <w:rPr>
          <w:lang w:val="en-US"/>
        </w:rPr>
        <w:t>Ridgeway, G., 2016. Gbm: Generalized Boosted Classification Models.</w:t>
      </w:r>
    </w:p>
    <w:p w14:paraId="555BCA3A" w14:textId="77777777" w:rsidR="008435F0" w:rsidRPr="008435F0" w:rsidRDefault="008435F0" w:rsidP="008435F0">
      <w:pPr>
        <w:pStyle w:val="Bibliography"/>
        <w:rPr>
          <w:lang w:val="en-US"/>
        </w:rPr>
      </w:pPr>
      <w:r w:rsidRPr="008435F0">
        <w:rPr>
          <w:lang w:val="en-US"/>
        </w:rPr>
        <w:t>Rosenberg, A.A., Fogarty, M.J., Cooper, A.B., Dickey-Collas, M., Fulton, E.A., Gutierrez, N.L., Hyde, K.J.W., Kleisner, K.M., Longo, C., Minte-Vera, C., Mosqueira, I., Osio, G.C., Ovando, C., Selig, E.R., Thorson, J.T., Ye, Y., 2014. Developing new approaches to global stock status assessment and fishery production potential of the seas., FAO Fisheries and Aquaculture Circular. Rome, Italy.</w:t>
      </w:r>
    </w:p>
    <w:p w14:paraId="3D69F00F" w14:textId="77777777" w:rsidR="008435F0" w:rsidRPr="008435F0" w:rsidRDefault="008435F0" w:rsidP="008435F0">
      <w:pPr>
        <w:pStyle w:val="Bibliography"/>
        <w:rPr>
          <w:lang w:val="en-US"/>
        </w:rPr>
      </w:pPr>
      <w:r w:rsidRPr="008435F0">
        <w:rPr>
          <w:lang w:val="en-US"/>
        </w:rPr>
        <w:t>Thorson, J.T., Munch, S.B., Cope, J.M., Gao, J., 2017. Predicting life history parameters for all fishes worldwide. Ecol. Appl. 27, 2262–2276. https://doi.org/10.1002/eap.1606</w:t>
      </w:r>
    </w:p>
    <w:p w14:paraId="242B32E3" w14:textId="77777777" w:rsidR="008435F0" w:rsidRPr="008435F0" w:rsidRDefault="008435F0" w:rsidP="008435F0">
      <w:pPr>
        <w:pStyle w:val="Bibliography"/>
        <w:rPr>
          <w:lang w:val="en-US"/>
        </w:rPr>
      </w:pPr>
      <w:r w:rsidRPr="008435F0">
        <w:rPr>
          <w:lang w:val="en-US"/>
        </w:rPr>
        <w:t>Vasconcellos, M., Cochrane, K., 2005. Overview of world status of data-limited fisheries: inferences from landings statistics, in: Kruse, G.H., Gallucci, V.F., Hay, D.E., Perry, R.I., Peterman, R.M., Shirley, T.C., Spencer, P.D., Wilson, B., Woodby, D. (Eds.), Fisheries Assessment and Management in Data-Limited Situations, Alaska Sea Grant College Program. University of Alaska Fairbanks, Fairbanks, AK, pp. 1–20.</w:t>
      </w:r>
    </w:p>
    <w:p w14:paraId="284BF43A" w14:textId="77777777" w:rsidR="008435F0" w:rsidRPr="008435F0" w:rsidRDefault="008435F0" w:rsidP="008435F0">
      <w:pPr>
        <w:pStyle w:val="Bibliography"/>
        <w:rPr>
          <w:lang w:val="en-US"/>
        </w:rPr>
      </w:pPr>
      <w:r w:rsidRPr="008435F0">
        <w:rPr>
          <w:lang w:val="en-US"/>
        </w:rPr>
        <w:t>Zhou, S., Punt, A.E., Smith, A.D.M., Ye, Y., Haddon, M., Dichmont, C.M., Smith, D.C., 2018. An optimized catch-only assessment method for data poor fisheries. ICES J. Mar. Sci. 75, 964–976. https://doi.org/10.1093/icesjms/fsx226</w:t>
      </w:r>
    </w:p>
    <w:p w14:paraId="38079DB5" w14:textId="04E50CAC" w:rsidR="008435F0" w:rsidRPr="008435F0" w:rsidRDefault="008435F0" w:rsidP="008435F0">
      <w:r>
        <w:fldChar w:fldCharType="end"/>
      </w:r>
    </w:p>
    <w:sectPr w:rsidR="008435F0" w:rsidRPr="008435F0" w:rsidSect="00DD3DC6">
      <w:footerReference w:type="even" r:id="rId14"/>
      <w:footerReference w:type="default" r:id="rId15"/>
      <w:pgSz w:w="11900" w:h="16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8155C4" w14:textId="77777777" w:rsidR="00C501A7" w:rsidRDefault="00C501A7" w:rsidP="00B4007B">
      <w:pPr>
        <w:spacing w:line="240" w:lineRule="auto"/>
      </w:pPr>
      <w:r>
        <w:separator/>
      </w:r>
    </w:p>
  </w:endnote>
  <w:endnote w:type="continuationSeparator" w:id="0">
    <w:p w14:paraId="060EB8E0" w14:textId="77777777" w:rsidR="00C501A7" w:rsidRDefault="00C501A7" w:rsidP="00B4007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179421552"/>
      <w:docPartObj>
        <w:docPartGallery w:val="Page Numbers (Bottom of Page)"/>
        <w:docPartUnique/>
      </w:docPartObj>
    </w:sdtPr>
    <w:sdtContent>
      <w:p w14:paraId="69CB901A" w14:textId="38C79CE1" w:rsidR="00630833" w:rsidRDefault="00630833" w:rsidP="00630833">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F13E881" w14:textId="77777777" w:rsidR="00630833" w:rsidRDefault="00630833" w:rsidP="00B4007B">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363243282"/>
      <w:docPartObj>
        <w:docPartGallery w:val="Page Numbers (Bottom of Page)"/>
        <w:docPartUnique/>
      </w:docPartObj>
    </w:sdtPr>
    <w:sdtContent>
      <w:p w14:paraId="5B2DF369" w14:textId="039D70CD" w:rsidR="00630833" w:rsidRDefault="00630833" w:rsidP="00630833">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9EED9FF" w14:textId="77777777" w:rsidR="00630833" w:rsidRDefault="00630833" w:rsidP="00B4007B">
    <w:pPr>
      <w:pStyle w:val="Footer"/>
      <w:ind w:right="360"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BE9E73" w14:textId="77777777" w:rsidR="00C501A7" w:rsidRDefault="00C501A7" w:rsidP="00B4007B">
      <w:pPr>
        <w:spacing w:line="240" w:lineRule="auto"/>
      </w:pPr>
      <w:r>
        <w:separator/>
      </w:r>
    </w:p>
  </w:footnote>
  <w:footnote w:type="continuationSeparator" w:id="0">
    <w:p w14:paraId="165B18C7" w14:textId="77777777" w:rsidR="00C501A7" w:rsidRDefault="00C501A7" w:rsidP="00B4007B">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00F2"/>
    <w:rsid w:val="000300B0"/>
    <w:rsid w:val="00082899"/>
    <w:rsid w:val="00121385"/>
    <w:rsid w:val="00192FAB"/>
    <w:rsid w:val="00226C1E"/>
    <w:rsid w:val="002317ED"/>
    <w:rsid w:val="0026707B"/>
    <w:rsid w:val="003172C7"/>
    <w:rsid w:val="003665DD"/>
    <w:rsid w:val="00394C95"/>
    <w:rsid w:val="00461725"/>
    <w:rsid w:val="00482C22"/>
    <w:rsid w:val="005026B9"/>
    <w:rsid w:val="005936D5"/>
    <w:rsid w:val="005E0337"/>
    <w:rsid w:val="00630833"/>
    <w:rsid w:val="00652C00"/>
    <w:rsid w:val="00671A5C"/>
    <w:rsid w:val="006D4E73"/>
    <w:rsid w:val="006E10C4"/>
    <w:rsid w:val="006E4CA4"/>
    <w:rsid w:val="00700E48"/>
    <w:rsid w:val="00710C06"/>
    <w:rsid w:val="00713F82"/>
    <w:rsid w:val="0074264B"/>
    <w:rsid w:val="00776FF5"/>
    <w:rsid w:val="007900F2"/>
    <w:rsid w:val="007A014A"/>
    <w:rsid w:val="007B1AB9"/>
    <w:rsid w:val="007D247B"/>
    <w:rsid w:val="007F0311"/>
    <w:rsid w:val="008435F0"/>
    <w:rsid w:val="00901CED"/>
    <w:rsid w:val="00910021"/>
    <w:rsid w:val="00920F66"/>
    <w:rsid w:val="00952E2D"/>
    <w:rsid w:val="009A185D"/>
    <w:rsid w:val="009C0858"/>
    <w:rsid w:val="009C5F4D"/>
    <w:rsid w:val="009E0161"/>
    <w:rsid w:val="009F0352"/>
    <w:rsid w:val="00AD7D0B"/>
    <w:rsid w:val="00AF48E1"/>
    <w:rsid w:val="00B4007B"/>
    <w:rsid w:val="00C501A7"/>
    <w:rsid w:val="00C60DEA"/>
    <w:rsid w:val="00CB0041"/>
    <w:rsid w:val="00D21904"/>
    <w:rsid w:val="00D467BE"/>
    <w:rsid w:val="00DC1D29"/>
    <w:rsid w:val="00DD3DC6"/>
    <w:rsid w:val="00E1555D"/>
    <w:rsid w:val="00E17F05"/>
    <w:rsid w:val="00E26860"/>
    <w:rsid w:val="00E31292"/>
    <w:rsid w:val="00E35E2F"/>
    <w:rsid w:val="00E53451"/>
    <w:rsid w:val="00EF1372"/>
    <w:rsid w:val="00F86FD7"/>
    <w:rsid w:val="00FD3137"/>
    <w:rsid w:val="00FF426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3F0D8F"/>
  <w14:defaultImageDpi w14:val="32767"/>
  <w15:chartTrackingRefBased/>
  <w15:docId w15:val="{AEB452F2-7D24-9640-B3EF-EFA2D72833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7900F2"/>
    <w:pPr>
      <w:spacing w:line="276" w:lineRule="auto"/>
    </w:pPr>
    <w:rPr>
      <w:rFonts w:ascii="Arial" w:eastAsia="Arial" w:hAnsi="Arial" w:cs="Arial"/>
      <w:sz w:val="22"/>
      <w:szCs w:val="22"/>
      <w:lang w:val="en"/>
    </w:rPr>
  </w:style>
  <w:style w:type="paragraph" w:styleId="Heading1">
    <w:name w:val="heading 1"/>
    <w:basedOn w:val="Heading2"/>
    <w:next w:val="Normal"/>
    <w:link w:val="Heading1Char"/>
    <w:uiPriority w:val="9"/>
    <w:qFormat/>
    <w:rsid w:val="00AD7D0B"/>
    <w:pPr>
      <w:outlineLvl w:val="0"/>
    </w:pPr>
    <w:rPr>
      <w:sz w:val="36"/>
      <w:szCs w:val="36"/>
    </w:rPr>
  </w:style>
  <w:style w:type="paragraph" w:styleId="Heading2">
    <w:name w:val="heading 2"/>
    <w:basedOn w:val="Normal"/>
    <w:next w:val="Normal"/>
    <w:link w:val="Heading2Char"/>
    <w:uiPriority w:val="9"/>
    <w:unhideWhenUsed/>
    <w:qFormat/>
    <w:rsid w:val="000300B0"/>
    <w:pPr>
      <w:spacing w:before="360" w:after="80"/>
      <w:jc w:val="both"/>
      <w:outlineLvl w:val="1"/>
    </w:pPr>
    <w:rPr>
      <w:b/>
      <w:sz w:val="34"/>
      <w:szCs w:val="34"/>
    </w:rPr>
  </w:style>
  <w:style w:type="paragraph" w:styleId="Heading3">
    <w:name w:val="heading 3"/>
    <w:basedOn w:val="Normal"/>
    <w:next w:val="Normal"/>
    <w:link w:val="Heading3Char"/>
    <w:uiPriority w:val="9"/>
    <w:unhideWhenUsed/>
    <w:qFormat/>
    <w:rsid w:val="000300B0"/>
    <w:pPr>
      <w:jc w:val="both"/>
      <w:outlineLvl w:val="2"/>
    </w:pPr>
    <w:rPr>
      <w:b/>
      <w:sz w:val="28"/>
      <w:szCs w:val="28"/>
    </w:rPr>
  </w:style>
  <w:style w:type="paragraph" w:styleId="Heading4">
    <w:name w:val="heading 4"/>
    <w:basedOn w:val="Heading3"/>
    <w:next w:val="Normal"/>
    <w:link w:val="Heading4Char"/>
    <w:uiPriority w:val="9"/>
    <w:unhideWhenUsed/>
    <w:qFormat/>
    <w:rsid w:val="00FD3137"/>
    <w:pPr>
      <w:outlineLvl w:val="3"/>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300B0"/>
    <w:rPr>
      <w:rFonts w:ascii="Arial" w:eastAsia="Arial" w:hAnsi="Arial" w:cs="Arial"/>
      <w:b/>
      <w:sz w:val="34"/>
      <w:szCs w:val="34"/>
      <w:lang w:val="en"/>
    </w:rPr>
  </w:style>
  <w:style w:type="character" w:customStyle="1" w:styleId="Heading3Char">
    <w:name w:val="Heading 3 Char"/>
    <w:basedOn w:val="DefaultParagraphFont"/>
    <w:link w:val="Heading3"/>
    <w:uiPriority w:val="9"/>
    <w:rsid w:val="000300B0"/>
    <w:rPr>
      <w:rFonts w:ascii="Arial" w:eastAsia="Arial" w:hAnsi="Arial" w:cs="Arial"/>
      <w:b/>
      <w:sz w:val="28"/>
      <w:szCs w:val="28"/>
      <w:lang w:val="en"/>
    </w:rPr>
  </w:style>
  <w:style w:type="paragraph" w:styleId="BalloonText">
    <w:name w:val="Balloon Text"/>
    <w:basedOn w:val="Normal"/>
    <w:link w:val="BalloonTextChar"/>
    <w:uiPriority w:val="99"/>
    <w:semiHidden/>
    <w:unhideWhenUsed/>
    <w:rsid w:val="007900F2"/>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7900F2"/>
    <w:rPr>
      <w:rFonts w:ascii="Times New Roman" w:eastAsia="Arial" w:hAnsi="Times New Roman" w:cs="Times New Roman"/>
      <w:sz w:val="18"/>
      <w:szCs w:val="18"/>
      <w:lang w:val="en"/>
    </w:rPr>
  </w:style>
  <w:style w:type="character" w:customStyle="1" w:styleId="Heading1Char">
    <w:name w:val="Heading 1 Char"/>
    <w:basedOn w:val="DefaultParagraphFont"/>
    <w:link w:val="Heading1"/>
    <w:uiPriority w:val="9"/>
    <w:rsid w:val="00AD7D0B"/>
    <w:rPr>
      <w:rFonts w:ascii="Arial" w:eastAsia="Arial" w:hAnsi="Arial" w:cs="Arial"/>
      <w:b/>
      <w:sz w:val="36"/>
      <w:szCs w:val="36"/>
      <w:lang w:val="en"/>
    </w:rPr>
  </w:style>
  <w:style w:type="table" w:styleId="PlainTable2">
    <w:name w:val="Plain Table 2"/>
    <w:basedOn w:val="TableNormal"/>
    <w:uiPriority w:val="42"/>
    <w:rsid w:val="006E4CA4"/>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6E4CA4"/>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Heading4Char">
    <w:name w:val="Heading 4 Char"/>
    <w:basedOn w:val="DefaultParagraphFont"/>
    <w:link w:val="Heading4"/>
    <w:uiPriority w:val="9"/>
    <w:rsid w:val="00FD3137"/>
    <w:rPr>
      <w:rFonts w:ascii="Arial" w:eastAsia="Arial" w:hAnsi="Arial" w:cs="Arial"/>
      <w:sz w:val="22"/>
      <w:szCs w:val="22"/>
      <w:lang w:val="en"/>
    </w:rPr>
  </w:style>
  <w:style w:type="paragraph" w:styleId="Bibliography">
    <w:name w:val="Bibliography"/>
    <w:basedOn w:val="Normal"/>
    <w:next w:val="Normal"/>
    <w:uiPriority w:val="37"/>
    <w:unhideWhenUsed/>
    <w:rsid w:val="008435F0"/>
    <w:pPr>
      <w:spacing w:line="240" w:lineRule="auto"/>
      <w:ind w:left="720" w:hanging="720"/>
    </w:pPr>
  </w:style>
  <w:style w:type="character" w:styleId="PlaceholderText">
    <w:name w:val="Placeholder Text"/>
    <w:basedOn w:val="DefaultParagraphFont"/>
    <w:uiPriority w:val="99"/>
    <w:semiHidden/>
    <w:rsid w:val="009C5F4D"/>
    <w:rPr>
      <w:color w:val="808080"/>
    </w:rPr>
  </w:style>
  <w:style w:type="paragraph" w:styleId="Footer">
    <w:name w:val="footer"/>
    <w:basedOn w:val="Normal"/>
    <w:link w:val="FooterChar"/>
    <w:uiPriority w:val="99"/>
    <w:unhideWhenUsed/>
    <w:rsid w:val="00B4007B"/>
    <w:pPr>
      <w:tabs>
        <w:tab w:val="center" w:pos="4536"/>
        <w:tab w:val="right" w:pos="9072"/>
      </w:tabs>
      <w:spacing w:line="240" w:lineRule="auto"/>
    </w:pPr>
  </w:style>
  <w:style w:type="character" w:customStyle="1" w:styleId="FooterChar">
    <w:name w:val="Footer Char"/>
    <w:basedOn w:val="DefaultParagraphFont"/>
    <w:link w:val="Footer"/>
    <w:uiPriority w:val="99"/>
    <w:rsid w:val="00B4007B"/>
    <w:rPr>
      <w:rFonts w:ascii="Arial" w:eastAsia="Arial" w:hAnsi="Arial" w:cs="Arial"/>
      <w:sz w:val="22"/>
      <w:szCs w:val="22"/>
      <w:lang w:val="en"/>
    </w:rPr>
  </w:style>
  <w:style w:type="character" w:styleId="PageNumber">
    <w:name w:val="page number"/>
    <w:basedOn w:val="DefaultParagraphFont"/>
    <w:uiPriority w:val="99"/>
    <w:semiHidden/>
    <w:unhideWhenUsed/>
    <w:rsid w:val="00B4007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www.zotero.org/google-docs/?VeEbXj"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www.zotero.org/google-docs/?5l0d0F" TargetMode="External"/><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hyperlink" Target="https://www.zotero.org/google-docs/?Gxx1MV"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7D6859-36FB-984F-9A6A-31784A9D99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16</Pages>
  <Words>6962</Words>
  <Characters>39688</Characters>
  <Application>Microsoft Office Word</Application>
  <DocSecurity>0</DocSecurity>
  <Lines>330</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4</cp:revision>
  <cp:lastPrinted>2020-08-05T13:38:00Z</cp:lastPrinted>
  <dcterms:created xsi:type="dcterms:W3CDTF">2020-08-05T13:38:00Z</dcterms:created>
  <dcterms:modified xsi:type="dcterms:W3CDTF">2020-08-05T13:49:00Z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zotero-version="5.0.82"&gt;&lt;session id="vHSwFiv8"/&gt;&lt;style id="http://www.zotero.org/styles/elsevier-harvard" hasBibliography="1" bibliographyStyleHasBeenSet="1"/&gt;&lt;prefs&gt;&lt;pref name="fieldType" value="Field"/&gt;&lt;pref name="automaticJournal</vt:lpwstr>
  </property>
  <property fmtid="{D5CDD505-2E9C-101B-9397-08002B2CF9AE}" pid="3" name="ZOTERO_PREF_2">
    <vt:lpwstr>Abbreviations" value="true"/&gt;&lt;/prefs&gt;&lt;/data&gt;</vt:lpwstr>
  </property>
</Properties>
</file>