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ADB2F" w14:textId="3EFB0A9F" w:rsidR="00370A44" w:rsidRDefault="00370A44" w:rsidP="00370A44">
      <w:pPr>
        <w:rPr>
          <w:rFonts w:ascii="Times New Roman" w:hAnsi="Times New Roman" w:cs="Times New Roman"/>
          <w:b/>
          <w:bCs/>
          <w:sz w:val="28"/>
          <w:szCs w:val="28"/>
        </w:rPr>
      </w:pPr>
      <w:bookmarkStart w:id="0" w:name="_Hlk45198153"/>
      <w:r w:rsidRPr="00941DD5">
        <w:rPr>
          <w:rFonts w:ascii="Times New Roman" w:hAnsi="Times New Roman" w:cs="Times New Roman"/>
          <w:b/>
          <w:bCs/>
          <w:sz w:val="28"/>
          <w:szCs w:val="28"/>
        </w:rPr>
        <w:t>Title</w:t>
      </w:r>
      <w:r>
        <w:rPr>
          <w:rFonts w:ascii="Times New Roman" w:hAnsi="Times New Roman" w:cs="Times New Roman"/>
          <w:b/>
          <w:bCs/>
          <w:sz w:val="28"/>
          <w:szCs w:val="28"/>
        </w:rPr>
        <w:t>:</w:t>
      </w:r>
    </w:p>
    <w:p w14:paraId="7F37740F" w14:textId="77777777" w:rsidR="00370A44" w:rsidRPr="00060D5A" w:rsidRDefault="00370A44" w:rsidP="00370A44">
      <w:pPr>
        <w:rPr>
          <w:rFonts w:ascii="Times New Roman" w:hAnsi="Times New Roman" w:cs="Times New Roman"/>
          <w:bCs/>
          <w:sz w:val="28"/>
          <w:szCs w:val="28"/>
        </w:rPr>
      </w:pPr>
      <w:r w:rsidRPr="00060D5A">
        <w:rPr>
          <w:rFonts w:ascii="Times New Roman" w:hAnsi="Times New Roman" w:cs="Times New Roman"/>
          <w:bCs/>
          <w:sz w:val="28"/>
          <w:szCs w:val="28"/>
        </w:rPr>
        <w:t>Avoiding tradeoffs between global seafood production and seafloor impacts through fishery innovation</w:t>
      </w:r>
    </w:p>
    <w:p w14:paraId="0D6C696D" w14:textId="77777777" w:rsidR="00370A44" w:rsidRPr="00941DD5" w:rsidRDefault="00370A44" w:rsidP="00370A44">
      <w:pPr>
        <w:rPr>
          <w:rFonts w:ascii="Times New Roman" w:hAnsi="Times New Roman" w:cs="Times New Roman"/>
          <w:b/>
          <w:bCs/>
          <w:sz w:val="28"/>
          <w:szCs w:val="28"/>
        </w:rPr>
      </w:pPr>
    </w:p>
    <w:p w14:paraId="13152563" w14:textId="77777777" w:rsidR="00370A44" w:rsidRPr="00941DD5" w:rsidRDefault="00370A44" w:rsidP="00370A44">
      <w:pPr>
        <w:rPr>
          <w:rFonts w:ascii="Times New Roman" w:hAnsi="Times New Roman" w:cs="Times New Roman"/>
          <w:sz w:val="24"/>
          <w:szCs w:val="24"/>
        </w:rPr>
      </w:pPr>
      <w:r w:rsidRPr="00941DD5">
        <w:rPr>
          <w:rFonts w:ascii="Times New Roman" w:hAnsi="Times New Roman" w:cs="Times New Roman"/>
          <w:b/>
          <w:sz w:val="24"/>
          <w:szCs w:val="24"/>
        </w:rPr>
        <w:t>Authors:</w:t>
      </w:r>
    </w:p>
    <w:p w14:paraId="2D47EF94" w14:textId="77777777" w:rsidR="00370A44" w:rsidRDefault="00370A44" w:rsidP="00370A44">
      <w:pPr>
        <w:rPr>
          <w:rFonts w:ascii="Times New Roman" w:hAnsi="Times New Roman" w:cs="Times New Roman"/>
          <w:sz w:val="24"/>
          <w:szCs w:val="24"/>
          <w:vertAlign w:val="superscript"/>
        </w:rPr>
      </w:pPr>
      <w:r w:rsidRPr="00941DD5">
        <w:rPr>
          <w:rFonts w:ascii="Times New Roman" w:hAnsi="Times New Roman" w:cs="Times New Roman"/>
          <w:sz w:val="24"/>
          <w:szCs w:val="24"/>
        </w:rPr>
        <w:t>T. Scott Smeltz</w:t>
      </w:r>
      <w:r w:rsidRPr="00941DD5">
        <w:rPr>
          <w:rFonts w:ascii="Times New Roman" w:hAnsi="Times New Roman" w:cs="Times New Roman"/>
          <w:sz w:val="24"/>
          <w:szCs w:val="24"/>
          <w:vertAlign w:val="superscript"/>
        </w:rPr>
        <w:t>1,2</w:t>
      </w:r>
      <w:r>
        <w:rPr>
          <w:rFonts w:ascii="Times New Roman" w:hAnsi="Times New Roman" w:cs="Times New Roman"/>
          <w:sz w:val="24"/>
          <w:szCs w:val="24"/>
          <w:vertAlign w:val="superscript"/>
        </w:rPr>
        <w:t>*</w:t>
      </w:r>
      <w:r w:rsidRPr="00941DD5">
        <w:rPr>
          <w:rFonts w:ascii="Times New Roman" w:hAnsi="Times New Roman" w:cs="Times New Roman"/>
          <w:sz w:val="24"/>
          <w:szCs w:val="24"/>
        </w:rPr>
        <w:t>, Christopher M. Free</w:t>
      </w:r>
      <w:r w:rsidRPr="00941DD5">
        <w:rPr>
          <w:rFonts w:ascii="Times New Roman" w:hAnsi="Times New Roman" w:cs="Times New Roman"/>
          <w:sz w:val="24"/>
          <w:szCs w:val="24"/>
          <w:vertAlign w:val="superscript"/>
        </w:rPr>
        <w:t>3</w:t>
      </w:r>
      <w:r w:rsidRPr="00941DD5">
        <w:rPr>
          <w:rFonts w:ascii="Times New Roman" w:hAnsi="Times New Roman" w:cs="Times New Roman"/>
          <w:sz w:val="24"/>
          <w:szCs w:val="24"/>
        </w:rPr>
        <w:t>, Bradley P. Harris</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Olaf P. Jensen</w:t>
      </w:r>
      <w:r w:rsidRPr="00941DD5">
        <w:rPr>
          <w:rFonts w:ascii="Times New Roman" w:hAnsi="Times New Roman" w:cs="Times New Roman"/>
          <w:sz w:val="24"/>
          <w:szCs w:val="24"/>
          <w:vertAlign w:val="superscript"/>
        </w:rPr>
        <w:t>4</w:t>
      </w:r>
      <w:r w:rsidRPr="00941DD5">
        <w:rPr>
          <w:rFonts w:ascii="Times New Roman" w:hAnsi="Times New Roman" w:cs="Times New Roman"/>
          <w:sz w:val="24"/>
          <w:szCs w:val="24"/>
        </w:rPr>
        <w:t>, Jonathan H. Grabowski</w:t>
      </w:r>
      <w:r w:rsidRPr="00941DD5">
        <w:rPr>
          <w:rFonts w:ascii="Times New Roman" w:hAnsi="Times New Roman" w:cs="Times New Roman"/>
          <w:sz w:val="24"/>
          <w:szCs w:val="24"/>
          <w:vertAlign w:val="superscript"/>
        </w:rPr>
        <w:t>5</w:t>
      </w:r>
      <w:r w:rsidRPr="00941DD5">
        <w:rPr>
          <w:rFonts w:ascii="Times New Roman" w:hAnsi="Times New Roman" w:cs="Times New Roman"/>
          <w:sz w:val="24"/>
          <w:szCs w:val="24"/>
        </w:rPr>
        <w:t>, Suresh A. Sethi</w:t>
      </w:r>
      <w:r w:rsidRPr="00941DD5">
        <w:rPr>
          <w:rFonts w:ascii="Times New Roman" w:hAnsi="Times New Roman" w:cs="Times New Roman"/>
          <w:sz w:val="24"/>
          <w:szCs w:val="24"/>
          <w:vertAlign w:val="superscript"/>
        </w:rPr>
        <w:t>2,6</w:t>
      </w:r>
    </w:p>
    <w:p w14:paraId="3BBEC57A" w14:textId="77777777" w:rsidR="00370A44" w:rsidRPr="00941DD5" w:rsidRDefault="00370A44" w:rsidP="00370A44">
      <w:pPr>
        <w:rPr>
          <w:rFonts w:ascii="Times New Roman" w:hAnsi="Times New Roman" w:cs="Times New Roman"/>
          <w:sz w:val="24"/>
          <w:szCs w:val="24"/>
          <w:vertAlign w:val="superscript"/>
        </w:rPr>
      </w:pPr>
    </w:p>
    <w:p w14:paraId="20AAA274" w14:textId="77777777" w:rsidR="00370A44" w:rsidRDefault="00370A44" w:rsidP="00370A44">
      <w:pPr>
        <w:pStyle w:val="Paragraph"/>
        <w:ind w:firstLine="0"/>
        <w:rPr>
          <w:b/>
        </w:rPr>
      </w:pPr>
      <w:r w:rsidRPr="008E391A">
        <w:rPr>
          <w:b/>
        </w:rPr>
        <w:t>Affiliations:</w:t>
      </w:r>
    </w:p>
    <w:p w14:paraId="4D26FA68" w14:textId="77777777" w:rsidR="00370A44" w:rsidRPr="00941DD5" w:rsidRDefault="00370A44" w:rsidP="00370A44">
      <w:pPr>
        <w:pStyle w:val="Paragraph"/>
        <w:ind w:firstLine="0"/>
        <w:rPr>
          <w:vertAlign w:val="superscript"/>
        </w:rPr>
      </w:pPr>
    </w:p>
    <w:p w14:paraId="6B613F72" w14:textId="77777777" w:rsidR="00370A44" w:rsidRPr="00941DD5" w:rsidRDefault="00370A44" w:rsidP="00370A44">
      <w:pPr>
        <w:rPr>
          <w:rFonts w:ascii="Times New Roman" w:hAnsi="Times New Roman" w:cs="Times New Roman"/>
          <w:sz w:val="24"/>
          <w:szCs w:val="24"/>
          <w:vertAlign w:val="superscript"/>
        </w:rPr>
      </w:pPr>
      <w:r w:rsidRPr="00941DD5">
        <w:rPr>
          <w:rFonts w:ascii="Times New Roman" w:hAnsi="Times New Roman" w:cs="Times New Roman"/>
          <w:sz w:val="24"/>
          <w:szCs w:val="24"/>
          <w:vertAlign w:val="superscript"/>
        </w:rPr>
        <w:t>1</w:t>
      </w:r>
      <w:r w:rsidRPr="00941DD5">
        <w:rPr>
          <w:rFonts w:ascii="Times New Roman" w:hAnsi="Times New Roman" w:cs="Times New Roman"/>
          <w:sz w:val="24"/>
          <w:szCs w:val="24"/>
        </w:rPr>
        <w:t>New York Cooperative Fish and Wildlife Research Unit, Department of Natural Resources, Cornell University, Ithaca, NY 14853, US</w:t>
      </w:r>
      <w:r>
        <w:rPr>
          <w:rFonts w:ascii="Times New Roman" w:hAnsi="Times New Roman" w:cs="Times New Roman"/>
          <w:sz w:val="24"/>
          <w:szCs w:val="24"/>
        </w:rPr>
        <w:t>A.</w:t>
      </w:r>
    </w:p>
    <w:p w14:paraId="0CCBE630" w14:textId="77777777" w:rsidR="00370A44" w:rsidRPr="00941DD5" w:rsidRDefault="00370A44" w:rsidP="00370A44">
      <w:pPr>
        <w:rPr>
          <w:rFonts w:ascii="Times New Roman" w:hAnsi="Times New Roman" w:cs="Times New Roman"/>
          <w:sz w:val="24"/>
          <w:szCs w:val="24"/>
        </w:rPr>
      </w:pP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Alaska Pacific University, Fisheries, Aquatic Science and Technology (FAST) Laboratory, Anchorage, AK 99508, USA</w:t>
      </w:r>
      <w:r>
        <w:rPr>
          <w:rFonts w:ascii="Times New Roman" w:hAnsi="Times New Roman" w:cs="Times New Roman"/>
          <w:sz w:val="24"/>
          <w:szCs w:val="24"/>
        </w:rPr>
        <w:t>.</w:t>
      </w:r>
    </w:p>
    <w:p w14:paraId="054A76F7" w14:textId="77777777" w:rsidR="00370A44" w:rsidRPr="00941DD5" w:rsidRDefault="00370A44" w:rsidP="00370A44">
      <w:pPr>
        <w:rPr>
          <w:rFonts w:ascii="Times New Roman" w:hAnsi="Times New Roman" w:cs="Times New Roman"/>
          <w:sz w:val="24"/>
          <w:szCs w:val="24"/>
        </w:rPr>
      </w:pPr>
      <w:r w:rsidRPr="00941DD5">
        <w:rPr>
          <w:rFonts w:ascii="Times New Roman" w:hAnsi="Times New Roman" w:cs="Times New Roman"/>
          <w:sz w:val="24"/>
          <w:szCs w:val="24"/>
          <w:vertAlign w:val="superscript"/>
        </w:rPr>
        <w:t>3</w:t>
      </w:r>
      <w:r w:rsidRPr="00941DD5">
        <w:rPr>
          <w:rFonts w:ascii="Times New Roman" w:hAnsi="Times New Roman" w:cs="Times New Roman"/>
          <w:sz w:val="24"/>
          <w:szCs w:val="24"/>
        </w:rPr>
        <w:t xml:space="preserve">Bren School of Environmental Science and Management, University of California, Santa Barbara, Santa Barbara, CA, 93106, USA. </w:t>
      </w:r>
    </w:p>
    <w:p w14:paraId="14C285B3" w14:textId="77777777" w:rsidR="00370A44" w:rsidRPr="00941DD5" w:rsidRDefault="00370A44" w:rsidP="00370A44">
      <w:pPr>
        <w:rPr>
          <w:rFonts w:ascii="Times New Roman" w:hAnsi="Times New Roman" w:cs="Times New Roman"/>
          <w:sz w:val="24"/>
          <w:szCs w:val="24"/>
        </w:rPr>
      </w:pPr>
      <w:r w:rsidRPr="00941DD5">
        <w:rPr>
          <w:rFonts w:ascii="Times New Roman" w:hAnsi="Times New Roman" w:cs="Times New Roman"/>
          <w:sz w:val="24"/>
          <w:szCs w:val="24"/>
          <w:vertAlign w:val="superscript"/>
        </w:rPr>
        <w:t>4</w:t>
      </w:r>
      <w:r w:rsidRPr="00941DD5">
        <w:rPr>
          <w:rFonts w:ascii="Times New Roman" w:hAnsi="Times New Roman" w:cs="Times New Roman"/>
          <w:sz w:val="24"/>
          <w:szCs w:val="24"/>
        </w:rPr>
        <w:t>Department of Marine and Coastal Sciences, Rutgers University, New Brunswick, NJ, 08901, USA</w:t>
      </w:r>
      <w:r>
        <w:rPr>
          <w:rFonts w:ascii="Times New Roman" w:hAnsi="Times New Roman" w:cs="Times New Roman"/>
          <w:sz w:val="24"/>
          <w:szCs w:val="24"/>
        </w:rPr>
        <w:t>.</w:t>
      </w:r>
    </w:p>
    <w:p w14:paraId="058FDEB3" w14:textId="77777777" w:rsidR="00370A44" w:rsidRPr="00941DD5" w:rsidRDefault="00370A44" w:rsidP="00370A44">
      <w:pPr>
        <w:rPr>
          <w:rFonts w:ascii="Times New Roman" w:hAnsi="Times New Roman" w:cs="Times New Roman"/>
          <w:sz w:val="24"/>
          <w:szCs w:val="24"/>
        </w:rPr>
      </w:pPr>
      <w:r w:rsidRPr="00941DD5">
        <w:rPr>
          <w:rFonts w:ascii="Times New Roman" w:hAnsi="Times New Roman" w:cs="Times New Roman"/>
          <w:sz w:val="24"/>
          <w:szCs w:val="24"/>
          <w:vertAlign w:val="superscript"/>
        </w:rPr>
        <w:t>5</w:t>
      </w:r>
      <w:r w:rsidRPr="00941DD5">
        <w:rPr>
          <w:rFonts w:ascii="Times New Roman" w:hAnsi="Times New Roman" w:cs="Times New Roman"/>
          <w:sz w:val="24"/>
          <w:szCs w:val="24"/>
        </w:rPr>
        <w:t xml:space="preserve">Department of Marine and Environmental Sciences, Marine Science Center, Northeastern University, Nahant, MA 01907, USA.  </w:t>
      </w:r>
    </w:p>
    <w:p w14:paraId="7B5F351E" w14:textId="77777777" w:rsidR="00370A44" w:rsidRDefault="00370A44" w:rsidP="00370A44">
      <w:pPr>
        <w:rPr>
          <w:rFonts w:ascii="Times New Roman" w:hAnsi="Times New Roman" w:cs="Times New Roman"/>
          <w:sz w:val="24"/>
          <w:szCs w:val="24"/>
        </w:rPr>
      </w:pPr>
      <w:r w:rsidRPr="00941DD5">
        <w:rPr>
          <w:rFonts w:ascii="Times New Roman" w:hAnsi="Times New Roman" w:cs="Times New Roman"/>
          <w:sz w:val="24"/>
          <w:szCs w:val="24"/>
          <w:vertAlign w:val="superscript"/>
        </w:rPr>
        <w:t>6</w:t>
      </w:r>
      <w:r w:rsidRPr="00941DD5">
        <w:rPr>
          <w:rFonts w:ascii="Times New Roman" w:hAnsi="Times New Roman" w:cs="Times New Roman"/>
          <w:sz w:val="24"/>
          <w:szCs w:val="24"/>
        </w:rPr>
        <w:t xml:space="preserve">U.S. Geological Survey, New York Cooperative Fish and Wildlife </w:t>
      </w:r>
      <w:r>
        <w:rPr>
          <w:rFonts w:ascii="Times New Roman" w:hAnsi="Times New Roman" w:cs="Times New Roman"/>
          <w:sz w:val="24"/>
          <w:szCs w:val="24"/>
        </w:rPr>
        <w:t xml:space="preserve">Research </w:t>
      </w:r>
      <w:r w:rsidRPr="00941DD5">
        <w:rPr>
          <w:rFonts w:ascii="Times New Roman" w:hAnsi="Times New Roman" w:cs="Times New Roman"/>
          <w:sz w:val="24"/>
          <w:szCs w:val="24"/>
        </w:rPr>
        <w:t>Unit, Cornell University, Ithaca, NY 14853, USA.</w:t>
      </w:r>
    </w:p>
    <w:p w14:paraId="0E85B3AA" w14:textId="77777777" w:rsidR="00370A44" w:rsidRPr="00941DD5" w:rsidRDefault="00370A44" w:rsidP="00370A44">
      <w:pPr>
        <w:rPr>
          <w:rFonts w:ascii="Times New Roman" w:hAnsi="Times New Roman" w:cs="Times New Roman"/>
          <w:sz w:val="24"/>
          <w:szCs w:val="24"/>
          <w:vertAlign w:val="superscript"/>
        </w:rPr>
      </w:pPr>
      <w:r w:rsidRPr="00941DD5">
        <w:rPr>
          <w:rFonts w:ascii="Times New Roman" w:hAnsi="Times New Roman" w:cs="Times New Roman"/>
          <w:sz w:val="24"/>
          <w:szCs w:val="24"/>
          <w:vertAlign w:val="superscript"/>
        </w:rPr>
        <w:t>*</w:t>
      </w:r>
      <w:r w:rsidRPr="00941DD5">
        <w:rPr>
          <w:rFonts w:ascii="Times New Roman" w:hAnsi="Times New Roman" w:cs="Times New Roman"/>
          <w:sz w:val="24"/>
          <w:szCs w:val="24"/>
        </w:rPr>
        <w:t>Corre</w:t>
      </w:r>
      <w:r>
        <w:rPr>
          <w:rFonts w:ascii="Times New Roman" w:hAnsi="Times New Roman" w:cs="Times New Roman"/>
          <w:sz w:val="24"/>
          <w:szCs w:val="24"/>
        </w:rPr>
        <w:t>spondence to: ts428@cornell.edu</w:t>
      </w:r>
    </w:p>
    <w:bookmarkEnd w:id="0"/>
    <w:p w14:paraId="3A4A4CA9" w14:textId="77777777" w:rsidR="00370A44" w:rsidRPr="00941DD5" w:rsidRDefault="00370A44" w:rsidP="00370A44">
      <w:pPr>
        <w:rPr>
          <w:rFonts w:ascii="Times New Roman" w:hAnsi="Times New Roman" w:cs="Times New Roman"/>
          <w:sz w:val="24"/>
          <w:szCs w:val="24"/>
          <w:vertAlign w:val="superscript"/>
        </w:rPr>
      </w:pPr>
    </w:p>
    <w:p w14:paraId="4F6BC94F" w14:textId="36BFEE62" w:rsidR="00370A44" w:rsidRPr="00941DD5" w:rsidRDefault="00370A44" w:rsidP="00370A44">
      <w:pPr>
        <w:rPr>
          <w:rFonts w:ascii="Times New Roman" w:hAnsi="Times New Roman" w:cs="Times New Roman"/>
          <w:b/>
          <w:bCs/>
          <w:sz w:val="24"/>
          <w:szCs w:val="24"/>
        </w:rPr>
      </w:pPr>
      <w:r w:rsidRPr="00941DD5">
        <w:rPr>
          <w:rFonts w:ascii="Times New Roman" w:hAnsi="Times New Roman" w:cs="Times New Roman"/>
          <w:b/>
          <w:bCs/>
          <w:sz w:val="24"/>
          <w:szCs w:val="24"/>
        </w:rPr>
        <w:t>Abstract</w:t>
      </w:r>
      <w:r>
        <w:rPr>
          <w:rFonts w:ascii="Times New Roman" w:hAnsi="Times New Roman" w:cs="Times New Roman"/>
          <w:b/>
          <w:bCs/>
          <w:sz w:val="24"/>
          <w:szCs w:val="24"/>
        </w:rPr>
        <w:t xml:space="preserve">: </w:t>
      </w:r>
    </w:p>
    <w:p w14:paraId="7516B456" w14:textId="77777777" w:rsidR="00370A44" w:rsidRPr="00941DD5" w:rsidRDefault="00370A44" w:rsidP="00370A44">
      <w:pPr>
        <w:spacing w:line="360" w:lineRule="auto"/>
        <w:ind w:firstLine="540"/>
        <w:rPr>
          <w:rFonts w:ascii="Times New Roman" w:hAnsi="Times New Roman" w:cs="Times New Roman"/>
          <w:sz w:val="24"/>
          <w:szCs w:val="24"/>
        </w:rPr>
      </w:pPr>
      <w:r w:rsidRPr="000D7DB7">
        <w:rPr>
          <w:rFonts w:ascii="Times New Roman" w:hAnsi="Times New Roman" w:cs="Times New Roman"/>
          <w:sz w:val="24"/>
          <w:szCs w:val="24"/>
        </w:rPr>
        <w:t xml:space="preserve">Wild seafood </w:t>
      </w:r>
      <w:r>
        <w:rPr>
          <w:rFonts w:ascii="Times New Roman" w:hAnsi="Times New Roman" w:cs="Times New Roman"/>
          <w:sz w:val="24"/>
          <w:szCs w:val="24"/>
        </w:rPr>
        <w:t>is an important contributor to global</w:t>
      </w:r>
      <w:r w:rsidRPr="000D7DB7">
        <w:rPr>
          <w:rFonts w:ascii="Times New Roman" w:hAnsi="Times New Roman" w:cs="Times New Roman"/>
          <w:sz w:val="24"/>
          <w:szCs w:val="24"/>
        </w:rPr>
        <w:t xml:space="preserve"> </w:t>
      </w:r>
      <w:r>
        <w:rPr>
          <w:rFonts w:ascii="Times New Roman" w:hAnsi="Times New Roman" w:cs="Times New Roman"/>
          <w:sz w:val="24"/>
          <w:szCs w:val="24"/>
        </w:rPr>
        <w:t xml:space="preserve">food </w:t>
      </w:r>
      <w:proofErr w:type="gramStart"/>
      <w:r>
        <w:rPr>
          <w:rFonts w:ascii="Times New Roman" w:hAnsi="Times New Roman" w:cs="Times New Roman"/>
          <w:sz w:val="24"/>
          <w:szCs w:val="24"/>
        </w:rPr>
        <w:t>supplies, yet</w:t>
      </w:r>
      <w:proofErr w:type="gramEnd"/>
      <w:r w:rsidRPr="000D7DB7">
        <w:rPr>
          <w:rFonts w:ascii="Times New Roman" w:hAnsi="Times New Roman" w:cs="Times New Roman"/>
          <w:sz w:val="24"/>
          <w:szCs w:val="24"/>
        </w:rPr>
        <w:t xml:space="preserve"> f</w:t>
      </w:r>
      <w:r>
        <w:rPr>
          <w:rFonts w:ascii="Times New Roman" w:hAnsi="Times New Roman" w:cs="Times New Roman"/>
          <w:sz w:val="24"/>
          <w:szCs w:val="24"/>
        </w:rPr>
        <w:t xml:space="preserve">ishing on the seafloor </w:t>
      </w:r>
      <w:r w:rsidRPr="00C1083F">
        <w:rPr>
          <w:rFonts w:ascii="Times New Roman" w:hAnsi="Times New Roman" w:cs="Times New Roman"/>
          <w:sz w:val="24"/>
          <w:szCs w:val="24"/>
        </w:rPr>
        <w:t xml:space="preserve">can </w:t>
      </w:r>
      <w:r>
        <w:rPr>
          <w:rFonts w:ascii="Times New Roman" w:hAnsi="Times New Roman" w:cs="Times New Roman"/>
          <w:sz w:val="24"/>
          <w:szCs w:val="24"/>
        </w:rPr>
        <w:t>alter</w:t>
      </w:r>
      <w:r w:rsidRPr="000D7DB7">
        <w:rPr>
          <w:rFonts w:ascii="Times New Roman" w:hAnsi="Times New Roman" w:cs="Times New Roman"/>
          <w:sz w:val="24"/>
          <w:szCs w:val="24"/>
        </w:rPr>
        <w:t xml:space="preserve"> </w:t>
      </w:r>
      <w:r>
        <w:rPr>
          <w:rFonts w:ascii="Times New Roman" w:hAnsi="Times New Roman" w:cs="Times New Roman"/>
          <w:sz w:val="24"/>
          <w:szCs w:val="24"/>
        </w:rPr>
        <w:t>benthic</w:t>
      </w:r>
      <w:r w:rsidRPr="000D7DB7">
        <w:rPr>
          <w:rFonts w:ascii="Times New Roman" w:hAnsi="Times New Roman" w:cs="Times New Roman"/>
          <w:sz w:val="24"/>
          <w:szCs w:val="24"/>
        </w:rPr>
        <w:t xml:space="preserve"> habitats and </w:t>
      </w:r>
      <w:r w:rsidRPr="00C1083F">
        <w:rPr>
          <w:rFonts w:ascii="Times New Roman" w:hAnsi="Times New Roman" w:cs="Times New Roman"/>
          <w:sz w:val="24"/>
          <w:szCs w:val="24"/>
        </w:rPr>
        <w:t xml:space="preserve">threaten </w:t>
      </w:r>
      <w:r>
        <w:rPr>
          <w:rFonts w:ascii="Times New Roman" w:hAnsi="Times New Roman" w:cs="Times New Roman"/>
          <w:sz w:val="24"/>
          <w:szCs w:val="24"/>
        </w:rPr>
        <w:t>ecosystem integrity</w:t>
      </w:r>
      <w:r w:rsidRPr="00C1083F">
        <w:rPr>
          <w:rFonts w:ascii="Times New Roman" w:hAnsi="Times New Roman" w:cs="Times New Roman"/>
          <w:sz w:val="24"/>
          <w:szCs w:val="24"/>
        </w:rPr>
        <w:t xml:space="preserve">. </w:t>
      </w:r>
      <w:r w:rsidRPr="00F34791">
        <w:rPr>
          <w:rFonts w:ascii="Times New Roman" w:hAnsi="Times New Roman" w:cs="Times New Roman"/>
          <w:sz w:val="24"/>
          <w:szCs w:val="24"/>
        </w:rPr>
        <w:t xml:space="preserve">Here, we estimate global seafloor disturbance from fishing and quantify habitat impacts associated with maximizing seafood production to meet growing food demands.  </w:t>
      </w:r>
      <w:r w:rsidRPr="000D7DB7">
        <w:rPr>
          <w:rFonts w:ascii="Times New Roman" w:hAnsi="Times New Roman" w:cs="Times New Roman"/>
          <w:sz w:val="24"/>
          <w:szCs w:val="24"/>
        </w:rPr>
        <w:t>Currently</w:t>
      </w:r>
      <w:r w:rsidRPr="00C1083F">
        <w:rPr>
          <w:rFonts w:ascii="Times New Roman" w:hAnsi="Times New Roman" w:cs="Times New Roman"/>
          <w:sz w:val="24"/>
          <w:szCs w:val="24"/>
        </w:rPr>
        <w:t xml:space="preserve"> 8% (</w:t>
      </w:r>
      <w:r>
        <w:rPr>
          <w:rFonts w:ascii="Times New Roman" w:hAnsi="Times New Roman" w:cs="Times New Roman"/>
          <w:sz w:val="24"/>
          <w:szCs w:val="24"/>
        </w:rPr>
        <w:t xml:space="preserve">3.4 million </w:t>
      </w:r>
      <w:r w:rsidRPr="00C1083F">
        <w:rPr>
          <w:rFonts w:ascii="Times New Roman" w:hAnsi="Times New Roman" w:cs="Times New Roman"/>
          <w:sz w:val="24"/>
          <w:szCs w:val="24"/>
        </w:rPr>
        <w:t>km</w:t>
      </w:r>
      <w:r w:rsidRPr="00C1083F">
        <w:rPr>
          <w:rFonts w:ascii="Times New Roman" w:hAnsi="Times New Roman" w:cs="Times New Roman"/>
          <w:sz w:val="24"/>
          <w:szCs w:val="24"/>
          <w:vertAlign w:val="superscript"/>
        </w:rPr>
        <w:t>2</w:t>
      </w:r>
      <w:r w:rsidRPr="00C1083F">
        <w:rPr>
          <w:rFonts w:ascii="Times New Roman" w:hAnsi="Times New Roman" w:cs="Times New Roman"/>
          <w:sz w:val="24"/>
          <w:szCs w:val="24"/>
        </w:rPr>
        <w:t xml:space="preserve">) of the continental shelf is </w:t>
      </w:r>
      <w:proofErr w:type="gramStart"/>
      <w:r w:rsidRPr="00C1083F">
        <w:rPr>
          <w:rFonts w:ascii="Times New Roman" w:hAnsi="Times New Roman" w:cs="Times New Roman"/>
          <w:sz w:val="24"/>
          <w:szCs w:val="24"/>
        </w:rPr>
        <w:t>impacted</w:t>
      </w:r>
      <w:proofErr w:type="gramEnd"/>
      <w:r w:rsidRPr="00C1083F">
        <w:rPr>
          <w:rFonts w:ascii="Times New Roman" w:hAnsi="Times New Roman" w:cs="Times New Roman"/>
          <w:sz w:val="24"/>
          <w:szCs w:val="24"/>
        </w:rPr>
        <w:t xml:space="preserve"> by fishing, </w:t>
      </w:r>
      <w:r>
        <w:rPr>
          <w:rFonts w:ascii="Times New Roman" w:hAnsi="Times New Roman" w:cs="Times New Roman"/>
          <w:sz w:val="24"/>
          <w:szCs w:val="24"/>
        </w:rPr>
        <w:t>a habitat tradeoff comparable to land use for terrestrial animal sourced foods</w:t>
      </w:r>
      <w:r w:rsidRPr="00C1083F">
        <w:rPr>
          <w:rFonts w:ascii="Times New Roman" w:hAnsi="Times New Roman" w:cs="Times New Roman"/>
          <w:sz w:val="24"/>
          <w:szCs w:val="24"/>
        </w:rPr>
        <w:t xml:space="preserve">.  </w:t>
      </w:r>
      <w:r>
        <w:rPr>
          <w:rFonts w:ascii="Times New Roman" w:hAnsi="Times New Roman" w:cs="Times New Roman"/>
          <w:sz w:val="24"/>
          <w:szCs w:val="24"/>
        </w:rPr>
        <w:t>Global</w:t>
      </w:r>
      <w:r w:rsidRPr="000D7DB7">
        <w:rPr>
          <w:rFonts w:ascii="Times New Roman" w:hAnsi="Times New Roman" w:cs="Times New Roman"/>
          <w:sz w:val="24"/>
          <w:szCs w:val="24"/>
        </w:rPr>
        <w:t xml:space="preserve"> </w:t>
      </w:r>
      <w:r>
        <w:rPr>
          <w:rFonts w:ascii="Times New Roman" w:hAnsi="Times New Roman" w:cs="Times New Roman"/>
          <w:sz w:val="24"/>
          <w:szCs w:val="24"/>
        </w:rPr>
        <w:t>bottom fishing</w:t>
      </w:r>
      <w:r w:rsidRPr="000D7DB7">
        <w:rPr>
          <w:rFonts w:ascii="Times New Roman" w:hAnsi="Times New Roman" w:cs="Times New Roman"/>
          <w:sz w:val="24"/>
          <w:szCs w:val="24"/>
        </w:rPr>
        <w:t xml:space="preserve"> </w:t>
      </w:r>
      <w:r>
        <w:rPr>
          <w:rFonts w:ascii="Times New Roman" w:hAnsi="Times New Roman" w:cs="Times New Roman"/>
          <w:sz w:val="24"/>
          <w:szCs w:val="24"/>
        </w:rPr>
        <w:t xml:space="preserve">harvests </w:t>
      </w:r>
      <w:r w:rsidRPr="000D7DB7">
        <w:rPr>
          <w:rFonts w:ascii="Times New Roman" w:hAnsi="Times New Roman" w:cs="Times New Roman"/>
          <w:sz w:val="24"/>
          <w:szCs w:val="24"/>
        </w:rPr>
        <w:t>could increase</w:t>
      </w:r>
      <w:r>
        <w:rPr>
          <w:rFonts w:ascii="Times New Roman" w:hAnsi="Times New Roman" w:cs="Times New Roman"/>
          <w:sz w:val="24"/>
          <w:szCs w:val="24"/>
        </w:rPr>
        <w:t xml:space="preserve"> </w:t>
      </w:r>
      <w:r w:rsidRPr="000D7DB7">
        <w:rPr>
          <w:rFonts w:ascii="Times New Roman" w:hAnsi="Times New Roman" w:cs="Times New Roman"/>
          <w:sz w:val="24"/>
          <w:szCs w:val="24"/>
        </w:rPr>
        <w:t>by</w:t>
      </w:r>
      <w:r>
        <w:rPr>
          <w:rFonts w:ascii="Times New Roman" w:hAnsi="Times New Roman" w:cs="Times New Roman"/>
          <w:sz w:val="24"/>
          <w:szCs w:val="24"/>
        </w:rPr>
        <w:t xml:space="preserve"> </w:t>
      </w:r>
      <w:r w:rsidRPr="000D7DB7">
        <w:rPr>
          <w:rFonts w:ascii="Times New Roman" w:hAnsi="Times New Roman" w:cs="Times New Roman"/>
          <w:sz w:val="24"/>
          <w:szCs w:val="24"/>
        </w:rPr>
        <w:t>22% (</w:t>
      </w:r>
      <w:r>
        <w:rPr>
          <w:rFonts w:ascii="Times New Roman" w:hAnsi="Times New Roman" w:cs="Times New Roman"/>
          <w:sz w:val="24"/>
          <w:szCs w:val="24"/>
        </w:rPr>
        <w:t>9.1 million</w:t>
      </w:r>
      <w:r w:rsidRPr="000D7DB7">
        <w:rPr>
          <w:rFonts w:ascii="Times New Roman" w:hAnsi="Times New Roman" w:cs="Times New Roman"/>
          <w:sz w:val="24"/>
          <w:szCs w:val="24"/>
        </w:rPr>
        <w:t xml:space="preserve"> mt/year)</w:t>
      </w:r>
      <w:r>
        <w:rPr>
          <w:rFonts w:ascii="Times New Roman" w:hAnsi="Times New Roman" w:cs="Times New Roman"/>
          <w:sz w:val="24"/>
          <w:szCs w:val="24"/>
        </w:rPr>
        <w:t xml:space="preserve"> if managed for maximum yields</w:t>
      </w:r>
      <w:r w:rsidRPr="000D7DB7">
        <w:rPr>
          <w:rFonts w:ascii="Times New Roman" w:hAnsi="Times New Roman" w:cs="Times New Roman"/>
          <w:sz w:val="24"/>
          <w:szCs w:val="24"/>
        </w:rPr>
        <w:t xml:space="preserve">, but </w:t>
      </w:r>
      <w:r>
        <w:rPr>
          <w:rFonts w:ascii="Times New Roman" w:hAnsi="Times New Roman" w:cs="Times New Roman"/>
          <w:sz w:val="24"/>
          <w:szCs w:val="24"/>
        </w:rPr>
        <w:t xml:space="preserve">with an </w:t>
      </w:r>
      <w:proofErr w:type="gramStart"/>
      <w:r>
        <w:rPr>
          <w:rFonts w:ascii="Times New Roman" w:hAnsi="Times New Roman" w:cs="Times New Roman"/>
          <w:sz w:val="24"/>
          <w:szCs w:val="24"/>
        </w:rPr>
        <w:t>additional</w:t>
      </w:r>
      <w:proofErr w:type="gramEnd"/>
      <w:r>
        <w:rPr>
          <w:rFonts w:ascii="Times New Roman" w:hAnsi="Times New Roman" w:cs="Times New Roman"/>
          <w:sz w:val="24"/>
          <w:szCs w:val="24"/>
        </w:rPr>
        <w:t xml:space="preserve"> </w:t>
      </w:r>
      <w:r w:rsidRPr="000D7DB7">
        <w:rPr>
          <w:rFonts w:ascii="Times New Roman" w:hAnsi="Times New Roman" w:cs="Times New Roman"/>
          <w:sz w:val="24"/>
          <w:szCs w:val="24"/>
        </w:rPr>
        <w:t xml:space="preserve">10% increase in seafloor impacts (290,000 </w:t>
      </w:r>
      <w:r w:rsidRPr="000D7DB7">
        <w:rPr>
          <w:rFonts w:ascii="Times New Roman" w:hAnsi="Times New Roman" w:cs="Times New Roman"/>
          <w:sz w:val="24"/>
          <w:szCs w:val="24"/>
        </w:rPr>
        <w:lastRenderedPageBreak/>
        <w:t>km</w:t>
      </w:r>
      <w:r w:rsidRPr="00C1083F">
        <w:rPr>
          <w:rFonts w:ascii="Times New Roman" w:hAnsi="Times New Roman" w:cs="Times New Roman"/>
          <w:sz w:val="24"/>
          <w:szCs w:val="24"/>
          <w:vertAlign w:val="superscript"/>
        </w:rPr>
        <w:t>2</w:t>
      </w:r>
      <w:r w:rsidRPr="00C1083F">
        <w:rPr>
          <w:rFonts w:ascii="Times New Roman" w:hAnsi="Times New Roman" w:cs="Times New Roman"/>
          <w:sz w:val="24"/>
          <w:szCs w:val="24"/>
        </w:rPr>
        <w:t xml:space="preserve">).  </w:t>
      </w:r>
      <w:r>
        <w:rPr>
          <w:rFonts w:ascii="Times New Roman" w:hAnsi="Times New Roman" w:cs="Times New Roman"/>
          <w:sz w:val="24"/>
          <w:szCs w:val="24"/>
        </w:rPr>
        <w:t>F</w:t>
      </w:r>
      <w:r w:rsidRPr="000D7DB7">
        <w:rPr>
          <w:rFonts w:ascii="Times New Roman" w:hAnsi="Times New Roman" w:cs="Times New Roman"/>
          <w:sz w:val="24"/>
          <w:szCs w:val="24"/>
        </w:rPr>
        <w:t xml:space="preserve">ishery innovations </w:t>
      </w:r>
      <w:r>
        <w:rPr>
          <w:rFonts w:ascii="Times New Roman" w:hAnsi="Times New Roman" w:cs="Times New Roman"/>
          <w:sz w:val="24"/>
          <w:szCs w:val="24"/>
        </w:rPr>
        <w:t>can help</w:t>
      </w:r>
      <w:r w:rsidRPr="000D7DB7">
        <w:rPr>
          <w:rFonts w:ascii="Times New Roman" w:hAnsi="Times New Roman" w:cs="Times New Roman"/>
          <w:sz w:val="24"/>
          <w:szCs w:val="24"/>
        </w:rPr>
        <w:t xml:space="preserve"> overcome </w:t>
      </w:r>
      <w:r>
        <w:rPr>
          <w:rFonts w:ascii="Times New Roman" w:hAnsi="Times New Roman" w:cs="Times New Roman"/>
          <w:sz w:val="24"/>
          <w:szCs w:val="24"/>
        </w:rPr>
        <w:t>food-impact</w:t>
      </w:r>
      <w:r w:rsidRPr="000D7DB7">
        <w:rPr>
          <w:rFonts w:ascii="Times New Roman" w:hAnsi="Times New Roman" w:cs="Times New Roman"/>
          <w:sz w:val="24"/>
          <w:szCs w:val="24"/>
        </w:rPr>
        <w:t xml:space="preserve"> tradeoff</w:t>
      </w:r>
      <w:r>
        <w:rPr>
          <w:rFonts w:ascii="Times New Roman" w:hAnsi="Times New Roman" w:cs="Times New Roman"/>
          <w:sz w:val="24"/>
          <w:szCs w:val="24"/>
        </w:rPr>
        <w:t>s and we estimate a</w:t>
      </w:r>
      <w:r w:rsidRPr="00D708D1">
        <w:rPr>
          <w:rFonts w:ascii="Times New Roman" w:hAnsi="Times New Roman" w:cs="Times New Roman"/>
          <w:sz w:val="24"/>
          <w:szCs w:val="24"/>
        </w:rPr>
        <w:t xml:space="preserve"> 30% reduction in gear-seafloor interactions</w:t>
      </w:r>
      <w:r>
        <w:rPr>
          <w:rFonts w:ascii="Times New Roman" w:hAnsi="Times New Roman" w:cs="Times New Roman"/>
          <w:sz w:val="24"/>
          <w:szCs w:val="24"/>
        </w:rPr>
        <w:t xml:space="preserve"> could offset increased</w:t>
      </w:r>
      <w:r w:rsidRPr="00D708D1">
        <w:rPr>
          <w:rFonts w:ascii="Times New Roman" w:hAnsi="Times New Roman" w:cs="Times New Roman"/>
          <w:sz w:val="24"/>
          <w:szCs w:val="24"/>
        </w:rPr>
        <w:t xml:space="preserve"> </w:t>
      </w:r>
      <w:r>
        <w:rPr>
          <w:rFonts w:ascii="Times New Roman" w:hAnsi="Times New Roman" w:cs="Times New Roman"/>
          <w:sz w:val="24"/>
          <w:szCs w:val="24"/>
        </w:rPr>
        <w:t>seafloor disturbance associated with maximum harvests.</w:t>
      </w:r>
    </w:p>
    <w:p w14:paraId="031142E1" w14:textId="5428506A" w:rsidR="00370A44" w:rsidRDefault="00370A44" w:rsidP="00370A44">
      <w:pPr>
        <w:spacing w:line="360" w:lineRule="auto"/>
        <w:rPr>
          <w:rFonts w:ascii="Times New Roman" w:hAnsi="Times New Roman" w:cs="Times New Roman"/>
          <w:b/>
          <w:sz w:val="24"/>
          <w:szCs w:val="24"/>
        </w:rPr>
      </w:pPr>
      <w:r w:rsidRPr="00941DD5">
        <w:rPr>
          <w:rFonts w:ascii="Times New Roman" w:hAnsi="Times New Roman" w:cs="Times New Roman"/>
          <w:b/>
          <w:sz w:val="24"/>
          <w:szCs w:val="24"/>
        </w:rPr>
        <w:t>One Sentence Summary:</w:t>
      </w:r>
      <w:r>
        <w:rPr>
          <w:rFonts w:ascii="Times New Roman" w:hAnsi="Times New Roman" w:cs="Times New Roman"/>
          <w:b/>
          <w:sz w:val="24"/>
          <w:szCs w:val="24"/>
        </w:rPr>
        <w:t xml:space="preserve"> </w:t>
      </w:r>
    </w:p>
    <w:p w14:paraId="483F5A20" w14:textId="77777777" w:rsidR="00370A44" w:rsidRDefault="00370A44" w:rsidP="00370A44">
      <w:pPr>
        <w:spacing w:line="360" w:lineRule="auto"/>
        <w:rPr>
          <w:rFonts w:ascii="Times New Roman" w:hAnsi="Times New Roman" w:cs="Times New Roman"/>
          <w:bCs/>
          <w:sz w:val="24"/>
          <w:szCs w:val="24"/>
        </w:rPr>
      </w:pPr>
      <w:r>
        <w:rPr>
          <w:rFonts w:ascii="Times New Roman" w:hAnsi="Times New Roman" w:cs="Times New Roman"/>
          <w:bCs/>
          <w:sz w:val="24"/>
          <w:szCs w:val="24"/>
        </w:rPr>
        <w:t>Fishing innovations that reduce seafloor contact can help overcome food-habitat tradeoffs as global protein demands increase.</w:t>
      </w:r>
    </w:p>
    <w:p w14:paraId="61D1A153" w14:textId="53752732" w:rsidR="00E11F9B" w:rsidRDefault="00E11F9B" w:rsidP="00E90C1D">
      <w:pPr>
        <w:spacing w:line="360" w:lineRule="auto"/>
        <w:rPr>
          <w:rFonts w:ascii="Times New Roman" w:hAnsi="Times New Roman" w:cs="Times New Roman"/>
          <w:bCs/>
          <w:sz w:val="24"/>
          <w:szCs w:val="24"/>
        </w:rPr>
      </w:pPr>
    </w:p>
    <w:p w14:paraId="781BA826" w14:textId="438B1824" w:rsidR="00E90C1D" w:rsidRPr="00941DD5" w:rsidRDefault="00941DD5" w:rsidP="00E90C1D">
      <w:pPr>
        <w:spacing w:line="360" w:lineRule="auto"/>
        <w:rPr>
          <w:rFonts w:ascii="Times New Roman" w:hAnsi="Times New Roman" w:cs="Times New Roman"/>
          <w:b/>
          <w:bCs/>
          <w:sz w:val="24"/>
          <w:szCs w:val="24"/>
        </w:rPr>
      </w:pPr>
      <w:r w:rsidRPr="00941DD5">
        <w:rPr>
          <w:rFonts w:ascii="Times New Roman" w:hAnsi="Times New Roman" w:cs="Times New Roman"/>
          <w:b/>
          <w:bCs/>
          <w:sz w:val="24"/>
          <w:szCs w:val="24"/>
        </w:rPr>
        <w:t>Main text:</w:t>
      </w:r>
    </w:p>
    <w:p w14:paraId="580E9F08" w14:textId="0366B15F"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t>Wild harvested seafood is a key component of diets throughout the world, accounting for 8% of  animal-based protein consumed globally</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{"citationItems":[{"id":"ITEM-1","itemData":{"ISBN":"9789251305621","author":[{"dropping-particle":"","family":"FAO","given":"","non-dropping-particle":"","parse-names":false,"suffix":""}],"edition":"Licence: C","id":"ITEM-1","issued":{"date-parts":[["2018"]]},"number-of-pages":"210","publisher-place":"Rome","title":"The State of World Fisheries and Agriculture 2018 - Meeting the sustainable development goals","type":"book"},"uris":["http://www.mendeley.com/documents/?uuid=6d8f2883-cf69-48a0-b436-29e7cd30d51b"]}],"mendeley":{"formattedCitation":"(&lt;i&gt;1&lt;/i&gt;)","plainTextFormattedCitation":"(1)","previouslyFormattedCitation":"(&lt;i&gt;1&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Human population growth coupled with increasing per capita protein consumption is projected to increase global demand for protein by as much as 50% by 2050</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{"citationItems":[{"id":"ITEM-1","itemData":{"abstract":"This paper is a re-make of Chapters 1-3 of the Interim Report World Agriculture: towards 2030/2050 (FAO, 2006). In addition, this new paper includes a Chapter 4 on production factors (land, water, yields, fertilizers). Revised and more recent data have been used as basis for the new projections, as follows: (a) updated historical data from the Food Balance Sheets 1961-2007 as of June 2010; (b) undernourishment estimates from The State of Food Insecurity in the World 2010 (SOFI) and related new parameters (CVs, minimum daily energy requirements) are used in the projections; (c) new population data and projections from the UN World Population Prospects -Revision of 2008; (d) new GDP data and projections from the World Bank; (e) a new base year of 2005/2007 (the previous edition used the base year 1999/2001); (f) updated estimates of land resources from the new evaluation of the Global Agro-ecological Zones (GAEZ) study of FAO and IIASA. Estimates of land under forest and in protected areas from the GAEZ are taken into account and excluded from the estimates of land areas suitable for crop production into which agriculture could expand in the future; (g) updated estimates of existing irrigation, renewable water resources and potentials for irrigation expansion; and (h) changes in the text as required by the new historical data and projections. Like the interim report, this re-make does not include projections for the Fisheries and Forestry sectors. Calories from fish are, however, included, in the food consumption projections, along with those from other commodities (e.g. spices) not analysed individually.","author":[{"dropping-particle":"","family":"Alexandratos","given":"Nikos","non-dropping-particle":"","parse-names":false,"suffix":""},{"dropping-particle":"","family":"Bruinsma","given":"Jelle","non-dropping-particle":"","parse-names":false,"suffix":""}],"container-title":"ESA Working paper No. 12-03","id":"ITEM-1","issued":{"date-parts":[["2012"]]},"publisher-place":"Rome, FAO","title":"World agriculture towards 2030/2050: the 2012 revision","type":"report"},"uris":["http://www.mendeley.com/documents/?uuid=bc61fa6e-58c8-4190-a71c-cee51fa31f0e"]}],"mendeley":{"formattedCitation":"(&lt;i&gt;2&lt;/i&gt;)","plainTextFormattedCitation":"(2)","previouslyFormattedCitation":"(&lt;i&gt;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Meeting this demand will require increasing production across multiple food sectors including wild </w:t>
      </w:r>
      <w:r w:rsidR="00D219E7" w:rsidRPr="00941DD5">
        <w:rPr>
          <w:rFonts w:ascii="Times New Roman" w:hAnsi="Times New Roman" w:cs="Times New Roman"/>
          <w:sz w:val="24"/>
          <w:szCs w:val="24"/>
        </w:rPr>
        <w:t xml:space="preserve">capture </w:t>
      </w:r>
      <w:r w:rsidRPr="00941DD5">
        <w:rPr>
          <w:rFonts w:ascii="Times New Roman" w:hAnsi="Times New Roman" w:cs="Times New Roman"/>
          <w:sz w:val="24"/>
          <w:szCs w:val="24"/>
        </w:rPr>
        <w:t xml:space="preserve">seafood.  Although </w:t>
      </w:r>
      <w:r w:rsidR="00D219E7" w:rsidRPr="00941DD5">
        <w:rPr>
          <w:rFonts w:ascii="Times New Roman" w:hAnsi="Times New Roman" w:cs="Times New Roman"/>
          <w:sz w:val="24"/>
          <w:szCs w:val="24"/>
        </w:rPr>
        <w:t>commercial fisheries catches have</w:t>
      </w:r>
      <w:r w:rsidRPr="00941DD5">
        <w:rPr>
          <w:rFonts w:ascii="Times New Roman" w:hAnsi="Times New Roman" w:cs="Times New Roman"/>
          <w:sz w:val="24"/>
          <w:szCs w:val="24"/>
        </w:rPr>
        <w:t xml:space="preserve"> remained relatively stable over the last several decades, recent analyses </w:t>
      </w:r>
      <w:r w:rsidR="00C818AD" w:rsidRPr="00941DD5">
        <w:rPr>
          <w:rFonts w:ascii="Times New Roman" w:hAnsi="Times New Roman" w:cs="Times New Roman"/>
          <w:sz w:val="24"/>
          <w:szCs w:val="24"/>
        </w:rPr>
        <w:t>indicate</w:t>
      </w:r>
      <w:r w:rsidRPr="00941DD5">
        <w:rPr>
          <w:rFonts w:ascii="Times New Roman" w:hAnsi="Times New Roman" w:cs="Times New Roman"/>
          <w:sz w:val="24"/>
          <w:szCs w:val="24"/>
        </w:rPr>
        <w:t xml:space="preserve"> that increasing global harvest may be achieved not only by improved management of overexploited stocks, but also by increasing fishing pressure on underexploited stocks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10.1016/j.marpol.2017.02.003","ISSN":"0308-597X","author":[{"dropping-particle":"","family":"Hilborn","given":"Ray","non-dropping-particle":"","parse-names":false,"suffix":""},{"dropping-particle":"","family":"Costello","given":"Christopher","non-dropping-particle":"","parse-names":false,"suffix":""}],"container-title":"Marine Policy","id":"ITEM-1","issued":{"date-parts":[["2018"]]},"page":"350-355","publisher":"Elsevier Ltd","title":"The potential for blue growth in marine fish yield , profit and abundance of fish in the ocean","type":"article-journal","volume":"87"},"uris":["http://www.mendeley.com/documents/?uuid=1760ac75-96fd-4c3b-99e7-bcddd167f62d"]}],"mendeley":{"formattedCitation":"(&lt;i&gt;3&lt;/i&gt;)","plainTextFormattedCitation":"(3)","previouslyFormattedCitation":"(&lt;i&gt;3&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3</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roofErr w:type="gramStart"/>
      <w:r w:rsidR="003563E8" w:rsidRPr="00941DD5">
        <w:rPr>
          <w:rFonts w:ascii="Times New Roman" w:hAnsi="Times New Roman" w:cs="Times New Roman"/>
          <w:sz w:val="24"/>
          <w:szCs w:val="24"/>
        </w:rPr>
        <w:t>Additional</w:t>
      </w:r>
      <w:proofErr w:type="gramEnd"/>
      <w:r w:rsidR="003563E8" w:rsidRPr="00941DD5">
        <w:rPr>
          <w:rFonts w:ascii="Times New Roman" w:hAnsi="Times New Roman" w:cs="Times New Roman"/>
          <w:sz w:val="24"/>
          <w:szCs w:val="24"/>
        </w:rPr>
        <w:t xml:space="preserve"> harvest opportunities, however, present a challenge in managing</w:t>
      </w:r>
      <w:r w:rsidR="00C17136" w:rsidRPr="00941DD5">
        <w:rPr>
          <w:rFonts w:ascii="Times New Roman" w:hAnsi="Times New Roman" w:cs="Times New Roman"/>
          <w:sz w:val="24"/>
          <w:szCs w:val="24"/>
        </w:rPr>
        <w:t xml:space="preserve"> and minimizing</w:t>
      </w:r>
      <w:r w:rsidR="003563E8" w:rsidRPr="00941DD5">
        <w:rPr>
          <w:rFonts w:ascii="Times New Roman" w:hAnsi="Times New Roman" w:cs="Times New Roman"/>
          <w:sz w:val="24"/>
          <w:szCs w:val="24"/>
        </w:rPr>
        <w:t xml:space="preserve"> increased environmental impacts associated with greater seafood production.</w:t>
      </w:r>
    </w:p>
    <w:p w14:paraId="43F7DF08" w14:textId="07DD4BAE"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t>All food sectors contend with environmental tradeoffs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{"citationItems":[{"id":"ITEM-1","itemData":{"DOI":"10.1002/fee.1822","ISSN":"15409309","abstract":"A nimal source food (ASF) production is one of the most dynamic elements of the world food system. Livestock production has been increasing at an average of 2.46% per year from 1993 to 2013 (data obtained from FAOSTAT; www.fao. org/faostat/en/#data/CL) and aquaculture, which increased at an average of 5.79% per year from 2009 to 2014 (FAO 2016), more than compensated for the slight (0.3% per year) decline in production from capture fisheries over the same period (FAO 2010, 2012). Both production and demand for ASFs is expected to continue to rise (Godfray et al. 2010), driven by world population growth and rising incomes in many countries (Hazel and Wood 2008). The environmental consequences of ASF production have received considerable scientific and public attention (Tilman et al. 2001; Steinfeld et al. 2006; Smith et al. 2010; Herrero et al. 2015) both with respect to the sustainability of production and the environmental consequences of alternative practices. A broad range of policy choices have influenced (and will continue to influence) the relative rate and location of growth of different forms of animal production. To make these choices, policy makers, retailers, and consumers must have greater access to more standardized information across a range of metrics about the relative environmental costs of alternative production methods when attempting to meet rising demand. There is a large and growing source of literature documenting the environmental impacts of different ASFs (eg Steinfeld et al. 2006; Pelletier et al. 2011). With the exception of energy use, however, there are no systematic comparisons of environmental costs across the different types of ASFs. Global and national agricultural policies, trade agreements, and environmental regulations guide decisions on expanding food production , and the ability to make systematic comparisons between different ASFs would allow these decisions to be better informed. The environmental impacts of food production can be considered from many perspectives, including the inputs (eg energy, fresh water, fertilizer, pesticides, antibiotics) and the consequences (eg greenhouse-gas [GHG] emissions, water use, water quality, biodiversity loss, habitat destruction) of food production methods. Many of these consequences were considered in the planning documents for the Millennium Ecosystem Assessment (WRI 2003) and some have been estimated for a wide range of production methods using life-cycle assessment (LCA), …","author":[{"dropping-particle":"","family":"Hilborn","given":"Ray","non-dropping-particle":"","parse-names":false,"suffix":""},{"dropping-particle":"","family":"Banobi","given":"Jeannette","non-dropping-particle":"","parse-names":false,"suffix":""},{"dropping-particle":"","family":"Hall","given":"Stephen J.","non-dropping-particle":"","parse-names":false,"suffix":""},{"dropping-particle":"","family":"Pucylowski","given":"Teresa","non-dropping-particle":"","parse-names":false,"suffix":""},{"dropping-particle":"","family":"Walsworth","given":"Timothy E.","non-dropping-particle":"","parse-names":false,"suffix":""}],"container-title":"Frontiers in Ecology and the Environment","id":"ITEM-1","issue":"6","issued":{"date-parts":[["2018"]]},"page":"329-335","title":"The environmental cost of animal source foods","type":"article-journal","volume":"16"},"uris":["http://www.mendeley.com/documents/?uuid=f3cabbd2-524d-45f8-b0b4-541716558a6c"]}],"mendeley":{"formattedCitation":"(&lt;i&gt;4&lt;/i&gt;)","plainTextFormattedCitation":"(4)","previouslyFormattedCitation":"(&lt;i&gt;4&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4</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00B80CD3" w:rsidRPr="00941DD5">
        <w:rPr>
          <w:rFonts w:ascii="Times New Roman" w:hAnsi="Times New Roman" w:cs="Times New Roman"/>
          <w:sz w:val="24"/>
          <w:szCs w:val="24"/>
        </w:rPr>
        <w:t>.  H</w:t>
      </w:r>
      <w:r w:rsidRPr="00941DD5">
        <w:rPr>
          <w:rFonts w:ascii="Times New Roman" w:hAnsi="Times New Roman" w:cs="Times New Roman"/>
          <w:sz w:val="24"/>
          <w:szCs w:val="24"/>
        </w:rPr>
        <w:t>abitat conversion associated with food production systems represents a primary amplifier of climate</w:t>
      </w:r>
      <w:r w:rsidR="003563E8" w:rsidRPr="00941DD5">
        <w:rPr>
          <w:rFonts w:ascii="Times New Roman" w:hAnsi="Times New Roman" w:cs="Times New Roman"/>
          <w:sz w:val="24"/>
          <w:szCs w:val="24"/>
        </w:rPr>
        <w:t>-driven ecosystem changes</w:t>
      </w:r>
      <w:r w:rsidRPr="00941DD5">
        <w:rPr>
          <w:rFonts w:ascii="Times New Roman" w:hAnsi="Times New Roman" w:cs="Times New Roman"/>
          <w:sz w:val="24"/>
          <w:szCs w:val="24"/>
        </w:rPr>
        <w:t xml:space="preserve"> and </w:t>
      </w:r>
      <w:r w:rsidR="003563E8" w:rsidRPr="00941DD5">
        <w:rPr>
          <w:rFonts w:ascii="Times New Roman" w:hAnsi="Times New Roman" w:cs="Times New Roman"/>
          <w:sz w:val="24"/>
          <w:szCs w:val="24"/>
        </w:rPr>
        <w:t xml:space="preserve">a </w:t>
      </w:r>
      <w:r w:rsidRPr="00941DD5">
        <w:rPr>
          <w:rFonts w:ascii="Times New Roman" w:hAnsi="Times New Roman" w:cs="Times New Roman"/>
          <w:sz w:val="24"/>
          <w:szCs w:val="24"/>
        </w:rPr>
        <w:t>threat to biological diversity globally</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{"citationItems":[{"id":"ITEM-1","itemData":{"DOI":"10.1038/nature14324","ISSN":"14764687","PMID":"25832402","abstract":"Human activities, especially conversion and degradation of habitats, are causing global biodiversity declines. How local ecological assemblages are responding is less clear - 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e124faf8-39b1-4fc3-8983-99288e72fcd8"]}],"mendeley":{"formattedCitation":"(&lt;i&gt;5&lt;/i&gt;)","plainTextFormattedCitation":"(5)","previouslyFormattedCitation":"(&lt;i&gt;5&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5</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w:t>
      </w:r>
      <w:r w:rsidR="00C14DBB" w:rsidRPr="00941DD5">
        <w:rPr>
          <w:rFonts w:ascii="Times New Roman" w:hAnsi="Times New Roman" w:cs="Times New Roman"/>
          <w:sz w:val="24"/>
          <w:szCs w:val="24"/>
        </w:rPr>
        <w:t xml:space="preserve"> </w:t>
      </w:r>
      <w:r w:rsidR="003563E8" w:rsidRPr="00941DD5">
        <w:rPr>
          <w:rFonts w:ascii="Times New Roman" w:hAnsi="Times New Roman" w:cs="Times New Roman"/>
          <w:sz w:val="24"/>
          <w:szCs w:val="24"/>
        </w:rPr>
        <w:t>One</w:t>
      </w:r>
      <w:r w:rsidRPr="00941DD5">
        <w:rPr>
          <w:rFonts w:ascii="Times New Roman" w:hAnsi="Times New Roman" w:cs="Times New Roman"/>
          <w:sz w:val="24"/>
          <w:szCs w:val="24"/>
        </w:rPr>
        <w:t xml:space="preserve"> of the most controversial environmental costs associated with wild capture fishing is disturbance to the seafloor from </w:t>
      </w:r>
      <w:r w:rsidR="00234291" w:rsidRPr="00941DD5">
        <w:rPr>
          <w:rFonts w:ascii="Times New Roman" w:hAnsi="Times New Roman" w:cs="Times New Roman"/>
          <w:sz w:val="24"/>
          <w:szCs w:val="24"/>
        </w:rPr>
        <w:t xml:space="preserve">trawl gears which </w:t>
      </w:r>
      <w:r w:rsidRPr="00941DD5">
        <w:rPr>
          <w:rFonts w:ascii="Times New Roman" w:hAnsi="Times New Roman" w:cs="Times New Roman"/>
          <w:sz w:val="24"/>
          <w:szCs w:val="24"/>
        </w:rPr>
        <w:t xml:space="preserve">account for </w:t>
      </w:r>
      <w:r w:rsidR="0019053B" w:rsidRPr="00941DD5">
        <w:rPr>
          <w:rFonts w:ascii="Times New Roman" w:hAnsi="Times New Roman" w:cs="Times New Roman"/>
          <w:sz w:val="24"/>
          <w:szCs w:val="24"/>
        </w:rPr>
        <w:t>~</w:t>
      </w:r>
      <w:r w:rsidRPr="00941DD5">
        <w:rPr>
          <w:rFonts w:ascii="Times New Roman" w:hAnsi="Times New Roman" w:cs="Times New Roman"/>
          <w:sz w:val="24"/>
          <w:szCs w:val="24"/>
        </w:rPr>
        <w:t>4</w:t>
      </w:r>
      <w:r w:rsidR="0019053B" w:rsidRPr="00941DD5">
        <w:rPr>
          <w:rFonts w:ascii="Times New Roman" w:hAnsi="Times New Roman" w:cs="Times New Roman"/>
          <w:sz w:val="24"/>
          <w:szCs w:val="24"/>
        </w:rPr>
        <w:t>0</w:t>
      </w:r>
      <w:r w:rsidRPr="00941DD5">
        <w:rPr>
          <w:rFonts w:ascii="Times New Roman" w:hAnsi="Times New Roman" w:cs="Times New Roman"/>
          <w:sz w:val="24"/>
          <w:szCs w:val="24"/>
        </w:rPr>
        <w:t>% of all wild harvested seafood</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URL":"seaaroundus.org","accessed":{"date-parts":[["2019","9","15"]]},"author":[{"dropping-particle":"","family":"Pauly","given":"D.","non-dropping-particle":"","parse-names":false,"suffix":""},{"dropping-particle":"","family":"Zeller","given":"D.","non-dropping-particle":"","parse-names":false,"suffix":""}],"id":"ITEM-1","issued":{"date-parts":[["2015"]]},"title":"Sea Around Us Concepts, Design and Data","type":"webpage"},"uris":["http://www.mendeley.com/documents/?uuid=a94c4568-52e7-4dc9-b123-ba37eaad162c"]}],"mendeley":{"formattedCitation":"(&lt;i&gt;6&lt;/i&gt;)","plainTextFormattedCitation":"(6)","previouslyFormattedCitation":"(&lt;i&gt;6&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6</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Seafloor </w:t>
      </w:r>
      <w:proofErr w:type="gramStart"/>
      <w:r w:rsidRPr="00941DD5">
        <w:rPr>
          <w:rFonts w:ascii="Times New Roman" w:hAnsi="Times New Roman" w:cs="Times New Roman"/>
          <w:sz w:val="24"/>
          <w:szCs w:val="24"/>
        </w:rPr>
        <w:t>impacts</w:t>
      </w:r>
      <w:proofErr w:type="gramEnd"/>
      <w:r w:rsidRPr="00941DD5">
        <w:rPr>
          <w:rFonts w:ascii="Times New Roman" w:hAnsi="Times New Roman" w:cs="Times New Roman"/>
          <w:sz w:val="24"/>
          <w:szCs w:val="24"/>
        </w:rPr>
        <w:t xml:space="preserve"> from </w:t>
      </w:r>
      <w:r w:rsidR="00C17136" w:rsidRPr="00941DD5">
        <w:rPr>
          <w:rFonts w:ascii="Times New Roman" w:hAnsi="Times New Roman" w:cs="Times New Roman"/>
          <w:sz w:val="24"/>
          <w:szCs w:val="24"/>
        </w:rPr>
        <w:t xml:space="preserve">fishing gear include the degradation and </w:t>
      </w:r>
      <w:r w:rsidRPr="00941DD5">
        <w:rPr>
          <w:rFonts w:ascii="Times New Roman" w:hAnsi="Times New Roman" w:cs="Times New Roman"/>
          <w:sz w:val="24"/>
          <w:szCs w:val="24"/>
        </w:rPr>
        <w:t xml:space="preserve">removal of epibenthic organisms </w:t>
      </w:r>
      <w:r w:rsidR="00C17136" w:rsidRPr="00941DD5">
        <w:rPr>
          <w:rFonts w:ascii="Times New Roman" w:hAnsi="Times New Roman" w:cs="Times New Roman"/>
          <w:sz w:val="24"/>
          <w:szCs w:val="24"/>
        </w:rPr>
        <w:t xml:space="preserve">as well as </w:t>
      </w:r>
      <w:r w:rsidR="006A4E04" w:rsidRPr="00941DD5">
        <w:rPr>
          <w:rFonts w:ascii="Times New Roman" w:hAnsi="Times New Roman" w:cs="Times New Roman"/>
          <w:sz w:val="24"/>
          <w:szCs w:val="24"/>
        </w:rPr>
        <w:t xml:space="preserve">the </w:t>
      </w:r>
      <w:r w:rsidRPr="00941DD5">
        <w:rPr>
          <w:rFonts w:ascii="Times New Roman" w:hAnsi="Times New Roman" w:cs="Times New Roman"/>
          <w:sz w:val="24"/>
          <w:szCs w:val="24"/>
        </w:rPr>
        <w:t xml:space="preserve">scattering of geological structural formations such as cobble piles, which provide critical refuge, spawning, and foraging grounds for marine organisms.  </w:t>
      </w:r>
      <w:r w:rsidR="00C14DBB" w:rsidRPr="00941DD5">
        <w:rPr>
          <w:rFonts w:ascii="Times New Roman" w:hAnsi="Times New Roman" w:cs="Times New Roman"/>
          <w:sz w:val="24"/>
          <w:szCs w:val="24"/>
        </w:rPr>
        <w:t>Moreover, degradation of these habitats</w:t>
      </w:r>
      <w:r w:rsidR="00C17136" w:rsidRPr="00941DD5">
        <w:rPr>
          <w:rFonts w:ascii="Times New Roman" w:hAnsi="Times New Roman" w:cs="Times New Roman"/>
          <w:sz w:val="24"/>
          <w:szCs w:val="24"/>
        </w:rPr>
        <w:t xml:space="preserve">, commonly referred to as ecosystem impacts of fishing, </w:t>
      </w:r>
      <w:r w:rsidR="00C14DBB" w:rsidRPr="00941DD5">
        <w:rPr>
          <w:rFonts w:ascii="Times New Roman" w:hAnsi="Times New Roman" w:cs="Times New Roman"/>
          <w:sz w:val="24"/>
          <w:szCs w:val="24"/>
        </w:rPr>
        <w:t xml:space="preserve"> may threaten the sustainability of the harvested fish species that depend on them</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{"citationItems":[{"id":"ITEM-1","itemData":{"author":[{"dropping-particle":"","family":"Watling","given":"Les","non-dropping-particle":"","parse-names":false,"suffix":""},{"dropping-particle":"","family":"Norse","given":"Elliott A","non-dropping-particle":"","parse-names":false,"suffix":""}],"container-title":"Conservation Biology","id":"ITEM-1","issue":"6","issued":{"date-parts":[["1998"]]},"page":"1180-1197","title":"Disturbance of the seabed by mobile fishing gear: a comparison to forest clearcutting","type":"article-journal","volume":"12"},"uris":["http://www.mendeley.com/documents/?uuid=557fa221-c36e-435a-a144-da27f4908a35"]},{"id":"ITEM-2","itemData":{"DOI":"10.1126/science.1106929","abstract":"The availability of human embryonic stem cell lines provides an important tool for scientists to explore the fundamental mechanisms that regulate differentiation into specific cell types. When more is known about the mechanisms that govern these processes, human embryonic stem cells may be clinically useful in generating cell types that have been damaged or depleted by a variety of human diseases. The NIH is actively pursuing a variety of initiatives to promote this developing research field, while continuing and expanding its long-standing investment in adult stem cells and research.","author":[{"dropping-particle":"","family":"Pikitch","given":"E K","non-dropping-particle":"","parse-names":false,"suffix":""},{"dropping-particle":"","family":"Santora","given":"C","non-dropping-particle":"","parse-names":false,"suffix":""},{"dropping-particle":"","family":"Babcock","given":"E A","non-dropping-particle":"","parse-names":false,"suffix":""},{"dropping-particle":"","family":"Bakun","given":"A","non-dropping-particle":"","parse-names":false,"suffix":""},{"dropping-particle":"","family":"Bonfil","given":"R","non-dropping-particle":"","parse-names":false,"suffix":""},{"dropping-particle":"","family":"Conover","given":"D O","non-dropping-particle":"","parse-names":false,"suffix":""},{"dropping-particle":"","family":"Dayton","given":"P","non-dropping-particle":"","parse-names":false,"suffix":""},{"dropping-particle":"","family":"Doukakis","given":"P","non-dropping-particle":"","parse-names":false,"suffix":""},{"dropping-particle":"","family":"Fluharty","given":"D","non-dropping-particle":"","parse-names":false,"suffix":""},{"dropping-particle":"","family":"Heneman","given":"B","non-dropping-particle":"","parse-names":false,"suffix":""},{"dropping-particle":"","family":"Houde","given":"E D","non-dropping-particle":"","parse-names":false,"suffix":""},{"dropping-particle":"","family":"Link","given":"J","non-dropping-particle":"","parse-names":false,"suffix":""},{"dropping-particle":"","family":"Livingston","given":"P A","non-dropping-particle":"","parse-names":false,"suffix":""},{"dropping-particle":"","family":"Mangel","given":"M","non-dropping-particle":"","parse-names":false,"suffix":""},{"dropping-particle":"","family":"McAllister","given":"M K","non-dropping-particle":"","parse-names":false,"suffix":""},{"dropping-particle":"","family":"Pope","given":"J","non-dropping-particle":"","parse-names":false,"suffix":""},{"dropping-particle":"","family":"Sainsbury","given":"K J","non-dropping-particle":"","parse-names":false,"suffix":""}],"container-title":"Science","id":"ITEM-2","issued":{"date-parts":[["2004"]]},"page":"346 - 347","title":"Ecosystem-based fishery management","type":"article-journal","volume":"305"},"uris":["http://www.mendeley.com/documents/?uuid=1ec04398-9f23-4120-b707-9a2dd3d72429"]}],"mendeley":{"formattedCitation":"(&lt;i&gt;7&lt;/i&gt;, &lt;i&gt;8&lt;/i&gt;)","plainTextFormattedCitation":"(7, 8)","previouslyFormattedCitation":"(&lt;i&gt;7&lt;/i&gt;, &lt;i&gt;8&lt;/i&gt;)"},"properties":{"noteIndex":0},"schema":"https://github.com/citation-style-language/schema/raw/master/csl-citation.json"}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7</w:t>
      </w:r>
      <w:r w:rsidR="003F3902" w:rsidRPr="003F3902">
        <w:rPr>
          <w:rFonts w:ascii="Times New Roman" w:hAnsi="Times New Roman" w:cs="Times New Roman"/>
          <w:noProof/>
          <w:sz w:val="24"/>
          <w:szCs w:val="24"/>
        </w:rPr>
        <w:t xml:space="preserve">, </w:t>
      </w:r>
      <w:r w:rsidR="003F3902" w:rsidRPr="003F3902">
        <w:rPr>
          <w:rFonts w:ascii="Times New Roman" w:hAnsi="Times New Roman" w:cs="Times New Roman"/>
          <w:i/>
          <w:noProof/>
          <w:sz w:val="24"/>
          <w:szCs w:val="24"/>
        </w:rPr>
        <w:t>8</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
    <w:p w14:paraId="173409AE" w14:textId="6A01A7B3"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lastRenderedPageBreak/>
        <w:t xml:space="preserve">Recent compilations of global fishing effort derived from the satellite </w:t>
      </w:r>
      <w:proofErr w:type="gramStart"/>
      <w:r w:rsidR="00C14DBB" w:rsidRPr="00941DD5">
        <w:rPr>
          <w:rFonts w:ascii="Times New Roman" w:hAnsi="Times New Roman" w:cs="Times New Roman"/>
          <w:sz w:val="24"/>
          <w:szCs w:val="24"/>
        </w:rPr>
        <w:t>monitored</w:t>
      </w:r>
      <w:proofErr w:type="gramEnd"/>
      <w:r w:rsidR="00C14DBB" w:rsidRPr="00941DD5">
        <w:rPr>
          <w:rFonts w:ascii="Times New Roman" w:hAnsi="Times New Roman" w:cs="Times New Roman"/>
          <w:sz w:val="24"/>
          <w:szCs w:val="24"/>
        </w:rPr>
        <w:t xml:space="preserve"> </w:t>
      </w:r>
      <w:r w:rsidRPr="00941DD5">
        <w:rPr>
          <w:rFonts w:ascii="Times New Roman" w:hAnsi="Times New Roman" w:cs="Times New Roman"/>
          <w:sz w:val="24"/>
          <w:szCs w:val="24"/>
        </w:rPr>
        <w:t>Automatic Identification System (AIS) have provided a view of the global extent of fishing pressure on the seafloor.  These data have been used to estimate that the total footprint of all fishing activity from 201</w:t>
      </w:r>
      <w:r w:rsidR="0019053B" w:rsidRPr="00941DD5">
        <w:rPr>
          <w:rFonts w:ascii="Times New Roman" w:hAnsi="Times New Roman" w:cs="Times New Roman"/>
          <w:sz w:val="24"/>
          <w:szCs w:val="24"/>
        </w:rPr>
        <w:t>2</w:t>
      </w:r>
      <w:r w:rsidRPr="00941DD5">
        <w:rPr>
          <w:rFonts w:ascii="Times New Roman" w:hAnsi="Times New Roman" w:cs="Times New Roman"/>
          <w:sz w:val="24"/>
          <w:szCs w:val="24"/>
        </w:rPr>
        <w:t xml:space="preserve"> - 2016 covered up to 55% of the world’s oceans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{"citationItems":[{"id":"ITEM-1","itemData":{"DOI":"10.1126/science.aao5646","author":[{"dropping-particle":"","family":"Kroodsma","given":"David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d":{"date-parts":[["2018"]]},"page":"904-908","title":"Tracking the global footprint of fisheries","type":"article-journal","volume":"359"},"uris":["http://www.mendeley.com/documents/?uuid=bdc46369-3e32-4ea5-885a-1ea3b123e823"]}],"mendeley":{"formattedCitation":"(&lt;i&gt;9&lt;/i&gt;)","plainTextFormattedCitation":"(9)","previouslyFormattedCitation":"(&lt;i&gt;9&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9</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However, there are limitations when estimating the scale of seafloor impacts from the global fishing effort footprint.  First, the potential for seafloor impacts is dominated by trawl</w:t>
      </w:r>
      <w:r w:rsidR="00A7752A" w:rsidRPr="00941DD5">
        <w:rPr>
          <w:rFonts w:ascii="Times New Roman" w:hAnsi="Times New Roman" w:cs="Times New Roman"/>
          <w:sz w:val="24"/>
          <w:szCs w:val="24"/>
        </w:rPr>
        <w:t>s</w:t>
      </w:r>
      <w:r w:rsidRPr="00941DD5">
        <w:rPr>
          <w:rFonts w:ascii="Times New Roman" w:hAnsi="Times New Roman" w:cs="Times New Roman"/>
          <w:sz w:val="24"/>
          <w:szCs w:val="24"/>
        </w:rPr>
        <w:t xml:space="preserve">, </w:t>
      </w:r>
      <w:proofErr w:type="gramStart"/>
      <w:r w:rsidRPr="00941DD5">
        <w:rPr>
          <w:rFonts w:ascii="Times New Roman" w:hAnsi="Times New Roman" w:cs="Times New Roman"/>
          <w:sz w:val="24"/>
          <w:szCs w:val="24"/>
        </w:rPr>
        <w:t>whereas</w:t>
      </w:r>
      <w:proofErr w:type="gramEnd"/>
      <w:r w:rsidRPr="00941DD5">
        <w:rPr>
          <w:rFonts w:ascii="Times New Roman" w:hAnsi="Times New Roman" w:cs="Times New Roman"/>
          <w:sz w:val="24"/>
          <w:szCs w:val="24"/>
        </w:rPr>
        <w:t xml:space="preserve"> pelagic fishing activity, which is also recorded by AIS, results in little or no contact with the ocean bottom and thus negligible </w:t>
      </w:r>
      <w:r w:rsidR="00C113A8" w:rsidRPr="00941DD5">
        <w:rPr>
          <w:rFonts w:ascii="Times New Roman" w:hAnsi="Times New Roman" w:cs="Times New Roman"/>
          <w:sz w:val="24"/>
          <w:szCs w:val="24"/>
        </w:rPr>
        <w:t xml:space="preserve">seafloor </w:t>
      </w:r>
      <w:r w:rsidRPr="00941DD5">
        <w:rPr>
          <w:rFonts w:ascii="Times New Roman" w:hAnsi="Times New Roman" w:cs="Times New Roman"/>
          <w:sz w:val="24"/>
          <w:szCs w:val="24"/>
        </w:rPr>
        <w:t xml:space="preserve">impacts. Second, typically only specific components of </w:t>
      </w:r>
      <w:r w:rsidR="0019053B" w:rsidRPr="00941DD5">
        <w:rPr>
          <w:rFonts w:ascii="Times New Roman" w:hAnsi="Times New Roman" w:cs="Times New Roman"/>
          <w:sz w:val="24"/>
          <w:szCs w:val="24"/>
        </w:rPr>
        <w:t xml:space="preserve">fishing gear </w:t>
      </w:r>
      <w:r w:rsidR="006E6434" w:rsidRPr="00941DD5">
        <w:rPr>
          <w:rFonts w:ascii="Times New Roman" w:hAnsi="Times New Roman" w:cs="Times New Roman"/>
          <w:sz w:val="24"/>
          <w:szCs w:val="24"/>
        </w:rPr>
        <w:t>used on or near</w:t>
      </w:r>
      <w:r w:rsidRPr="00941DD5">
        <w:rPr>
          <w:rFonts w:ascii="Times New Roman" w:hAnsi="Times New Roman" w:cs="Times New Roman"/>
          <w:sz w:val="24"/>
          <w:szCs w:val="24"/>
        </w:rPr>
        <w:t xml:space="preserve"> the seafloor</w:t>
      </w:r>
      <w:r w:rsidR="006E6434" w:rsidRPr="00941DD5">
        <w:rPr>
          <w:rFonts w:ascii="Times New Roman" w:hAnsi="Times New Roman" w:cs="Times New Roman"/>
          <w:sz w:val="24"/>
          <w:szCs w:val="24"/>
        </w:rPr>
        <w:t xml:space="preserve"> actually touch it</w:t>
      </w:r>
      <w:r w:rsidRPr="00941DD5">
        <w:rPr>
          <w:rFonts w:ascii="Times New Roman" w:hAnsi="Times New Roman" w:cs="Times New Roman"/>
          <w:sz w:val="24"/>
          <w:szCs w:val="24"/>
        </w:rPr>
        <w:t xml:space="preserve"> such that the</w:t>
      </w:r>
      <w:r w:rsidR="006E6434" w:rsidRPr="00941DD5">
        <w:rPr>
          <w:rFonts w:ascii="Times New Roman" w:hAnsi="Times New Roman" w:cs="Times New Roman"/>
          <w:sz w:val="24"/>
          <w:szCs w:val="24"/>
        </w:rPr>
        <w:t xml:space="preserve"> seafloor are</w:t>
      </w:r>
      <w:r w:rsidR="00E84576" w:rsidRPr="00941DD5">
        <w:rPr>
          <w:rFonts w:ascii="Times New Roman" w:hAnsi="Times New Roman" w:cs="Times New Roman"/>
          <w:sz w:val="24"/>
          <w:szCs w:val="24"/>
        </w:rPr>
        <w:t>a</w:t>
      </w:r>
      <w:r w:rsidR="006E6434" w:rsidRPr="00941DD5">
        <w:rPr>
          <w:rFonts w:ascii="Times New Roman" w:hAnsi="Times New Roman" w:cs="Times New Roman"/>
          <w:sz w:val="24"/>
          <w:szCs w:val="24"/>
        </w:rPr>
        <w:t xml:space="preserve"> potentially impacted during </w:t>
      </w:r>
      <w:r w:rsidRPr="00941DD5">
        <w:rPr>
          <w:rFonts w:ascii="Times New Roman" w:hAnsi="Times New Roman" w:cs="Times New Roman"/>
          <w:sz w:val="24"/>
          <w:szCs w:val="24"/>
        </w:rPr>
        <w:t xml:space="preserve">a </w:t>
      </w:r>
      <w:r w:rsidR="00B97163" w:rsidRPr="00941DD5">
        <w:rPr>
          <w:rFonts w:ascii="Times New Roman" w:hAnsi="Times New Roman" w:cs="Times New Roman"/>
          <w:sz w:val="24"/>
          <w:szCs w:val="24"/>
        </w:rPr>
        <w:t xml:space="preserve">fishing </w:t>
      </w:r>
      <w:r w:rsidRPr="00941DD5">
        <w:rPr>
          <w:rFonts w:ascii="Times New Roman" w:hAnsi="Times New Roman" w:cs="Times New Roman"/>
          <w:sz w:val="24"/>
          <w:szCs w:val="24"/>
        </w:rPr>
        <w:t>event is less than its total swept area path</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i&gt;10&lt;/i&gt;)","plainTextFormattedCitation":"(10)","previouslyFormattedCitation":"(&lt;i&gt;10&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10</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Third, the organisms and geological features that create habitat structure on the seafloor demonstrate varying degrees of susceptibility to contact and capacity to recover from damage or removal</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{"citationItems":[{"id":"ITEM-1","itemData":{"DOI":"10.1080/10641262.2013.846292","ISBN":"2330-8249","ISSN":"2330-8249","abstract":"TheMagnuson-StevensFishery Conservation andManagementAct (MSA) requiresUS fisherymanagement plans to minimize, to the extent practicable, the adverse effects of fishing on essential fish habitats (EFHs). To meet this requirement, fishery managers would ideally be able to quantify such effects and visualize their distributions across space and time. Here, we develop a framework to quantify and assess benthic impacts of the six most common bottom-tending gears (&gt;99% of bottom-tending fishing effort) in New England: otter trawls, scallop dredges, hydraulic clam dredges, gillnets, longlines, and traps. We first conducted a comprehensive review of the habitat impacts literature relevant to Northeast USA fishing gears and seabed types. We then used this information to develop a framework for generating and organizing quantitative susceptibility (based on percent loss of structural habitat from a single interaction with the gear) and recovery (i.e., the time required for recovery of lost structure) parameters for each biological (e.g., sponges, ascidians, mollusks) and geological (e.g., mud burrows, sand ripples, cobble, and boulder piles) feature common to the following five substrates: mud, sand, granule–pebble, cobble, and boulder in low- and high-energy environments. In general, we found that both susceptibility and recovery scores were highest for hydraulic dredges, slightly lower for otter trawls and scallop dredges, and much lower for fixed gears (i.e., gillnets, longlines, and traps). For bottom trawls and scallop dredges, geological features in mud, sand, and cobble-dominated substrates were more susceptible to gear impacts than features found in granule–pebble and boulder substrates.Meanwhile, biological features were largely equally susceptible to impacts across the five substrate types. Average susceptibility scores for both biological and geological substrate features were not affected by energy level. Average recovery times for geological features affected by bottom trawls and dredges were much longer in low-energy granule–pebble, and low- and high-energy cobble and boulder than in mud and sand substrates. Meanwhile, there was no difference among substrates or energy levels for biological feature recovery times. These results collectively suggest that cobble and boulder substrates are the most vulnerable to impacts from mobile bottom-tending gear. Recovery from the relatively minor impacts caused by fixed gear required slightly longer in the thre…","author":[{"dropping-particle":"","family":"Grabowski","given":"Jonathan H.","non-dropping-particle":"","parse-names":false,"suffix":""},{"dropping-particle":"","family":"Bachman","given":"Michelle","non-dropping-particle":"","parse-names":false,"suffix":""},{"dropping-particle":"","family":"Demarest","given":"Chad","non-dropping-particle":"","parse-names":false,"suffix":""},{"dropping-particle":"","family":"Eayrs","given":"Steve","non-dropping-particle":"","parse-names":false,"suffix":""},{"dropping-particle":"","family":"Harris","given":"Bradley P.","non-dropping-particle":"","parse-names":false,"suffix":""},{"dropping-particle":"","family":"Malkoski","given":"Vincent","non-dropping-particle":"","parse-names":false,"suffix":""},{"dropping-particle":"","family":"Packer","given":"David","non-dropping-particle":"","parse-names":false,"suffix":""},{"dropping-particle":"","family":"Stevenson","given":"David","non-dropping-particle":"","parse-names":false,"suffix":""}],"container-title":"Reviews in Fisheries Science &amp; Aquaculture","id":"ITEM-1","issue":"2","issued":{"date-parts":[["2014"]]},"page":"142-155","title":"Assessing the vulnerability of marine benthos to fishing gear impacts","type":"article-journal","volume":"22"},"uris":["http://www.mendeley.com/documents/?uuid=0fdfc60c-c45a-4f76-aa02-dab5cd627953"]}],"mendeley":{"formattedCitation":"(&lt;i&gt;11&lt;/i&gt;)","plainTextFormattedCitation":"(11)","previouslyFormattedCitation":"(&lt;i&gt;11&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11</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Thus, estimating </w:t>
      </w:r>
      <w:r w:rsidR="00B80CD3" w:rsidRPr="00941DD5">
        <w:rPr>
          <w:rFonts w:ascii="Times New Roman" w:hAnsi="Times New Roman" w:cs="Times New Roman"/>
          <w:sz w:val="24"/>
          <w:szCs w:val="24"/>
        </w:rPr>
        <w:t>seafloor disturbance</w:t>
      </w:r>
      <w:r w:rsidRPr="00941DD5">
        <w:rPr>
          <w:rFonts w:ascii="Times New Roman" w:hAnsi="Times New Roman" w:cs="Times New Roman"/>
          <w:sz w:val="24"/>
          <w:szCs w:val="24"/>
        </w:rPr>
        <w:t xml:space="preserve"> – defined here as the areal extent in which benthic features have been damaged or removed by trawling and </w:t>
      </w:r>
      <w:r w:rsidR="006A4E04" w:rsidRPr="00941DD5">
        <w:rPr>
          <w:rFonts w:ascii="Times New Roman" w:hAnsi="Times New Roman" w:cs="Times New Roman"/>
          <w:sz w:val="24"/>
          <w:szCs w:val="24"/>
        </w:rPr>
        <w:t xml:space="preserve">have </w:t>
      </w:r>
      <w:r w:rsidRPr="00941DD5">
        <w:rPr>
          <w:rFonts w:ascii="Times New Roman" w:hAnsi="Times New Roman" w:cs="Times New Roman"/>
          <w:sz w:val="24"/>
          <w:szCs w:val="24"/>
        </w:rPr>
        <w:t>not yet recovered to pre-trawling levels – requires a dynamic impact and recovery model that incorporates habitat specific vulnerabilities</w:t>
      </w:r>
      <w:r w:rsidR="00C113A8" w:rsidRPr="00941DD5">
        <w:rPr>
          <w:rFonts w:ascii="Times New Roman" w:hAnsi="Times New Roman" w:cs="Times New Roman"/>
          <w:sz w:val="24"/>
          <w:szCs w:val="24"/>
        </w:rPr>
        <w:t xml:space="preserve">, </w:t>
      </w:r>
      <w:r w:rsidRPr="00941DD5">
        <w:rPr>
          <w:rFonts w:ascii="Times New Roman" w:hAnsi="Times New Roman" w:cs="Times New Roman"/>
          <w:sz w:val="24"/>
          <w:szCs w:val="24"/>
        </w:rPr>
        <w:t>gear characteristics</w:t>
      </w:r>
      <w:r w:rsidR="00C113A8" w:rsidRPr="00941DD5">
        <w:rPr>
          <w:rFonts w:ascii="Times New Roman" w:hAnsi="Times New Roman" w:cs="Times New Roman"/>
          <w:sz w:val="24"/>
          <w:szCs w:val="24"/>
        </w:rPr>
        <w:t>,</w:t>
      </w:r>
      <w:r w:rsidRPr="00941DD5">
        <w:rPr>
          <w:rFonts w:ascii="Times New Roman" w:hAnsi="Times New Roman" w:cs="Times New Roman"/>
          <w:sz w:val="24"/>
          <w:szCs w:val="24"/>
        </w:rPr>
        <w:t xml:space="preserve"> and an understanding of how gear contacts the seafloor</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{"citationItems":[{"id":"ITEM-1","itemData":{"DOI":"10.1139/cjfas-2018-0243","ISSN":"0706-652X","author":[{"dropping-particle":"","family":"Smeltz","given":"T.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Sciences","id":"ITEM-1","issue":"January","issued":{"date-parts":[["2019"]]},"page":"1-9","title":"A seascape scale habitat model to support management of fishing impacts on benthic ecosystems","type":"article-journal","volume":"9"},"uris":["http://www.mendeley.com/documents/?uuid=26f8fd7a-55d1-40ef-86b8-2faf12753df7"]}],"mendeley":{"formattedCitation":"(&lt;i&gt;12&lt;/i&gt;)","plainTextFormattedCitation":"(12)","previouslyFormattedCitation":"(&lt;i&gt;12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
    <w:p w14:paraId="42640E89" w14:textId="46452218"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t xml:space="preserve">Minimizing seafloor disturbance is a high priority for many of the world’s fishery management bodies (e.g.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{"citationItems":[{"id":"ITEM-1","itemData":{"id":"ITEM-1","issued":{"date-parts":[["2002"]]},"page":"2343–2383","title":"Magnuson- Stevens Act Provisions; Essential Fish Habitat (EFH). 50 CFR part 600. U.S. Federal Register, vol.67","type":"legislation"},"uris":["http://www.mendeley.com/documents/?uuid=2a28ba26-7127-4093-97b6-7d505533cf4a"]},{"id":"ITEM-2","itemData":{"id":"ITEM-2","issued":{"date-parts":[["2008"]]},"title":"Directive 2008/56/EC of the European Parliament and of the Council of 17 June 2008 establishing a framework for community action in the field of marine environmental policy (Marine Strategy Framework Directive)","type":"legislation"},"uris":["http://www.mendeley.com/documents/?uuid=9ee7acec-7ddc-4452-8482-4381169ff6d1"]}],"mendeley":{"formattedCitation":"(&lt;i&gt;13&lt;/i&gt;, &lt;i&gt;14&lt;/i&gt;)","manualFormatting":"13, 14)","plainTextFormattedCitation":"(13, 14)","previouslyFormattedCitation":"(&lt;i&gt;13&lt;/i&gt;, &lt;i&gt;14&lt;/i&gt;)"},"properties":{"noteIndex":0},"schema":"https://github.com/citation-style-language/schema/raw/master/csl-citation.json"}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i/>
          <w:noProof/>
          <w:sz w:val="24"/>
          <w:szCs w:val="24"/>
        </w:rPr>
        <w:t>13</w:t>
      </w:r>
      <w:r w:rsidR="003F3902" w:rsidRPr="003F3902">
        <w:rPr>
          <w:rFonts w:ascii="Times New Roman" w:hAnsi="Times New Roman" w:cs="Times New Roman"/>
          <w:noProof/>
          <w:sz w:val="24"/>
          <w:szCs w:val="24"/>
        </w:rPr>
        <w:t xml:space="preserve">, </w:t>
      </w:r>
      <w:r w:rsidR="003F3902" w:rsidRPr="003F3902">
        <w:rPr>
          <w:rFonts w:ascii="Times New Roman" w:hAnsi="Times New Roman" w:cs="Times New Roman"/>
          <w:i/>
          <w:noProof/>
          <w:sz w:val="24"/>
          <w:szCs w:val="24"/>
        </w:rPr>
        <w:t>14</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r w:rsidR="00761C6F">
        <w:rPr>
          <w:rFonts w:ascii="Times New Roman" w:hAnsi="Times New Roman" w:cs="Times New Roman"/>
          <w:sz w:val="24"/>
          <w:szCs w:val="24"/>
        </w:rPr>
        <w:t>a</w:t>
      </w:r>
      <w:r w:rsidRPr="00941DD5">
        <w:rPr>
          <w:rFonts w:ascii="Times New Roman" w:hAnsi="Times New Roman" w:cs="Times New Roman"/>
          <w:sz w:val="24"/>
          <w:szCs w:val="24"/>
        </w:rPr>
        <w:t>nd a prerequisite for maintaining ocean ecosystem integrity</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{"citationItems":[{"id":"ITEM-1","itemData":{"author":[{"dropping-particle":"","family":"Watling","given":"Les","non-dropping-particle":"","parse-names":false,"suffix":""},{"dropping-particle":"","family":"Norse","given":"Elliott A","non-dropping-particle":"","parse-names":false,"suffix":""}],"container-title":"Conservation Biology","id":"ITEM-1","issue":"6","issued":{"date-parts":[["1998"]]},"page":"1180-1197","title":"Disturbance of the seabed by mobile fishing gear: a comparison to forest clearcutting","type":"article-journal","volume":"12"},"uris":["http://www.mendeley.com/documents/?uuid=557fa221-c36e-435a-a144-da27f4908a35"]}],"mendeley":{"formattedCitation":"(&lt;i&gt;7&lt;/i&gt;)","plainTextFormattedCitation":"(7)","previouslyFormattedCitation":"(&lt;i&gt;7&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7</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r w:rsidR="00C113A8" w:rsidRPr="00941DD5">
        <w:rPr>
          <w:rFonts w:ascii="Times New Roman" w:hAnsi="Times New Roman" w:cs="Times New Roman"/>
          <w:sz w:val="24"/>
          <w:szCs w:val="24"/>
        </w:rPr>
        <w:t xml:space="preserve">To date, marine </w:t>
      </w:r>
      <w:r w:rsidRPr="00941DD5">
        <w:rPr>
          <w:rFonts w:ascii="Times New Roman" w:hAnsi="Times New Roman" w:cs="Times New Roman"/>
          <w:sz w:val="24"/>
          <w:szCs w:val="24"/>
        </w:rPr>
        <w:t xml:space="preserve">reserves have been the primary tool to meet this </w:t>
      </w:r>
      <w:proofErr w:type="gramStart"/>
      <w:r w:rsidRPr="00941DD5">
        <w:rPr>
          <w:rFonts w:ascii="Times New Roman" w:hAnsi="Times New Roman" w:cs="Times New Roman"/>
          <w:sz w:val="24"/>
          <w:szCs w:val="24"/>
        </w:rPr>
        <w:t>objective</w:t>
      </w:r>
      <w:proofErr w:type="gramEnd"/>
      <w:r w:rsidRPr="00941DD5">
        <w:rPr>
          <w:rFonts w:ascii="Times New Roman" w:hAnsi="Times New Roman" w:cs="Times New Roman"/>
          <w:sz w:val="24"/>
          <w:szCs w:val="24"/>
        </w:rPr>
        <w:t>.  While marine reserves have demonstrated successes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{"citationItems":[{"id":"ITEM-1","itemData":{"DOI":"10.1038/nature13022","ISBN":"0028-0836","ISSN":"1476-4687","PMID":"24499817","abstract":"In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value.","author":[{"dropping-particle":"","family":"Edgar","given":"Graham J","non-dropping-particle":"","parse-names":false,"suffix":""},{"dropping-particle":"","family":"Stuart-Smith","given":"Rick D","non-dropping-particle":"","parse-names":false,"suffix":""},{"dropping-particle":"","family":"Willis","given":"Trevor J","non-dropping-particle":"","parse-names":false,"suffix":""},{"dropping-particle":"","family":"Kininmonth","given":"Stuart","non-dropping-particle":"","parse-names":false,"suffix":""},{"dropping-particle":"","family":"Baker","given":"Susan C","non-dropping-particle":"","parse-names":false,"suffix":""},{"dropping-particle":"","family":"Banks","given":"Stuart","non-dropping-particle":"","parse-names":false,"suffix":""},{"dropping-particle":"","family":"Barrett","given":"Neville S","non-dropping-particle":"","parse-names":false,"suffix":""},{"dropping-particle":"","family":"Becerro","given":"Mikel A","non-dropping-particle":"","parse-names":false,"suffix":""},{"dropping-particle":"","family":"Bernard","given":"Anthony T F","non-dropping-particle":"","parse-names":false,"suffix":""},{"dropping-particle":"","family":"Berkhout","given":"Just","non-dropping-particle":"","parse-names":false,"suffix":""},{"dropping-particle":"","family":"Buxton","given":"Colin D","non-dropping-particle":"","parse-names":false,"suffix":""},{"dropping-particle":"","family":"Campbell","given":"Stuart J","non-dropping-particle":"","parse-names":false,"suffix":""},{"dropping-particle":"","family":"Cooper","given":"Antonia T","non-dropping-particle":"","parse-names":false,"suffix":""},{"dropping-particle":"","family":"Davey","given":"Marlene","non-dropping-particle":"","parse-names":false,"suffix":""},{"dropping-particle":"","family":"Edgar","given":"Sophie C","non-dropping-particle":"","parse-names":false,"suffix":""},{"dropping-particle":"","family":"Försterra","given":"Günter","non-dropping-particle":"","parse-names":false,"suffix":""},{"dropping-particle":"","family":"Galván","given":"David E","non-dropping-particle":"","parse-names":false,"suffix":""},{"dropping-particle":"","family":"Irigoyen","given":"Alejo J","non-dropping-particle":"","parse-names":false,"suffix":""},{"dropping-particle":"","family":"Kushner","given":"David J","non-dropping-particle":"","parse-names":false,"suffix":""},{"dropping-particle":"","family":"Moura","given":"Rodrigo","non-dropping-particle":"","parse-names":false,"suffix":""},{"dropping-particle":"","family":"Parnell","given":"P Ed","non-dropping-particle":"","parse-names":false,"suffix":""},{"dropping-particle":"","family":"Shears","given":"Nick T","non-dropping-particle":"","parse-names":false,"suffix":""},{"dropping-particle":"","family":"Soler","given":"German","non-dropping-particle":"","parse-names":false,"suffix":""},{"dropping-particle":"","family":"Strain","given":"Elisabeth M A","non-dropping-particle":"","parse-names":false,"suffix":""},{"dropping-particle":"","family":"Thomson","given":"Russell J","non-dropping-particle":"","parse-names":false,"suffix":""}],"container-title":"Nature","id":"ITEM-1","issue":"7487","issued":{"date-parts":[["2014"]]},"page":"216-20","title":"Global conservation outcomes depend on marine protected areas with five key features.","type":"article-journal","volume":"506"},"uris":["http://www.mendeley.com/documents/?uuid=5e476f1a-4ae0-45f3-bb0d-d76dd27bae19"]},{"id":"ITEM-2","itemData":{"DOI":"10.3354/meps08029","ISBN":"0171-8630","ISSN":"01718630","PMID":"12210380","abstract":"The study and implementation of no-take marine reserves have increased rapidly over the past decade, providing ample data on the biological effects of reserve protection for a wide range of geographic locations and organisms. The plethora of new studies affords the opportunity to re- evaluate previous findings and address formerly unanswered questions with extensive data synthe- ses. Our results show, on average, positive effects of reserve protection on the biomass, numerical density, species richness, and size of organisms within their boundaries which are remarkably simi- lar to those of past syntheses despite a near doubling of data. New analyses indicate that (1) these results do not appear to be an artifact of reserves being sited in better locations; (2) results do not appear to be driven by displaced fishing effort outside of reserves; (3) contrary to often-made asser- tions, reserves have similar if not greater positive effects in temperate settings, at least for reef ecosystems; (4) even small reserves can produce significant biological responses irrespective of lati- tude, although more data are needed to test whether reserve effects scale with reserve size; and (5) effects of reserves vary for different taxonomic groups and for taxa with various characteristics, and not all species increase in response to reserve protection. There is considerable variation in the responses documented across all the reserves in our data set—variability which cannot be entirely explained by which species were studied. We suggest that reserve characteristics and context, par- ticularly the intensity of fishing outside the reserve and inside the reserve before implementation, play key roles in determining the direction and magnitude of the reserve response. However, despite considerable variability, positive responses are far more common than no differences or negative responses, validating the potential for well designed and enforced reserves to serve as globally important conservation and management tools","author":[{"dropping-particle":"","family":"Lester","given":"Sarah E.","non-dropping-particle":"","parse-names":false,"suffix":""},{"dropping-particle":"","family":"Halpern","given":"Benjamin S.","non-dropping-particle":"","parse-names":false,"suffix":""},{"dropping-particle":"","family":"Grorud-Colvert","given":"Kirsten","non-dropping-particle":"","parse-names":false,"suffix":""},{"dropping-particle":"","family":"Lubchenco","given":"Jane","non-dropping-particle":"","parse-names":false,"suffix":""},{"dropping-particle":"","family":"Ruttenberg","given":"Benjamin I.","non-dropping-particle":"","parse-names":false,"suffix":""},{"dropping-particle":"","family":"Gaines","given":"Steven D.","non-dropping-particle":"","parse-names":false,"suffix":""},{"dropping-particle":"","family":"Airam??","given":"Satie","non-dropping-particle":"","parse-names":false,"suffix":""},{"dropping-particle":"","family":"Warner","given":"Robert R.","non-dropping-particle":"","parse-names":false,"suffix":""}],"container-title":"Marine Ecology Progress Series","id":"ITEM-2","issued":{"date-parts":[["2009"]]},"page":"33-46","title":"Biological effects within no-take marine reserves: A global synthesis","type":"article-journal","volume":"384"},"uris":["http://www.mendeley.com/documents/?uuid=e0b15bae-45cb-4a4f-9a6e-d0876d7d2d17"]}],"mendeley":{"formattedCitation":"(&lt;i&gt;15&lt;/i&gt;, &lt;i&gt;16&lt;/i&gt;)","plainTextFormattedCitation":"(15, 16)","previouslyFormattedCitation":"(&lt;i&gt;15&lt;/i&gt;, &lt;i&gt;16&lt;/i&gt;)"},"properties":{"noteIndex":0},"schema":"https://github.com/citation-style-language/schema/raw/master/csl-citation.json"}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15</w:t>
      </w:r>
      <w:r w:rsidR="003F3902" w:rsidRPr="003F3902">
        <w:rPr>
          <w:rFonts w:ascii="Times New Roman" w:hAnsi="Times New Roman" w:cs="Times New Roman"/>
          <w:noProof/>
          <w:sz w:val="24"/>
          <w:szCs w:val="24"/>
        </w:rPr>
        <w:t xml:space="preserve">, </w:t>
      </w:r>
      <w:r w:rsidR="003F3902" w:rsidRPr="003F3902">
        <w:rPr>
          <w:rFonts w:ascii="Times New Roman" w:hAnsi="Times New Roman" w:cs="Times New Roman"/>
          <w:i/>
          <w:noProof/>
          <w:sz w:val="24"/>
          <w:szCs w:val="24"/>
        </w:rPr>
        <w:t>16</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especially when protecting highly vulnerable seafloor habitats, they</w:t>
      </w:r>
      <w:r w:rsidR="00B97163" w:rsidRPr="00941DD5">
        <w:rPr>
          <w:rFonts w:ascii="Times New Roman" w:hAnsi="Times New Roman" w:cs="Times New Roman"/>
          <w:sz w:val="24"/>
          <w:szCs w:val="24"/>
        </w:rPr>
        <w:t xml:space="preserve"> </w:t>
      </w:r>
      <w:r w:rsidR="006A216C" w:rsidRPr="00941DD5">
        <w:rPr>
          <w:rFonts w:ascii="Times New Roman" w:hAnsi="Times New Roman" w:cs="Times New Roman"/>
          <w:sz w:val="24"/>
          <w:szCs w:val="24"/>
        </w:rPr>
        <w:t>can</w:t>
      </w:r>
      <w:r w:rsidRPr="00941DD5">
        <w:rPr>
          <w:rFonts w:ascii="Times New Roman" w:hAnsi="Times New Roman" w:cs="Times New Roman"/>
          <w:sz w:val="24"/>
          <w:szCs w:val="24"/>
        </w:rPr>
        <w:t xml:space="preserve"> have limitations</w:t>
      </w:r>
      <w:r w:rsidR="00640C23" w:rsidRPr="00941DD5">
        <w:rPr>
          <w:rFonts w:ascii="Times New Roman" w:hAnsi="Times New Roman" w:cs="Times New Roman"/>
          <w:sz w:val="24"/>
          <w:szCs w:val="24"/>
        </w:rPr>
        <w:t xml:space="preserve"> as </w:t>
      </w:r>
      <w:r w:rsidR="006E6434" w:rsidRPr="00941DD5">
        <w:rPr>
          <w:rFonts w:ascii="Times New Roman" w:hAnsi="Times New Roman" w:cs="Times New Roman"/>
          <w:sz w:val="24"/>
          <w:szCs w:val="24"/>
        </w:rPr>
        <w:t xml:space="preserve">a </w:t>
      </w:r>
      <w:r w:rsidR="00B97163" w:rsidRPr="00941DD5">
        <w:rPr>
          <w:rFonts w:ascii="Times New Roman" w:hAnsi="Times New Roman" w:cs="Times New Roman"/>
          <w:sz w:val="24"/>
          <w:szCs w:val="24"/>
        </w:rPr>
        <w:t>com</w:t>
      </w:r>
      <w:r w:rsidR="006E6434" w:rsidRPr="00941DD5">
        <w:rPr>
          <w:rFonts w:ascii="Times New Roman" w:hAnsi="Times New Roman" w:cs="Times New Roman"/>
          <w:sz w:val="24"/>
          <w:szCs w:val="24"/>
        </w:rPr>
        <w:t>mercial fisheries management measure</w:t>
      </w:r>
      <w:r w:rsidRPr="00941DD5">
        <w:rPr>
          <w:rFonts w:ascii="Times New Roman" w:hAnsi="Times New Roman" w:cs="Times New Roman"/>
          <w:sz w:val="24"/>
          <w:szCs w:val="24"/>
        </w:rPr>
        <w:t xml:space="preserve">.  In many cases, fishing effort is displaced elsewhere, such that </w:t>
      </w:r>
      <w:r w:rsidR="00C113A8" w:rsidRPr="00941DD5">
        <w:rPr>
          <w:rFonts w:ascii="Times New Roman" w:hAnsi="Times New Roman" w:cs="Times New Roman"/>
          <w:sz w:val="24"/>
          <w:szCs w:val="24"/>
        </w:rPr>
        <w:t>spatial closures</w:t>
      </w:r>
      <w:r w:rsidRPr="00941DD5">
        <w:rPr>
          <w:rFonts w:ascii="Times New Roman" w:hAnsi="Times New Roman" w:cs="Times New Roman"/>
          <w:sz w:val="24"/>
          <w:szCs w:val="24"/>
        </w:rPr>
        <w:t xml:space="preserve"> may not achieve success without other corresponding policies to reduce effort</w:t>
      </w:r>
      <w:r w:rsidR="006A216C" w:rsidRPr="00941DD5">
        <w:rPr>
          <w:rFonts w:ascii="Times New Roman" w:hAnsi="Times New Roman" w:cs="Times New Roman"/>
          <w:sz w:val="24"/>
          <w:szCs w:val="24"/>
        </w:rPr>
        <w:t xml:space="preserve"> or</w:t>
      </w:r>
      <w:r w:rsidRPr="00941DD5">
        <w:rPr>
          <w:rFonts w:ascii="Times New Roman" w:hAnsi="Times New Roman" w:cs="Times New Roman"/>
          <w:sz w:val="24"/>
          <w:szCs w:val="24"/>
        </w:rPr>
        <w:t xml:space="preserve"> total allowable catch</w:t>
      </w:r>
      <w:r w:rsidR="006A216C" w:rsidRPr="00941DD5">
        <w:rPr>
          <w:rFonts w:ascii="Times New Roman" w:hAnsi="Times New Roman" w:cs="Times New Roman"/>
          <w:sz w:val="24"/>
          <w:szCs w:val="24"/>
        </w:rPr>
        <w:t>es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{"citationItems":[{"id":"ITEM-1","itemData":{"DOI":"10.1093/icesjms/fsn214","ISBN":"1054-3139","ISSN":"10543139","PMID":"7298","abstract":"The use of Marine Protected Areas (MPAs) to address regional-scale objectives as part of an ecosystem approach to management in the North Sea is examined. Ensuring that displacement of fishing activity does not negate the ecological benefits gained from MPAs is a major concern. Two scenarios are considered: using MPAs to safeguard important areas for ground fish species diversity and using them to reduce fishing impacts on benthic invertebrates. Appropriate MPAs were identified using benthic invertebrate and fish abundance data. Fishing effort redistribution was modelled using international landings and fishing effort data. Closing 7.7% of the North Sea to protect ground fish species diversity increased the fishing impact on benthic invertebrates. Closing 7.3% of the North Sea specifically to protect benthic invertebrates reduced fishing mortality by just 1.7-3.8%, but when combined with appropriate reductions in total allowable catch (TAC), 16.2-17.4% reductions in fishing mortality were achieved. MPAs on their own are unlikely to achieve significant regional-scale ecosystem benefits, because local gains are largely negated by fishing effort displacement into the remainder of the North Sea. However, in combination with appropriate TAC reductions, the effectiveness of MPAs may be enhanced.","author":[{"dropping-particle":"","family":"Greenstreet","given":"Simon P R","non-dropping-particle":"","parse-names":false,"suffix":""},{"dropping-particle":"","family":"Fraser","given":"Helen M.","non-dropping-particle":"","parse-names":false,"suffix":""},{"dropping-particle":"","family":"Piet","given":"Gerjan J.","non-dropping-particle":"","parse-names":false,"suffix":""}],"container-title":"ICES Journal of Marine Science","id":"ITEM-1","issue":"1","issued":{"date-parts":[["2009"]]},"page":"90-100","title":"Using MPAs to address regional-scale ecological objectives in the North Sea: Modelling the effects of fishing effort displacement","type":"article-journal","volume":"66"},"uris":["http://www.mendeley.com/documents/?uuid=9f30d925-f317-4d4f-8f8c-902ec684df05"]}],"mendeley":{"formattedCitation":"(&lt;i&gt;17&lt;/i&gt;)","plainTextFormattedCitation":"(17)","previouslyFormattedCitation":"(&lt;i&gt;17&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17</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But as global demand for protein mounts with increasing human population, reducing fishery harvest</w:t>
      </w:r>
      <w:r w:rsidR="00640C23" w:rsidRPr="00941DD5">
        <w:rPr>
          <w:rFonts w:ascii="Times New Roman" w:hAnsi="Times New Roman" w:cs="Times New Roman"/>
          <w:sz w:val="24"/>
          <w:szCs w:val="24"/>
        </w:rPr>
        <w:t>s</w:t>
      </w:r>
      <w:r w:rsidRPr="00941DD5">
        <w:rPr>
          <w:rFonts w:ascii="Times New Roman" w:hAnsi="Times New Roman" w:cs="Times New Roman"/>
          <w:sz w:val="24"/>
          <w:szCs w:val="24"/>
        </w:rPr>
        <w:t xml:space="preserve"> </w:t>
      </w:r>
      <w:proofErr w:type="gramStart"/>
      <w:r w:rsidR="00A7752A" w:rsidRPr="00941DD5">
        <w:rPr>
          <w:rFonts w:ascii="Times New Roman" w:hAnsi="Times New Roman" w:cs="Times New Roman"/>
          <w:sz w:val="24"/>
          <w:szCs w:val="24"/>
        </w:rPr>
        <w:t>as a means to</w:t>
      </w:r>
      <w:proofErr w:type="gramEnd"/>
      <w:r w:rsidRPr="00941DD5">
        <w:rPr>
          <w:rFonts w:ascii="Times New Roman" w:hAnsi="Times New Roman" w:cs="Times New Roman"/>
          <w:sz w:val="24"/>
          <w:szCs w:val="24"/>
        </w:rPr>
        <w:t xml:space="preserve"> </w:t>
      </w:r>
      <w:r w:rsidR="00640C23" w:rsidRPr="00941DD5">
        <w:rPr>
          <w:rFonts w:ascii="Times New Roman" w:hAnsi="Times New Roman" w:cs="Times New Roman"/>
          <w:sz w:val="24"/>
          <w:szCs w:val="24"/>
        </w:rPr>
        <w:t xml:space="preserve">control </w:t>
      </w:r>
      <w:r w:rsidRPr="00941DD5">
        <w:rPr>
          <w:rFonts w:ascii="Times New Roman" w:hAnsi="Times New Roman" w:cs="Times New Roman"/>
          <w:sz w:val="24"/>
          <w:szCs w:val="24"/>
        </w:rPr>
        <w:t xml:space="preserve">seafloor impacts </w:t>
      </w:r>
      <w:r w:rsidR="00640C23" w:rsidRPr="00941DD5">
        <w:rPr>
          <w:rFonts w:ascii="Times New Roman" w:hAnsi="Times New Roman" w:cs="Times New Roman"/>
          <w:sz w:val="24"/>
          <w:szCs w:val="24"/>
        </w:rPr>
        <w:t>may lead to a difficult tradeoff</w:t>
      </w:r>
      <w:r w:rsidR="00A7752A" w:rsidRPr="00941DD5">
        <w:rPr>
          <w:rFonts w:ascii="Times New Roman" w:hAnsi="Times New Roman" w:cs="Times New Roman"/>
          <w:sz w:val="24"/>
          <w:szCs w:val="24"/>
        </w:rPr>
        <w:t xml:space="preserve">.  Aside from </w:t>
      </w:r>
      <w:r w:rsidR="00B77955" w:rsidRPr="00941DD5">
        <w:rPr>
          <w:rFonts w:ascii="Times New Roman" w:hAnsi="Times New Roman" w:cs="Times New Roman"/>
          <w:sz w:val="24"/>
          <w:szCs w:val="24"/>
        </w:rPr>
        <w:t xml:space="preserve">the </w:t>
      </w:r>
      <w:r w:rsidR="00A7752A" w:rsidRPr="00941DD5">
        <w:rPr>
          <w:rFonts w:ascii="Times New Roman" w:hAnsi="Times New Roman" w:cs="Times New Roman"/>
          <w:sz w:val="24"/>
          <w:szCs w:val="24"/>
        </w:rPr>
        <w:t xml:space="preserve">socioeconomic </w:t>
      </w:r>
      <w:r w:rsidR="003A6F20" w:rsidRPr="00941DD5">
        <w:rPr>
          <w:rFonts w:ascii="Times New Roman" w:hAnsi="Times New Roman" w:cs="Times New Roman"/>
          <w:sz w:val="24"/>
          <w:szCs w:val="24"/>
        </w:rPr>
        <w:t>consequences</w:t>
      </w:r>
      <w:r w:rsidR="00A7752A" w:rsidRPr="00941DD5">
        <w:rPr>
          <w:rFonts w:ascii="Times New Roman" w:hAnsi="Times New Roman" w:cs="Times New Roman"/>
          <w:sz w:val="24"/>
          <w:szCs w:val="24"/>
        </w:rPr>
        <w:t xml:space="preserve"> of reduced harvest, there may be</w:t>
      </w:r>
      <w:r w:rsidR="00F0154C" w:rsidRPr="00941DD5">
        <w:rPr>
          <w:rFonts w:ascii="Times New Roman" w:hAnsi="Times New Roman" w:cs="Times New Roman"/>
          <w:sz w:val="24"/>
          <w:szCs w:val="24"/>
        </w:rPr>
        <w:t xml:space="preserve"> concomitant </w:t>
      </w:r>
      <w:r w:rsidRPr="00941DD5">
        <w:rPr>
          <w:rFonts w:ascii="Times New Roman" w:hAnsi="Times New Roman" w:cs="Times New Roman"/>
          <w:sz w:val="24"/>
          <w:szCs w:val="24"/>
        </w:rPr>
        <w:t>environmental impacts associated with producing substitute protein from other food systems, such as terrestrial crops or livestock.  One means to avoid th</w:t>
      </w:r>
      <w:r w:rsidR="00B77955" w:rsidRPr="00941DD5">
        <w:rPr>
          <w:rFonts w:ascii="Times New Roman" w:hAnsi="Times New Roman" w:cs="Times New Roman"/>
          <w:sz w:val="24"/>
          <w:szCs w:val="24"/>
        </w:rPr>
        <w:t>e</w:t>
      </w:r>
      <w:r w:rsidRPr="00941DD5">
        <w:rPr>
          <w:rFonts w:ascii="Times New Roman" w:hAnsi="Times New Roman" w:cs="Times New Roman"/>
          <w:sz w:val="24"/>
          <w:szCs w:val="24"/>
        </w:rPr>
        <w:t xml:space="preserve"> tradeoff between benthic habitat impacts and foregone fishery harvest is to minimize seafloor disturbance by reducing gear-seafloor interactions – a direct solution that may be met through gear modifications to reduce </w:t>
      </w:r>
      <w:r w:rsidR="006E6434" w:rsidRPr="00941DD5">
        <w:rPr>
          <w:rFonts w:ascii="Times New Roman" w:hAnsi="Times New Roman" w:cs="Times New Roman"/>
          <w:sz w:val="24"/>
          <w:szCs w:val="24"/>
        </w:rPr>
        <w:t>seafloor</w:t>
      </w:r>
      <w:r w:rsidRPr="00941DD5">
        <w:rPr>
          <w:rFonts w:ascii="Times New Roman" w:hAnsi="Times New Roman" w:cs="Times New Roman"/>
          <w:sz w:val="24"/>
          <w:szCs w:val="24"/>
        </w:rPr>
        <w:t xml:space="preserve"> </w:t>
      </w:r>
      <w:r w:rsidRPr="00941DD5">
        <w:rPr>
          <w:rFonts w:ascii="Times New Roman" w:hAnsi="Times New Roman" w:cs="Times New Roman"/>
          <w:sz w:val="24"/>
          <w:szCs w:val="24"/>
        </w:rPr>
        <w:lastRenderedPageBreak/>
        <w:t>contact from fishing</w:t>
      </w:r>
      <w:r w:rsidR="009A0A12" w:rsidRPr="00941DD5">
        <w:rPr>
          <w:rFonts w:ascii="Times New Roman" w:hAnsi="Times New Roman" w:cs="Times New Roman"/>
          <w:sz w:val="24"/>
          <w:szCs w:val="24"/>
        </w:rPr>
        <w:t>, or increases in catch efficiency that maintain harvest rates but with less expended effort</w:t>
      </w:r>
      <w:r w:rsidRPr="00941DD5">
        <w:rPr>
          <w:rFonts w:ascii="Times New Roman" w:hAnsi="Times New Roman" w:cs="Times New Roman"/>
          <w:sz w:val="24"/>
          <w:szCs w:val="24"/>
        </w:rPr>
        <w:t>.</w:t>
      </w:r>
    </w:p>
    <w:p w14:paraId="138E6BB3" w14:textId="0E4A155E"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t>Here, we quantify seafloor impacts from fishing and explore options for navigating seafood production and environmental impact tradeoffs.  We first assess the areal extent of global seafloor disturbance by trawling activities using a dynamic impact and recovery model</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{"citationItems":[{"id":"ITEM-1","itemData":{"DOI":"10.1139/cjfas-2018-0243","ISSN":"0706-652X","author":[{"dropping-particle":"","family":"Smeltz","given":"T.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Sciences","id":"ITEM-1","issue":"January","issued":{"date-parts":[["2019"]]},"page":"1-9","title":"A seascape scale habitat model to support management of fishing impacts on benthic ecosystems","type":"article-journal","volume":"9"},"uris":["http://www.mendeley.com/documents/?uuid=26f8fd7a-55d1-40ef-86b8-2faf12753df7"]}],"mendeley":{"formattedCitation":"(&lt;i&gt;12&lt;/i&gt;)","plainTextFormattedCitation":"(12)","previouslyFormattedCitation":"(&lt;i&gt;12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and compare area-based production estimates from the ocean with habitat impacts on land from equivalent terrestrial protein production.  We then use </w:t>
      </w:r>
      <w:r w:rsidR="00E94984" w:rsidRPr="00941DD5">
        <w:rPr>
          <w:rFonts w:ascii="Times New Roman" w:hAnsi="Times New Roman" w:cs="Times New Roman"/>
          <w:sz w:val="24"/>
          <w:szCs w:val="24"/>
        </w:rPr>
        <w:t>catch-based</w:t>
      </w:r>
      <w:r w:rsidRPr="00941DD5">
        <w:rPr>
          <w:rFonts w:ascii="Times New Roman" w:hAnsi="Times New Roman" w:cs="Times New Roman"/>
          <w:sz w:val="24"/>
          <w:szCs w:val="24"/>
        </w:rPr>
        <w:t xml:space="preserve"> stock assessment model</w:t>
      </w:r>
      <w:r w:rsidR="00E94984" w:rsidRPr="00941DD5">
        <w:rPr>
          <w:rFonts w:ascii="Times New Roman" w:hAnsi="Times New Roman" w:cs="Times New Roman"/>
          <w:sz w:val="24"/>
          <w:szCs w:val="24"/>
        </w:rPr>
        <w:t>s</w:t>
      </w:r>
      <w:r w:rsidRPr="00941DD5">
        <w:rPr>
          <w:rFonts w:ascii="Times New Roman" w:hAnsi="Times New Roman" w:cs="Times New Roman"/>
          <w:sz w:val="24"/>
          <w:szCs w:val="24"/>
        </w:rPr>
        <w:t xml:space="preserve"> to evaluate the potential for sustainable harvest increases from trawl fisheries globally and within </w:t>
      </w:r>
      <w:r w:rsidR="00F0154C" w:rsidRPr="00941DD5">
        <w:rPr>
          <w:rFonts w:ascii="Times New Roman" w:hAnsi="Times New Roman" w:cs="Times New Roman"/>
          <w:sz w:val="24"/>
          <w:szCs w:val="24"/>
        </w:rPr>
        <w:t>large marine ecosystems (LME)</w:t>
      </w:r>
      <w:r w:rsidRPr="00941DD5">
        <w:rPr>
          <w:rFonts w:ascii="Times New Roman" w:hAnsi="Times New Roman" w:cs="Times New Roman"/>
          <w:sz w:val="24"/>
          <w:szCs w:val="24"/>
        </w:rPr>
        <w:t xml:space="preserve"> to meet growing protein demands, and estimate the increase in seafloor disturbance associated with increasing fishing pressure to achieve maximum sustainable </w:t>
      </w:r>
      <w:r w:rsidR="00A17313" w:rsidRPr="00941DD5">
        <w:rPr>
          <w:rFonts w:ascii="Times New Roman" w:hAnsi="Times New Roman" w:cs="Times New Roman"/>
          <w:sz w:val="24"/>
          <w:szCs w:val="24"/>
        </w:rPr>
        <w:t>yield (MSY)</w:t>
      </w:r>
      <w:r w:rsidRPr="00941DD5">
        <w:rPr>
          <w:rFonts w:ascii="Times New Roman" w:hAnsi="Times New Roman" w:cs="Times New Roman"/>
          <w:sz w:val="24"/>
          <w:szCs w:val="24"/>
        </w:rPr>
        <w:t xml:space="preserve"> under </w:t>
      </w:r>
      <w:r w:rsidR="00E94984" w:rsidRPr="00941DD5">
        <w:rPr>
          <w:rFonts w:ascii="Times New Roman" w:hAnsi="Times New Roman" w:cs="Times New Roman"/>
          <w:sz w:val="24"/>
          <w:szCs w:val="24"/>
        </w:rPr>
        <w:t xml:space="preserve">conventional </w:t>
      </w:r>
      <w:r w:rsidR="00A17313" w:rsidRPr="00941DD5">
        <w:rPr>
          <w:rFonts w:ascii="Times New Roman" w:hAnsi="Times New Roman" w:cs="Times New Roman"/>
          <w:sz w:val="24"/>
          <w:szCs w:val="24"/>
        </w:rPr>
        <w:t>gear configurations and</w:t>
      </w:r>
      <w:r w:rsidRPr="00941DD5">
        <w:rPr>
          <w:rFonts w:ascii="Times New Roman" w:hAnsi="Times New Roman" w:cs="Times New Roman"/>
          <w:sz w:val="24"/>
          <w:szCs w:val="24"/>
        </w:rPr>
        <w:t xml:space="preserve"> fishing practices</w:t>
      </w:r>
      <w:r w:rsidR="00A17313" w:rsidRPr="00941DD5">
        <w:rPr>
          <w:rFonts w:ascii="Times New Roman" w:hAnsi="Times New Roman" w:cs="Times New Roman"/>
          <w:sz w:val="24"/>
          <w:szCs w:val="24"/>
        </w:rPr>
        <w:t>.</w:t>
      </w:r>
      <w:r w:rsidRPr="00941DD5">
        <w:rPr>
          <w:rFonts w:ascii="Times New Roman" w:hAnsi="Times New Roman" w:cs="Times New Roman"/>
          <w:sz w:val="24"/>
          <w:szCs w:val="24"/>
        </w:rPr>
        <w:t xml:space="preserve">  Finally, we </w:t>
      </w:r>
      <w:proofErr w:type="gramStart"/>
      <w:r w:rsidRPr="00941DD5">
        <w:rPr>
          <w:rFonts w:ascii="Times New Roman" w:hAnsi="Times New Roman" w:cs="Times New Roman"/>
          <w:sz w:val="24"/>
          <w:szCs w:val="24"/>
        </w:rPr>
        <w:t>demonstrate</w:t>
      </w:r>
      <w:proofErr w:type="gramEnd"/>
      <w:r w:rsidRPr="00941DD5">
        <w:rPr>
          <w:rFonts w:ascii="Times New Roman" w:hAnsi="Times New Roman" w:cs="Times New Roman"/>
          <w:sz w:val="24"/>
          <w:szCs w:val="24"/>
        </w:rPr>
        <w:t xml:space="preserve"> how innovations in fishing gear technology and/or improvements in capture efficiency </w:t>
      </w:r>
      <w:r w:rsidR="00C14DBB" w:rsidRPr="00941DD5">
        <w:rPr>
          <w:rFonts w:ascii="Times New Roman" w:hAnsi="Times New Roman" w:cs="Times New Roman"/>
          <w:sz w:val="24"/>
          <w:szCs w:val="24"/>
        </w:rPr>
        <w:t xml:space="preserve">could </w:t>
      </w:r>
      <w:r w:rsidRPr="00941DD5">
        <w:rPr>
          <w:rFonts w:ascii="Times New Roman" w:hAnsi="Times New Roman" w:cs="Times New Roman"/>
          <w:sz w:val="24"/>
          <w:szCs w:val="24"/>
        </w:rPr>
        <w:t>reduce the effects of trawling on the seafloor and help mitigate the</w:t>
      </w:r>
      <w:r w:rsidR="006E6434" w:rsidRPr="00941DD5">
        <w:rPr>
          <w:rFonts w:ascii="Times New Roman" w:hAnsi="Times New Roman" w:cs="Times New Roman"/>
          <w:sz w:val="24"/>
          <w:szCs w:val="24"/>
        </w:rPr>
        <w:t xml:space="preserve"> impacts</w:t>
      </w:r>
      <w:r w:rsidRPr="00941DD5">
        <w:rPr>
          <w:rFonts w:ascii="Times New Roman" w:hAnsi="Times New Roman" w:cs="Times New Roman"/>
          <w:sz w:val="24"/>
          <w:szCs w:val="24"/>
        </w:rPr>
        <w:t xml:space="preserve"> </w:t>
      </w:r>
      <w:r w:rsidR="006E6434" w:rsidRPr="00941DD5">
        <w:rPr>
          <w:rFonts w:ascii="Times New Roman" w:hAnsi="Times New Roman" w:cs="Times New Roman"/>
          <w:sz w:val="24"/>
          <w:szCs w:val="24"/>
        </w:rPr>
        <w:t>of fishing on seafloor habitats globally.</w:t>
      </w:r>
    </w:p>
    <w:p w14:paraId="2AA6DDBF" w14:textId="77777777" w:rsidR="00E90C1D" w:rsidRPr="003F3902" w:rsidRDefault="00E90C1D" w:rsidP="00E90C1D">
      <w:pPr>
        <w:spacing w:line="360" w:lineRule="auto"/>
        <w:rPr>
          <w:rFonts w:ascii="Times New Roman" w:hAnsi="Times New Roman" w:cs="Times New Roman"/>
          <w:b/>
          <w:bCs/>
          <w:sz w:val="24"/>
          <w:szCs w:val="24"/>
        </w:rPr>
      </w:pPr>
      <w:r w:rsidRPr="003F3902">
        <w:rPr>
          <w:rFonts w:ascii="Times New Roman" w:hAnsi="Times New Roman" w:cs="Times New Roman"/>
          <w:b/>
          <w:bCs/>
          <w:sz w:val="24"/>
          <w:szCs w:val="24"/>
        </w:rPr>
        <w:t>Results/Discussion</w:t>
      </w:r>
    </w:p>
    <w:p w14:paraId="5E95A168" w14:textId="017D3C0E" w:rsidR="00E90C1D" w:rsidRPr="00941DD5" w:rsidRDefault="00E90C1D"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We used a dynamic benthic habitat impact and recovery model</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{"citationItems":[{"id":"ITEM-1","itemData":{"DOI":"10.1139/cjfas-2018-0243","ISSN":"0706-652X","author":[{"dropping-particle":"","family":"Smeltz","given":"T.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Sciences","id":"ITEM-1","issue":"January","issued":{"date-parts":[["2019"]]},"page":"1-9","title":"A seascape scale habitat model to support management of fishing impacts on benthic ecosystems","type":"article-journal","volume":"9"},"uris":["http://www.mendeley.com/documents/?uuid=26f8fd7a-55d1-40ef-86b8-2faf12753df7"]}],"mendeley":{"formattedCitation":"(&lt;i&gt;12&lt;/i&gt;)","plainTextFormattedCitation":"(12)","previouslyFormattedCitation":"(&lt;i&gt;12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and time series of AIS-derived fishing effort data </w:t>
      </w:r>
      <w:r w:rsidR="00C14DBB" w:rsidRPr="00941DD5">
        <w:rPr>
          <w:rFonts w:ascii="Times New Roman" w:hAnsi="Times New Roman" w:cs="Times New Roman"/>
          <w:sz w:val="24"/>
          <w:szCs w:val="24"/>
        </w:rPr>
        <w:t xml:space="preserve">from 2013 -  </w:t>
      </w:r>
      <w:r w:rsidRPr="00941DD5">
        <w:rPr>
          <w:rFonts w:ascii="Times New Roman" w:hAnsi="Times New Roman" w:cs="Times New Roman"/>
          <w:sz w:val="24"/>
          <w:szCs w:val="24"/>
        </w:rPr>
        <w:t>2018 to estimate the current scale of glob</w:t>
      </w:r>
      <w:r w:rsidR="0019053B" w:rsidRPr="00941DD5">
        <w:rPr>
          <w:rFonts w:ascii="Times New Roman" w:hAnsi="Times New Roman" w:cs="Times New Roman"/>
          <w:sz w:val="24"/>
          <w:szCs w:val="24"/>
        </w:rPr>
        <w:t>al seafloor disturbance</w:t>
      </w:r>
      <w:r w:rsidRPr="00941DD5">
        <w:rPr>
          <w:rFonts w:ascii="Times New Roman" w:hAnsi="Times New Roman" w:cs="Times New Roman"/>
          <w:sz w:val="24"/>
          <w:szCs w:val="24"/>
        </w:rPr>
        <w:t xml:space="preserve">, </w:t>
      </w:r>
      <w:r w:rsidR="00F0154C" w:rsidRPr="00941DD5">
        <w:rPr>
          <w:rFonts w:ascii="Times New Roman" w:hAnsi="Times New Roman" w:cs="Times New Roman"/>
          <w:sz w:val="24"/>
          <w:szCs w:val="24"/>
        </w:rPr>
        <w:t>finding</w:t>
      </w:r>
      <w:r w:rsidRPr="00941DD5">
        <w:rPr>
          <w:rFonts w:ascii="Times New Roman" w:hAnsi="Times New Roman" w:cs="Times New Roman"/>
          <w:sz w:val="24"/>
          <w:szCs w:val="24"/>
        </w:rPr>
        <w:t xml:space="preserve"> that total global seafloor disturbance from trawling was 3.4 million 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(8% of the world’s continental shelves).  This estimate includes upward adjustments for ten LMEs identified as having low AIS coverage of their fleet</w:t>
      </w:r>
      <w:r w:rsidR="00640C23" w:rsidRPr="00941DD5">
        <w:rPr>
          <w:rFonts w:ascii="Times New Roman" w:hAnsi="Times New Roman" w:cs="Times New Roman"/>
          <w:sz w:val="24"/>
          <w:szCs w:val="24"/>
        </w:rPr>
        <w:t xml:space="preserve"> as indicated by a</w:t>
      </w:r>
      <w:r w:rsidR="00B80CD3" w:rsidRPr="00941DD5">
        <w:rPr>
          <w:rFonts w:ascii="Times New Roman" w:hAnsi="Times New Roman" w:cs="Times New Roman"/>
          <w:sz w:val="24"/>
          <w:szCs w:val="24"/>
        </w:rPr>
        <w:t>n</w:t>
      </w:r>
      <w:r w:rsidR="00640C23" w:rsidRPr="00941DD5">
        <w:rPr>
          <w:rFonts w:ascii="Times New Roman" w:hAnsi="Times New Roman" w:cs="Times New Roman"/>
          <w:sz w:val="24"/>
          <w:szCs w:val="24"/>
        </w:rPr>
        <w:t xml:space="preserve"> anomalously low ratio between h</w:t>
      </w:r>
      <w:r w:rsidRPr="00941DD5">
        <w:rPr>
          <w:rFonts w:ascii="Times New Roman" w:hAnsi="Times New Roman" w:cs="Times New Roman"/>
          <w:sz w:val="24"/>
          <w:szCs w:val="24"/>
        </w:rPr>
        <w:t>arvest and AIS-derived fishing effort</w:t>
      </w:r>
      <w:r w:rsidR="00640C23" w:rsidRPr="00941DD5">
        <w:rPr>
          <w:rFonts w:ascii="Times New Roman" w:hAnsi="Times New Roman" w:cs="Times New Roman"/>
          <w:sz w:val="24"/>
          <w:szCs w:val="24"/>
        </w:rPr>
        <w:t xml:space="preserve"> as compared to well-covered LMEs</w:t>
      </w:r>
      <w:r w:rsidR="00A7451F" w:rsidRPr="00941DD5">
        <w:rPr>
          <w:rFonts w:ascii="Times New Roman" w:hAnsi="Times New Roman" w:cs="Times New Roman"/>
          <w:sz w:val="24"/>
          <w:szCs w:val="24"/>
        </w:rPr>
        <w:t xml:space="preserve"> (</w:t>
      </w:r>
      <w:r w:rsidR="00761C6F">
        <w:rPr>
          <w:rFonts w:ascii="Times New Roman" w:hAnsi="Times New Roman" w:cs="Times New Roman"/>
          <w:sz w:val="24"/>
          <w:szCs w:val="24"/>
        </w:rPr>
        <w:t>Fig. S</w:t>
      </w:r>
      <w:r w:rsidR="00A7451F" w:rsidRPr="00941DD5">
        <w:rPr>
          <w:rFonts w:ascii="Times New Roman" w:hAnsi="Times New Roman" w:cs="Times New Roman"/>
          <w:sz w:val="24"/>
          <w:szCs w:val="24"/>
        </w:rPr>
        <w:t>1)</w:t>
      </w:r>
      <w:r w:rsidRPr="00941DD5">
        <w:rPr>
          <w:rFonts w:ascii="Times New Roman" w:hAnsi="Times New Roman" w:cs="Times New Roman"/>
          <w:sz w:val="24"/>
          <w:szCs w:val="24"/>
        </w:rPr>
        <w:t>.  The distributio</w:t>
      </w:r>
      <w:r w:rsidR="006E6434" w:rsidRPr="00941DD5">
        <w:rPr>
          <w:rFonts w:ascii="Times New Roman" w:hAnsi="Times New Roman" w:cs="Times New Roman"/>
          <w:sz w:val="24"/>
          <w:szCs w:val="24"/>
        </w:rPr>
        <w:t>n of seafloor disturbance from fishing</w:t>
      </w:r>
      <w:r w:rsidRPr="00941DD5">
        <w:rPr>
          <w:rFonts w:ascii="Times New Roman" w:hAnsi="Times New Roman" w:cs="Times New Roman"/>
          <w:sz w:val="24"/>
          <w:szCs w:val="24"/>
        </w:rPr>
        <w:t xml:space="preserve"> varied widely among LMEs</w:t>
      </w:r>
      <w:r w:rsidR="0097643E" w:rsidRPr="00941DD5">
        <w:rPr>
          <w:rFonts w:ascii="Times New Roman" w:hAnsi="Times New Roman" w:cs="Times New Roman"/>
          <w:sz w:val="24"/>
          <w:szCs w:val="24"/>
        </w:rPr>
        <w:t xml:space="preserve"> (</w:t>
      </w:r>
      <w:r w:rsidR="00761C6F">
        <w:rPr>
          <w:rFonts w:ascii="Times New Roman" w:hAnsi="Times New Roman" w:cs="Times New Roman"/>
          <w:sz w:val="24"/>
          <w:szCs w:val="24"/>
        </w:rPr>
        <w:t>Fig. 1,</w:t>
      </w:r>
      <w:r w:rsidR="0097643E" w:rsidRPr="00941DD5">
        <w:rPr>
          <w:rFonts w:ascii="Times New Roman" w:hAnsi="Times New Roman" w:cs="Times New Roman"/>
          <w:sz w:val="24"/>
          <w:szCs w:val="24"/>
        </w:rPr>
        <w:t xml:space="preserve"> Table </w:t>
      </w:r>
      <w:r w:rsidR="00761C6F">
        <w:rPr>
          <w:rFonts w:ascii="Times New Roman" w:hAnsi="Times New Roman" w:cs="Times New Roman"/>
          <w:sz w:val="24"/>
          <w:szCs w:val="24"/>
        </w:rPr>
        <w:t>S</w:t>
      </w:r>
      <w:r w:rsidR="0097643E" w:rsidRPr="00941DD5">
        <w:rPr>
          <w:rFonts w:ascii="Times New Roman" w:hAnsi="Times New Roman" w:cs="Times New Roman"/>
          <w:sz w:val="24"/>
          <w:szCs w:val="24"/>
        </w:rPr>
        <w:t>1)</w:t>
      </w:r>
      <w:r w:rsidRPr="00941DD5">
        <w:rPr>
          <w:rFonts w:ascii="Times New Roman" w:hAnsi="Times New Roman" w:cs="Times New Roman"/>
          <w:sz w:val="24"/>
          <w:szCs w:val="24"/>
        </w:rPr>
        <w:t xml:space="preserve">.  </w:t>
      </w:r>
      <w:r w:rsidR="000E5A99" w:rsidRPr="00941DD5">
        <w:rPr>
          <w:rFonts w:ascii="Times New Roman" w:hAnsi="Times New Roman" w:cs="Times New Roman"/>
          <w:sz w:val="24"/>
          <w:szCs w:val="24"/>
        </w:rPr>
        <w:t xml:space="preserve">Eight LMEs contributed to over half of the world’s total seafloor disturbance, three of which were estimated to have &gt;40% disturbance (Yellow Sea, Iberian Coastal, and Celtic-Biscay Shelf) within the shelf area of their LME.  </w:t>
      </w:r>
      <w:r w:rsidRPr="00941DD5">
        <w:rPr>
          <w:rFonts w:ascii="Times New Roman" w:hAnsi="Times New Roman" w:cs="Times New Roman"/>
          <w:sz w:val="24"/>
          <w:szCs w:val="24"/>
        </w:rPr>
        <w:t xml:space="preserve">Ten of the world’s 66 LMEs were estimated to have &lt;1% of their </w:t>
      </w:r>
      <w:r w:rsidR="006E6434" w:rsidRPr="00941DD5">
        <w:rPr>
          <w:rFonts w:ascii="Times New Roman" w:hAnsi="Times New Roman" w:cs="Times New Roman"/>
          <w:sz w:val="24"/>
          <w:szCs w:val="24"/>
        </w:rPr>
        <w:t>shelf area disturbed by fishing</w:t>
      </w:r>
      <w:r w:rsidR="000E5A99" w:rsidRPr="00941DD5">
        <w:rPr>
          <w:rFonts w:ascii="Times New Roman" w:hAnsi="Times New Roman" w:cs="Times New Roman"/>
          <w:sz w:val="24"/>
          <w:szCs w:val="24"/>
        </w:rPr>
        <w:t xml:space="preserve">.  </w:t>
      </w:r>
      <w:r w:rsidRPr="00941DD5">
        <w:rPr>
          <w:rFonts w:ascii="Times New Roman" w:hAnsi="Times New Roman" w:cs="Times New Roman"/>
          <w:sz w:val="24"/>
          <w:szCs w:val="24"/>
        </w:rPr>
        <w:t>Mid- and high-latitude LMEs in the Northern hemisphere, excluding those in the Arctic, generally had higher levels of seafloor disturbance than low-latitude and Southern hemisphere LMEs.  The highest concentrations of LMEs with high disturbance (&gt;25% of shelf area</w:t>
      </w:r>
      <w:r w:rsidR="00A17313" w:rsidRPr="00941DD5">
        <w:rPr>
          <w:rFonts w:ascii="Times New Roman" w:hAnsi="Times New Roman" w:cs="Times New Roman"/>
          <w:sz w:val="24"/>
          <w:szCs w:val="24"/>
        </w:rPr>
        <w:t>)</w:t>
      </w:r>
      <w:r w:rsidRPr="00941DD5">
        <w:rPr>
          <w:rFonts w:ascii="Times New Roman" w:hAnsi="Times New Roman" w:cs="Times New Roman"/>
          <w:sz w:val="24"/>
          <w:szCs w:val="24"/>
        </w:rPr>
        <w:t xml:space="preserve"> were in European waters and </w:t>
      </w:r>
      <w:r w:rsidR="00E84576" w:rsidRPr="00941DD5">
        <w:rPr>
          <w:rFonts w:ascii="Times New Roman" w:hAnsi="Times New Roman" w:cs="Times New Roman"/>
          <w:sz w:val="24"/>
          <w:szCs w:val="24"/>
        </w:rPr>
        <w:t>e</w:t>
      </w:r>
      <w:r w:rsidRPr="00941DD5">
        <w:rPr>
          <w:rFonts w:ascii="Times New Roman" w:hAnsi="Times New Roman" w:cs="Times New Roman"/>
          <w:sz w:val="24"/>
          <w:szCs w:val="24"/>
        </w:rPr>
        <w:t xml:space="preserve">astern Asia waters.  Arctic and Antarctic LMEs had relatively low levels of disturbance (&lt;5%) with the exception of the </w:t>
      </w:r>
      <w:r w:rsidRPr="00941DD5">
        <w:rPr>
          <w:rFonts w:ascii="Times New Roman" w:hAnsi="Times New Roman" w:cs="Times New Roman"/>
          <w:sz w:val="24"/>
          <w:szCs w:val="24"/>
        </w:rPr>
        <w:lastRenderedPageBreak/>
        <w:t>Barents and Norwegian Seas (Arctic LMEs), which we</w:t>
      </w:r>
      <w:r w:rsidR="002466BF" w:rsidRPr="00941DD5">
        <w:rPr>
          <w:rFonts w:ascii="Times New Roman" w:hAnsi="Times New Roman" w:cs="Times New Roman"/>
          <w:sz w:val="24"/>
          <w:szCs w:val="24"/>
        </w:rPr>
        <w:t>re</w:t>
      </w:r>
      <w:r w:rsidRPr="00941DD5">
        <w:rPr>
          <w:rFonts w:ascii="Times New Roman" w:hAnsi="Times New Roman" w:cs="Times New Roman"/>
          <w:sz w:val="24"/>
          <w:szCs w:val="24"/>
        </w:rPr>
        <w:t xml:space="preserve"> estimate</w:t>
      </w:r>
      <w:r w:rsidR="002D7DA5" w:rsidRPr="00941DD5">
        <w:rPr>
          <w:rFonts w:ascii="Times New Roman" w:hAnsi="Times New Roman" w:cs="Times New Roman"/>
          <w:sz w:val="24"/>
          <w:szCs w:val="24"/>
        </w:rPr>
        <w:t>d</w:t>
      </w:r>
      <w:r w:rsidRPr="00941DD5">
        <w:rPr>
          <w:rFonts w:ascii="Times New Roman" w:hAnsi="Times New Roman" w:cs="Times New Roman"/>
          <w:sz w:val="24"/>
          <w:szCs w:val="24"/>
        </w:rPr>
        <w:t xml:space="preserve"> to have </w:t>
      </w:r>
      <w:r w:rsidR="002466BF" w:rsidRPr="00941DD5">
        <w:rPr>
          <w:rFonts w:ascii="Times New Roman" w:hAnsi="Times New Roman" w:cs="Times New Roman"/>
          <w:sz w:val="24"/>
          <w:szCs w:val="24"/>
        </w:rPr>
        <w:t xml:space="preserve">approximately </w:t>
      </w:r>
      <w:r w:rsidRPr="00941DD5">
        <w:rPr>
          <w:rFonts w:ascii="Times New Roman" w:hAnsi="Times New Roman" w:cs="Times New Roman"/>
          <w:sz w:val="24"/>
          <w:szCs w:val="24"/>
        </w:rPr>
        <w:t>14% of their shelf area disturbed</w:t>
      </w:r>
      <w:r w:rsidR="006E6434" w:rsidRPr="00941DD5">
        <w:rPr>
          <w:rFonts w:ascii="Times New Roman" w:hAnsi="Times New Roman" w:cs="Times New Roman"/>
          <w:sz w:val="24"/>
          <w:szCs w:val="24"/>
        </w:rPr>
        <w:t xml:space="preserve"> by fishing</w:t>
      </w:r>
      <w:r w:rsidRPr="00941DD5">
        <w:rPr>
          <w:rFonts w:ascii="Times New Roman" w:hAnsi="Times New Roman" w:cs="Times New Roman"/>
          <w:sz w:val="24"/>
          <w:szCs w:val="24"/>
        </w:rPr>
        <w:t xml:space="preserve">.  </w:t>
      </w:r>
    </w:p>
    <w:p w14:paraId="2D5DF563" w14:textId="78B5729A" w:rsidR="00E90C1D" w:rsidRPr="00941DD5" w:rsidRDefault="00E90C1D"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 xml:space="preserve">This disturbance to the seafloor </w:t>
      </w:r>
      <w:r w:rsidR="006E6434" w:rsidRPr="00941DD5">
        <w:rPr>
          <w:rFonts w:ascii="Times New Roman" w:hAnsi="Times New Roman" w:cs="Times New Roman"/>
          <w:sz w:val="24"/>
          <w:szCs w:val="24"/>
        </w:rPr>
        <w:t>associated with fishing is an</w:t>
      </w:r>
      <w:r w:rsidRPr="00941DD5">
        <w:rPr>
          <w:rFonts w:ascii="Times New Roman" w:hAnsi="Times New Roman" w:cs="Times New Roman"/>
          <w:sz w:val="24"/>
          <w:szCs w:val="24"/>
        </w:rPr>
        <w:t xml:space="preserve"> environmental cost of harvesting </w:t>
      </w:r>
      <w:r w:rsidR="000E4C61" w:rsidRPr="00941DD5">
        <w:rPr>
          <w:rFonts w:ascii="Times New Roman" w:hAnsi="Times New Roman" w:cs="Times New Roman"/>
          <w:sz w:val="24"/>
          <w:szCs w:val="24"/>
        </w:rPr>
        <w:t xml:space="preserve">over </w:t>
      </w:r>
      <w:r w:rsidRPr="00941DD5">
        <w:rPr>
          <w:rFonts w:ascii="Times New Roman" w:hAnsi="Times New Roman" w:cs="Times New Roman"/>
          <w:sz w:val="24"/>
          <w:szCs w:val="24"/>
        </w:rPr>
        <w:t>40 million mt of seafood (including both reported and reconstructed catches)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URL":"seaaroundus.org","accessed":{"date-parts":[["2019","9","15"]]},"author":[{"dropping-particle":"","family":"Pauly","given":"D.","non-dropping-particle":"","parse-names":false,"suffix":""},{"dropping-particle":"","family":"Zeller","given":"D.","non-dropping-particle":"","parse-names":false,"suffix":""}],"id":"ITEM-1","issued":{"date-parts":[["2015"]]},"title":"Sea Around Us Concepts, Design and Data","type":"webpage"},"uris":["http://www.mendeley.com/documents/?uuid=a94c4568-52e7-4dc9-b123-ba37eaad162c"]}],"mendeley":{"formattedCitation":"(&lt;i&gt;6&lt;/i&gt;)","plainTextFormattedCitation":"(6)","previouslyFormattedCitation":"(&lt;i&gt;6&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6</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from the wor</w:t>
      </w:r>
      <w:r w:rsidR="0019053B" w:rsidRPr="00941DD5">
        <w:rPr>
          <w:rFonts w:ascii="Times New Roman" w:hAnsi="Times New Roman" w:cs="Times New Roman"/>
          <w:sz w:val="24"/>
          <w:szCs w:val="24"/>
        </w:rPr>
        <w:t xml:space="preserve">ld’s oceans each year by </w:t>
      </w:r>
      <w:r w:rsidRPr="00941DD5">
        <w:rPr>
          <w:rFonts w:ascii="Times New Roman" w:hAnsi="Times New Roman" w:cs="Times New Roman"/>
          <w:sz w:val="24"/>
          <w:szCs w:val="24"/>
        </w:rPr>
        <w:t>trawls.  Globally, this amounts to 11.9 mt of seafood harvested per 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of seafloor disturbed, though the efficiency of this tradeoff is highly variable among LMEs (Fig. 1</w:t>
      </w:r>
      <w:r w:rsidR="00A17313" w:rsidRPr="00941DD5">
        <w:rPr>
          <w:rFonts w:ascii="Times New Roman" w:hAnsi="Times New Roman" w:cs="Times New Roman"/>
          <w:sz w:val="24"/>
          <w:szCs w:val="24"/>
        </w:rPr>
        <w:t xml:space="preserve"> inset</w:t>
      </w:r>
      <w:r w:rsidRPr="00941DD5">
        <w:rPr>
          <w:rFonts w:ascii="Times New Roman" w:hAnsi="Times New Roman" w:cs="Times New Roman"/>
          <w:sz w:val="24"/>
          <w:szCs w:val="24"/>
        </w:rPr>
        <w:t xml:space="preserve">).  Recognizing that terrestrial land use for food production poses ecological consequences that differ substantially from those incurred from seafloor disturbance, comparisons of habitat impact </w:t>
      </w:r>
      <w:r w:rsidR="00594060" w:rsidRPr="00941DD5">
        <w:rPr>
          <w:rFonts w:ascii="Times New Roman" w:hAnsi="Times New Roman" w:cs="Times New Roman"/>
          <w:sz w:val="24"/>
          <w:szCs w:val="24"/>
        </w:rPr>
        <w:t>vs.</w:t>
      </w:r>
      <w:r w:rsidRPr="00941DD5">
        <w:rPr>
          <w:rFonts w:ascii="Times New Roman" w:hAnsi="Times New Roman" w:cs="Times New Roman"/>
          <w:sz w:val="24"/>
          <w:szCs w:val="24"/>
        </w:rPr>
        <w:t xml:space="preserve"> protein production tradeoffs among key animal production systems provides insight into the opportunity cost of foregone wild capture fisheries production.  The edible protein yield of seafood </w:t>
      </w:r>
      <w:r w:rsidR="00470A7B" w:rsidRPr="00941DD5">
        <w:rPr>
          <w:rFonts w:ascii="Times New Roman" w:hAnsi="Times New Roman" w:cs="Times New Roman"/>
          <w:color w:val="222222"/>
          <w:sz w:val="24"/>
          <w:szCs w:val="24"/>
          <w:shd w:val="clear" w:color="auto" w:fill="FFFFFF"/>
        </w:rPr>
        <w:t xml:space="preserve">(conventionally measured in megagrams, Mg, equivalent to 1 metric ton) </w:t>
      </w:r>
      <w:r w:rsidRPr="00941DD5">
        <w:rPr>
          <w:rFonts w:ascii="Times New Roman" w:hAnsi="Times New Roman" w:cs="Times New Roman"/>
          <w:sz w:val="24"/>
          <w:szCs w:val="24"/>
        </w:rPr>
        <w:t>averages about 11% of</w:t>
      </w:r>
      <w:r w:rsidR="006E6434" w:rsidRPr="00941DD5">
        <w:rPr>
          <w:rFonts w:ascii="Times New Roman" w:hAnsi="Times New Roman" w:cs="Times New Roman"/>
          <w:sz w:val="24"/>
          <w:szCs w:val="24"/>
        </w:rPr>
        <w:t xml:space="preserve"> the</w:t>
      </w:r>
      <w:r w:rsidRPr="00941DD5">
        <w:rPr>
          <w:rFonts w:ascii="Times New Roman" w:hAnsi="Times New Roman" w:cs="Times New Roman"/>
          <w:sz w:val="24"/>
          <w:szCs w:val="24"/>
        </w:rPr>
        <w:t xml:space="preserve"> live weight of fish caught</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{"citationItems":[{"id":"ITEM-1","itemData":{"author":[{"dropping-particle":"","family":"Torry Research Station Aberdeen (UK)","given":"","non-dropping-particle":"","parse-names":false,"suffix":""}],"container-title":"FAO Fisheries Technical Paper. No. 309","id":"ITEM-1","issued":{"date-parts":[["1989"]]},"page":"187","publisher-place":"Rome, FAO","title":"Yield and nutritional value of the commercially more important fish species","type":"article"},"uris":["http://www.mendeley.com/documents/?uuid=5da4c8f1-6752-418a-a9d4-8272e736a424"]}],"mendeley":{"formattedCitation":"(&lt;i&gt;18&lt;/i&gt;)","plainTextFormattedCitation":"(18)","previouslyFormattedCitation":"(&lt;i&gt;18&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18</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resulting in an average of 1.3 Mg edible protein harvested per 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of seafloor disturbed for bottom trawl fisheries annually. </w:t>
      </w:r>
      <w:r w:rsidR="006E6434" w:rsidRPr="00941DD5">
        <w:rPr>
          <w:rFonts w:ascii="Times New Roman" w:hAnsi="Times New Roman" w:cs="Times New Roman"/>
          <w:sz w:val="24"/>
          <w:szCs w:val="24"/>
        </w:rPr>
        <w:t>When comparing the a</w:t>
      </w:r>
      <w:r w:rsidR="00E84576" w:rsidRPr="00941DD5">
        <w:rPr>
          <w:rFonts w:ascii="Times New Roman" w:hAnsi="Times New Roman" w:cs="Times New Roman"/>
          <w:sz w:val="24"/>
          <w:szCs w:val="24"/>
        </w:rPr>
        <w:t>m</w:t>
      </w:r>
      <w:r w:rsidR="006E6434" w:rsidRPr="00941DD5">
        <w:rPr>
          <w:rFonts w:ascii="Times New Roman" w:hAnsi="Times New Roman" w:cs="Times New Roman"/>
          <w:sz w:val="24"/>
          <w:szCs w:val="24"/>
        </w:rPr>
        <w:t xml:space="preserve">ount of habitat impacted from these protein sources, </w:t>
      </w:r>
      <w:r w:rsidR="00A17313" w:rsidRPr="00941DD5">
        <w:rPr>
          <w:rFonts w:ascii="Times New Roman" w:hAnsi="Times New Roman" w:cs="Times New Roman"/>
          <w:sz w:val="24"/>
          <w:szCs w:val="24"/>
        </w:rPr>
        <w:t xml:space="preserve">we estimate </w:t>
      </w:r>
      <w:r w:rsidR="006E6434" w:rsidRPr="00941DD5">
        <w:rPr>
          <w:rFonts w:ascii="Times New Roman" w:hAnsi="Times New Roman" w:cs="Times New Roman"/>
          <w:sz w:val="24"/>
          <w:szCs w:val="24"/>
        </w:rPr>
        <w:t>that protein harvested from the seafloor</w:t>
      </w:r>
      <w:r w:rsidRPr="00941DD5">
        <w:rPr>
          <w:rFonts w:ascii="Times New Roman" w:hAnsi="Times New Roman" w:cs="Times New Roman"/>
          <w:sz w:val="24"/>
          <w:szCs w:val="24"/>
        </w:rPr>
        <w:t xml:space="preserve"> </w:t>
      </w:r>
      <w:r w:rsidR="00A17313" w:rsidRPr="00941DD5">
        <w:rPr>
          <w:rFonts w:ascii="Times New Roman" w:hAnsi="Times New Roman" w:cs="Times New Roman"/>
          <w:sz w:val="24"/>
          <w:szCs w:val="24"/>
        </w:rPr>
        <w:t>to be</w:t>
      </w:r>
      <w:r w:rsidR="000E4C61" w:rsidRPr="00941DD5">
        <w:rPr>
          <w:rFonts w:ascii="Times New Roman" w:hAnsi="Times New Roman" w:cs="Times New Roman"/>
          <w:sz w:val="24"/>
          <w:szCs w:val="24"/>
        </w:rPr>
        <w:t xml:space="preserve"> about three times</w:t>
      </w:r>
      <w:r w:rsidRPr="00941DD5">
        <w:rPr>
          <w:rFonts w:ascii="Times New Roman" w:hAnsi="Times New Roman" w:cs="Times New Roman"/>
          <w:sz w:val="24"/>
          <w:szCs w:val="24"/>
        </w:rPr>
        <w:t xml:space="preserve"> more efficient than beef sourced protein (0.41 Mg edible protein</w:t>
      </w:r>
      <w:r w:rsidR="00100A38" w:rsidRPr="00941DD5">
        <w:rPr>
          <w:rFonts w:ascii="Times New Roman" w:hAnsi="Times New Roman" w:cs="Times New Roman"/>
          <w:sz w:val="24"/>
          <w:szCs w:val="24"/>
        </w:rPr>
        <w:t xml:space="preserve"> per km</w:t>
      </w:r>
      <w:r w:rsidR="00100A38" w:rsidRPr="00941DD5">
        <w:rPr>
          <w:rFonts w:ascii="Times New Roman" w:hAnsi="Times New Roman" w:cs="Times New Roman"/>
          <w:sz w:val="24"/>
          <w:szCs w:val="24"/>
          <w:vertAlign w:val="superscript"/>
        </w:rPr>
        <w:t>2</w:t>
      </w:r>
      <w:r w:rsidR="00100A38" w:rsidRPr="00941DD5">
        <w:rPr>
          <w:rFonts w:ascii="Times New Roman" w:hAnsi="Times New Roman" w:cs="Times New Roman"/>
          <w:sz w:val="24"/>
          <w:szCs w:val="24"/>
        </w:rPr>
        <w:t xml:space="preserve">, including </w:t>
      </w:r>
      <w:r w:rsidRPr="00941DD5">
        <w:rPr>
          <w:rFonts w:ascii="Times New Roman" w:hAnsi="Times New Roman" w:cs="Times New Roman"/>
          <w:sz w:val="24"/>
          <w:szCs w:val="24"/>
        </w:rPr>
        <w:t xml:space="preserve">land </w:t>
      </w:r>
      <w:r w:rsidR="00100A38" w:rsidRPr="00941DD5">
        <w:rPr>
          <w:rFonts w:ascii="Times New Roman" w:hAnsi="Times New Roman" w:cs="Times New Roman"/>
          <w:sz w:val="24"/>
          <w:szCs w:val="24"/>
        </w:rPr>
        <w:t>use</w:t>
      </w:r>
      <w:r w:rsidR="005F118F" w:rsidRPr="00941DD5">
        <w:rPr>
          <w:rFonts w:ascii="Times New Roman" w:hAnsi="Times New Roman" w:cs="Times New Roman"/>
          <w:sz w:val="24"/>
          <w:szCs w:val="24"/>
        </w:rPr>
        <w:t>d</w:t>
      </w:r>
      <w:r w:rsidR="00100A38" w:rsidRPr="00941DD5">
        <w:rPr>
          <w:rFonts w:ascii="Times New Roman" w:hAnsi="Times New Roman" w:cs="Times New Roman"/>
          <w:sz w:val="24"/>
          <w:szCs w:val="24"/>
        </w:rPr>
        <w:t xml:space="preserve"> for pasturing and feed crops)</w:t>
      </w:r>
      <w:r w:rsidRPr="00941DD5">
        <w:rPr>
          <w:rFonts w:ascii="Times New Roman" w:hAnsi="Times New Roman" w:cs="Times New Roman"/>
          <w:sz w:val="24"/>
          <w:szCs w:val="24"/>
        </w:rPr>
        <w:t xml:space="preserve">,  but </w:t>
      </w:r>
      <w:r w:rsidR="000E4C61" w:rsidRPr="00941DD5">
        <w:rPr>
          <w:rFonts w:ascii="Times New Roman" w:hAnsi="Times New Roman" w:cs="Times New Roman"/>
          <w:sz w:val="24"/>
          <w:szCs w:val="24"/>
        </w:rPr>
        <w:t>about one-tenth the</w:t>
      </w:r>
      <w:r w:rsidRPr="00941DD5">
        <w:rPr>
          <w:rFonts w:ascii="Times New Roman" w:hAnsi="Times New Roman" w:cs="Times New Roman"/>
          <w:sz w:val="24"/>
          <w:szCs w:val="24"/>
        </w:rPr>
        <w:t xml:space="preserve"> </w:t>
      </w:r>
      <w:r w:rsidR="000E4C61" w:rsidRPr="00941DD5">
        <w:rPr>
          <w:rFonts w:ascii="Times New Roman" w:hAnsi="Times New Roman" w:cs="Times New Roman"/>
          <w:sz w:val="24"/>
          <w:szCs w:val="24"/>
        </w:rPr>
        <w:t>efficiency of</w:t>
      </w:r>
      <w:r w:rsidRPr="00941DD5">
        <w:rPr>
          <w:rFonts w:ascii="Times New Roman" w:hAnsi="Times New Roman" w:cs="Times New Roman"/>
          <w:sz w:val="24"/>
          <w:szCs w:val="24"/>
        </w:rPr>
        <w:t xml:space="preserve"> pork or poultry (each yield 11 Mg edible protein </w:t>
      </w:r>
      <w:r w:rsidR="00100A38" w:rsidRPr="00941DD5">
        <w:rPr>
          <w:rFonts w:ascii="Times New Roman" w:hAnsi="Times New Roman" w:cs="Times New Roman"/>
          <w:sz w:val="24"/>
          <w:szCs w:val="24"/>
        </w:rPr>
        <w:t xml:space="preserve">per </w:t>
      </w:r>
      <w:r w:rsidRPr="00941DD5">
        <w:rPr>
          <w:rFonts w:ascii="Times New Roman" w:hAnsi="Times New Roman" w:cs="Times New Roman"/>
          <w:sz w:val="24"/>
          <w:szCs w:val="24"/>
        </w:rPr>
        <w:t>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includ</w:t>
      </w:r>
      <w:r w:rsidR="00100A38" w:rsidRPr="00941DD5">
        <w:rPr>
          <w:rFonts w:ascii="Times New Roman" w:hAnsi="Times New Roman" w:cs="Times New Roman"/>
          <w:sz w:val="24"/>
          <w:szCs w:val="24"/>
        </w:rPr>
        <w:t>ing</w:t>
      </w:r>
      <w:r w:rsidRPr="00941DD5">
        <w:rPr>
          <w:rFonts w:ascii="Times New Roman" w:hAnsi="Times New Roman" w:cs="Times New Roman"/>
          <w:sz w:val="24"/>
          <w:szCs w:val="24"/>
        </w:rPr>
        <w:t xml:space="preserve"> land </w:t>
      </w:r>
      <w:r w:rsidR="00100A38" w:rsidRPr="00941DD5">
        <w:rPr>
          <w:rFonts w:ascii="Times New Roman" w:hAnsi="Times New Roman" w:cs="Times New Roman"/>
          <w:sz w:val="24"/>
          <w:szCs w:val="24"/>
        </w:rPr>
        <w:t>use</w:t>
      </w:r>
      <w:r w:rsidR="005F118F" w:rsidRPr="00941DD5">
        <w:rPr>
          <w:rFonts w:ascii="Times New Roman" w:hAnsi="Times New Roman" w:cs="Times New Roman"/>
          <w:sz w:val="24"/>
          <w:szCs w:val="24"/>
        </w:rPr>
        <w:t>d</w:t>
      </w:r>
      <w:r w:rsidR="00100A38" w:rsidRPr="00941DD5">
        <w:rPr>
          <w:rFonts w:ascii="Times New Roman" w:hAnsi="Times New Roman" w:cs="Times New Roman"/>
          <w:sz w:val="24"/>
          <w:szCs w:val="24"/>
        </w:rPr>
        <w:t xml:space="preserve"> for feed crops</w:t>
      </w:r>
      <w:r w:rsidRPr="00941DD5">
        <w:rPr>
          <w:rFonts w:ascii="Times New Roman" w:hAnsi="Times New Roman" w:cs="Times New Roman"/>
          <w:sz w:val="24"/>
          <w:szCs w:val="24"/>
        </w:rPr>
        <w:t>)</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{"citationItems":[{"id":"ITEM-1","itemData":{"DOI":"10.1146/annurev-environ-031113-093503","abstract":"The livestock and environment nexus has been the subject of considerable research in the past decade. With a more prosperous and urbanized population projected to grow significantly in the coming decades comes a gargantuan appetite for livestock products. There is growing concern about how to accommodate this increase in demand with a low environmental footprint and without eroding the economic, social, and cultural benefits that livestock provide. Most of the effort has focused on sustainably intensifying livestock systems. Two things have characterized the research on livestock and the environment in the past decade: the development of increasingly disaggregated and sophisticated methods for assessing different types of environmental impacts (climate, water, nutrient cycles, biodiversity, land degradation, deforestation, etc.) and a focus on examining the technical potential of many options for reducing the environmental footprint of livestock systems. However, the economic or sociocultural feasibility of these options is seldom considered. Now is the time to move this agenda from knowledge to action, toward realizable goals. This will require a better understanding of incentives and constraints for farmers to adopt new practices and the design of novel policies to support transformative changes in the livestock sector. It will also require novel forms of engagement, interaction, and consensus building among stakeholders with enormously diverse objectives. Additionally, we have come to realize that managing the demand trajectories of livestock products must be part of the solution space, and this is an increasingly important research area for simultaneously achieving positive health and environmental outcomes.","author":[{"dropping-particle":"","family":"Herrero","given":"Mario","non-dropping-particle":"","parse-names":false,"suffix":""},{"dropping-particle":"","family":"Wirsenius","given":"Stefan","non-dropping-particle":"","parse-names":false,"suffix":""},{"dropping-particle":"","family":"Henderson","given":"Benjamin","non-dropping-particle":"","parse-names":false,"suffix":""},{"dropping-particle":"","family":"Rigolot","given":"Cyrille","non-dropping-particle":"","parse-names":false,"suffix":""},{"dropping-particle":"","family":"Thornton","given":"Philip","non-dropping-particle":"","parse-names":false,"suffix":""},{"dropping-particle":"","family":"Havlík","given":"Petr","non-dropping-particle":"","parse-names":false,"suffix":""},{"dropping-particle":"","family":"Boer","given":"Imke","non-dropping-particle":"de","parse-names":false,"suffix":""},{"dropping-particle":"","family":"Gerber","given":"Pierre","non-dropping-particle":"","parse-names":false,"suffix":""}],"container-title":"Annual Review of Environment and Resources","id":"ITEM-1","issue":"40","issued":{"date-parts":[["2015"]]},"page":"177 - 202","title":"Livestock and the Environment: What Have We Learned in the Past Decade?","type":"article-journal"},"uris":["http://www.mendeley.com/documents/?uuid=aba05902-141b-4d0e-a0c1-4364c7b857fe"]}],"mendeley":{"formattedCitation":"(&lt;i&gt;19&lt;/i&gt;)","plainTextFormattedCitation":"(19)","previouslyFormattedCitation":"(&lt;i&gt;19&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19</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
    <w:p w14:paraId="089BB24E" w14:textId="03D5611D" w:rsidR="00E90C1D" w:rsidRPr="00941DD5" w:rsidRDefault="00E90C1D"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As the human population grows to a projected 10 billion people over the coming three decades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{"citationItems":[{"id":"ITEM-1","itemData":{"ISBN":"9789211483161","ISSN":"0337-307X","PMID":"12283219","abstract":"The author summarizes recent U.N. global population projections up to the year 2025. The focus is on the rates of overall growth, the changing balance of population between the developed and developing worlds, demographic aging, and urbanization.","author":[{"dropping-particle":"","family":"United Nations Department of Economic and Social Affairs Population Division","given":"","non-dropping-particle":"","parse-names":false,"suffix":""}],"id":"ITEM-1","issued":{"date-parts":[["2019"]]},"title":"Department of Economic and Social Affairs. World Population Prospects 2019.","type":"report"},"uris":["http://www.mendeley.com/documents/?uuid=0e68fe52-0b36-4009-b5e8-f27d7706d14b","http://www.mendeley.com/documents/?uuid=341b6211-c410-44f3-a41c-16275d6f322b"]}],"mendeley":{"formattedCitation":"(&lt;i&gt;20&lt;/i&gt;)","plainTextFormattedCitation":"(20)","previouslyFormattedCitation":"(&lt;i&gt;20&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20</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pressure will mount to increase production across food sectors to meet protein demands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{"citationItems":[{"id":"ITEM-1","itemData":{"DOI":"10.1073/pnas.1913308116","ISSN":"10916490","PMID":"31506376","author":[{"dropping-particle":"","family":"Halpern","given":"Benjamin S.","non-dropping-particle":"","parse-names":false,"suffix":""},{"dropping-particle":"","family":"Cottrell","given":"Richard S.","non-dropping-particle":"","parse-names":false,"suffix":""},{"dropping-particle":"","family":"Blanchard","given":"Julia L.","non-dropping-particle":"","parse-names":false,"suffix":""},{"dropping-particle":"","family":"Bouwman","given":"Lex","non-dropping-particle":"","parse-names":false,"suffix":""},{"dropping-particle":"","family":"Froehlich","given":"Halley E.","non-dropping-particle":"","parse-names":false,"suffix":""},{"dropping-particle":"","family":"Gephart","given":"Jessica A.","non-dropping-particle":"","parse-names":false,"suffix":""},{"dropping-particle":"","family":"Jacobsen","given":"Nis Sand","non-dropping-particle":"","parse-names":false,"suffix":""},{"dropping-particle":"","family":"Kuempel","given":"Caitlin D.","non-dropping-particle":"","parse-names":false,"suffix":""},{"dropping-particle":"","family":"McIntyre","given":"Peter B.","non-dropping-particle":"","parse-names":false,"suffix":""},{"dropping-particle":"","family":"Metian","given":"Marc","non-dropping-particle":"","parse-names":false,"suffix":""},{"dropping-particle":"","family":"Moran","given":"Daniel D.","non-dropping-particle":"","parse-names":false,"suffix":""},{"dropping-particle":"","family":"Nash","given":"Kirsty L.","non-dropping-particle":"","parse-names":false,"suffix":""},{"dropping-particle":"","family":"Többen","given":"Johannes","non-dropping-particle":"","parse-names":false,"suffix":""},{"dropping-particle":"","family":"Williams","given":"David R.","non-dropping-particle":"","parse-names":false,"suffix":""}],"container-title":"Proceedings of the National Academy of Sciences of the United States of America","id":"ITEM-1","issue":"37","issued":{"date-parts":[["2019"]]},"page":"18152-18156","title":"Putting all foods on the same table: Achieving sustainable food systems requires full accounting","type":"article-journal","volume":"116"},"uris":["http://www.mendeley.com/documents/?uuid=79b74f82-a2ce-4554-b0cb-20b92da83df2"]},{"id":"ITEM-2","itemData":{"author":[{"dropping-particle":"","family":"Costello","given":"Christopher","non-dropping-particle":"","parse-names":false,"suffix":""},{"dropping-particle":"","family":"Cao","given":"Ling","non-dropping-particle":"","parse-names":false,"suffix":""},{"dropping-particle":"","family":"Gelcich","given":"Stefan","non-dropping-particle":"","parse-names":false,"suffix":""}],"id":"ITEM-2","issued":{"date-parts":[["2019"]]},"number-of-pages":"113-120","publisher-place":"Washington, DC","title":"The Future of Food from the Sea","type":"report"},"uris":["http://www.mendeley.com/documents/?uuid=0bb61a98-367e-43d3-9702-0c38880ef3c7"]}],"mendeley":{"formattedCitation":"(&lt;i&gt;21&lt;/i&gt;, &lt;i&gt;22&lt;/i&gt;)","plainTextFormattedCitation":"(21, 22)","previouslyFormattedCitation":"(&lt;i&gt;21&lt;/i&gt;, &lt;i&gt;22&lt;/i&gt;)"},"properties":{"noteIndex":0},"schema":"https://github.com/citation-style-language/schema/raw/master/csl-citation.json"}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21</w:t>
      </w:r>
      <w:r w:rsidR="003F3902" w:rsidRPr="003F3902">
        <w:rPr>
          <w:rFonts w:ascii="Times New Roman" w:hAnsi="Times New Roman" w:cs="Times New Roman"/>
          <w:noProof/>
          <w:sz w:val="24"/>
          <w:szCs w:val="24"/>
        </w:rPr>
        <w:t xml:space="preserve">, </w:t>
      </w:r>
      <w:r w:rsidR="003F3902" w:rsidRPr="003F3902">
        <w:rPr>
          <w:rFonts w:ascii="Times New Roman" w:hAnsi="Times New Roman" w:cs="Times New Roman"/>
          <w:i/>
          <w:noProof/>
          <w:sz w:val="24"/>
          <w:szCs w:val="24"/>
        </w:rPr>
        <w:t>22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Using a </w:t>
      </w:r>
      <w:r w:rsidR="00100A38" w:rsidRPr="00941DD5">
        <w:rPr>
          <w:rFonts w:ascii="Times New Roman" w:hAnsi="Times New Roman" w:cs="Times New Roman"/>
          <w:sz w:val="24"/>
          <w:szCs w:val="24"/>
        </w:rPr>
        <w:t xml:space="preserve">catch-based </w:t>
      </w:r>
      <w:r w:rsidRPr="00941DD5">
        <w:rPr>
          <w:rFonts w:ascii="Times New Roman" w:hAnsi="Times New Roman" w:cs="Times New Roman"/>
          <w:sz w:val="24"/>
          <w:szCs w:val="24"/>
        </w:rPr>
        <w:t xml:space="preserve">stock assessment model to evaluate current exploitation rates of </w:t>
      </w:r>
      <w:r w:rsidR="006E6434" w:rsidRPr="00941DD5">
        <w:rPr>
          <w:rFonts w:ascii="Times New Roman" w:hAnsi="Times New Roman" w:cs="Times New Roman"/>
          <w:sz w:val="24"/>
          <w:szCs w:val="24"/>
        </w:rPr>
        <w:t>fishing on the seafloor</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{"citationItems":[{"id":"ITEM-1","itemData":{"DOI":"https://doi.org/10.5281/zenodo.3866384","URL":"https://github.com/cfree14/rh_cmsy/","author":[{"dropping-particle":"","family":"Free","given":"Chris M.","non-dropping-particle":"","parse-names":false,"suffix":""},{"dropping-particle":"","family":"Jensen","given":"Olaf P.","non-dropping-particle":"","parse-names":false,"suffix":""}],"id":"ITEM-1","issued":{"date-parts":[["2020"]]},"title":"Robin Hood cMSY: using catch data and borrowed information to assess data-poor fish stocks","type":"webpage"},"uris":["http://www.mendeley.com/documents/?uuid=4083b556-7bd6-49a1-a8a8-6c0b2a0c0dfd"]}],"mendeley":{"formattedCitation":"(&lt;i&gt;23&lt;/i&gt;)","plainTextFormattedCitation":"(23)","previouslyFormattedCitation":"(&lt;i&gt;23&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23</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we found that over 8</w:t>
      </w:r>
      <w:r w:rsidR="006C559B" w:rsidRPr="00941DD5">
        <w:rPr>
          <w:rFonts w:ascii="Times New Roman" w:hAnsi="Times New Roman" w:cs="Times New Roman"/>
          <w:sz w:val="24"/>
          <w:szCs w:val="24"/>
        </w:rPr>
        <w:t>3</w:t>
      </w:r>
      <w:r w:rsidRPr="00941DD5">
        <w:rPr>
          <w:rFonts w:ascii="Times New Roman" w:hAnsi="Times New Roman" w:cs="Times New Roman"/>
          <w:sz w:val="24"/>
          <w:szCs w:val="24"/>
        </w:rPr>
        <w:t xml:space="preserve">% of </w:t>
      </w:r>
      <w:r w:rsidR="006E6434" w:rsidRPr="00941DD5">
        <w:rPr>
          <w:rFonts w:ascii="Times New Roman" w:hAnsi="Times New Roman" w:cs="Times New Roman"/>
          <w:sz w:val="24"/>
          <w:szCs w:val="24"/>
        </w:rPr>
        <w:t xml:space="preserve">the </w:t>
      </w:r>
      <w:r w:rsidR="000E4C61" w:rsidRPr="00941DD5">
        <w:rPr>
          <w:rFonts w:ascii="Times New Roman" w:hAnsi="Times New Roman" w:cs="Times New Roman"/>
          <w:sz w:val="24"/>
          <w:szCs w:val="24"/>
        </w:rPr>
        <w:t>trawl-caught</w:t>
      </w:r>
      <w:r w:rsidRPr="00941DD5">
        <w:rPr>
          <w:rFonts w:ascii="Times New Roman" w:hAnsi="Times New Roman" w:cs="Times New Roman"/>
          <w:sz w:val="24"/>
          <w:szCs w:val="24"/>
        </w:rPr>
        <w:t xml:space="preserve"> stocks </w:t>
      </w:r>
      <w:r w:rsidR="006C559B" w:rsidRPr="00941DD5">
        <w:rPr>
          <w:rFonts w:ascii="Times New Roman" w:hAnsi="Times New Roman" w:cs="Times New Roman"/>
          <w:sz w:val="24"/>
          <w:szCs w:val="24"/>
        </w:rPr>
        <w:t xml:space="preserve">included in the analysis </w:t>
      </w:r>
      <w:r w:rsidR="005F118F" w:rsidRPr="00941DD5">
        <w:rPr>
          <w:rFonts w:ascii="Times New Roman" w:hAnsi="Times New Roman" w:cs="Times New Roman"/>
          <w:sz w:val="24"/>
          <w:szCs w:val="24"/>
        </w:rPr>
        <w:t xml:space="preserve">(1,716 of 2,070 stocks) </w:t>
      </w:r>
      <w:r w:rsidRPr="00941DD5">
        <w:rPr>
          <w:rFonts w:ascii="Times New Roman" w:hAnsi="Times New Roman" w:cs="Times New Roman"/>
          <w:sz w:val="24"/>
          <w:szCs w:val="24"/>
        </w:rPr>
        <w:t xml:space="preserve">are currently harvested at rates below that associated with </w:t>
      </w:r>
      <w:r w:rsidR="00A17313" w:rsidRPr="00941DD5">
        <w:rPr>
          <w:rFonts w:ascii="Times New Roman" w:hAnsi="Times New Roman" w:cs="Times New Roman"/>
          <w:sz w:val="24"/>
          <w:szCs w:val="24"/>
        </w:rPr>
        <w:t>MSY</w:t>
      </w:r>
      <w:r w:rsidRPr="00941DD5">
        <w:rPr>
          <w:rFonts w:ascii="Times New Roman" w:hAnsi="Times New Roman" w:cs="Times New Roman"/>
          <w:sz w:val="24"/>
          <w:szCs w:val="24"/>
        </w:rPr>
        <w:t xml:space="preserve"> </w:t>
      </w:r>
      <w:r w:rsidR="00A17313" w:rsidRPr="00941DD5">
        <w:rPr>
          <w:rFonts w:ascii="Times New Roman" w:hAnsi="Times New Roman" w:cs="Times New Roman"/>
          <w:sz w:val="24"/>
          <w:szCs w:val="24"/>
        </w:rPr>
        <w:t>(</w:t>
      </w:r>
      <w:r w:rsidR="00F60A4A" w:rsidRPr="00941DD5">
        <w:rPr>
          <w:rFonts w:ascii="Times New Roman" w:hAnsi="Times New Roman" w:cs="Times New Roman"/>
          <w:sz w:val="24"/>
          <w:szCs w:val="24"/>
        </w:rPr>
        <w:t xml:space="preserve">Fig. </w:t>
      </w:r>
      <w:r w:rsidR="00761C6F">
        <w:rPr>
          <w:rFonts w:ascii="Times New Roman" w:hAnsi="Times New Roman" w:cs="Times New Roman"/>
          <w:sz w:val="24"/>
          <w:szCs w:val="24"/>
        </w:rPr>
        <w:t>S</w:t>
      </w:r>
      <w:r w:rsidR="00A7451F" w:rsidRPr="00941DD5">
        <w:rPr>
          <w:rFonts w:ascii="Times New Roman" w:hAnsi="Times New Roman" w:cs="Times New Roman"/>
          <w:sz w:val="24"/>
          <w:szCs w:val="24"/>
        </w:rPr>
        <w:t>2</w:t>
      </w:r>
      <w:r w:rsidRPr="00941DD5">
        <w:rPr>
          <w:rFonts w:ascii="Times New Roman" w:hAnsi="Times New Roman" w:cs="Times New Roman"/>
          <w:sz w:val="24"/>
          <w:szCs w:val="24"/>
        </w:rPr>
        <w:t xml:space="preserve">).  We estimate that maximum utilization of these stocks, along with rebuilding the 20% of overfished stocks, has the potential to sustainably increase </w:t>
      </w:r>
      <w:r w:rsidR="000E4C61" w:rsidRPr="00941DD5">
        <w:rPr>
          <w:rFonts w:ascii="Times New Roman" w:hAnsi="Times New Roman" w:cs="Times New Roman"/>
          <w:sz w:val="24"/>
          <w:szCs w:val="24"/>
        </w:rPr>
        <w:t>trawl</w:t>
      </w:r>
      <w:r w:rsidRPr="00941DD5">
        <w:rPr>
          <w:rFonts w:ascii="Times New Roman" w:hAnsi="Times New Roman" w:cs="Times New Roman"/>
          <w:sz w:val="24"/>
          <w:szCs w:val="24"/>
        </w:rPr>
        <w:t xml:space="preserve"> harvest by 22% over current levels, </w:t>
      </w:r>
      <w:r w:rsidR="007B7388" w:rsidRPr="00941DD5">
        <w:rPr>
          <w:rFonts w:ascii="Times New Roman" w:hAnsi="Times New Roman" w:cs="Times New Roman"/>
          <w:sz w:val="24"/>
          <w:szCs w:val="24"/>
        </w:rPr>
        <w:t>an approximately</w:t>
      </w:r>
      <w:r w:rsidRPr="00941DD5">
        <w:rPr>
          <w:rFonts w:ascii="Times New Roman" w:hAnsi="Times New Roman" w:cs="Times New Roman"/>
          <w:sz w:val="24"/>
          <w:szCs w:val="24"/>
        </w:rPr>
        <w:t xml:space="preserve"> 9.1 million mt </w:t>
      </w:r>
      <w:r w:rsidR="007B7388" w:rsidRPr="00941DD5">
        <w:rPr>
          <w:rFonts w:ascii="Times New Roman" w:hAnsi="Times New Roman" w:cs="Times New Roman"/>
          <w:sz w:val="24"/>
          <w:szCs w:val="24"/>
        </w:rPr>
        <w:t xml:space="preserve">per </w:t>
      </w:r>
      <w:r w:rsidRPr="00941DD5">
        <w:rPr>
          <w:rFonts w:ascii="Times New Roman" w:hAnsi="Times New Roman" w:cs="Times New Roman"/>
          <w:sz w:val="24"/>
          <w:szCs w:val="24"/>
        </w:rPr>
        <w:t>year</w:t>
      </w:r>
      <w:r w:rsidR="007B7388" w:rsidRPr="00941DD5">
        <w:rPr>
          <w:rFonts w:ascii="Times New Roman" w:hAnsi="Times New Roman" w:cs="Times New Roman"/>
          <w:sz w:val="24"/>
          <w:szCs w:val="24"/>
        </w:rPr>
        <w:t xml:space="preserve"> </w:t>
      </w:r>
      <w:r w:rsidRPr="00941DD5">
        <w:rPr>
          <w:rFonts w:ascii="Times New Roman" w:hAnsi="Times New Roman" w:cs="Times New Roman"/>
          <w:sz w:val="24"/>
          <w:szCs w:val="24"/>
        </w:rPr>
        <w:t xml:space="preserve">harvest increase (1.0 million Mg of additional protein </w:t>
      </w:r>
      <w:r w:rsidR="007B7388" w:rsidRPr="00941DD5">
        <w:rPr>
          <w:rFonts w:ascii="Times New Roman" w:hAnsi="Times New Roman" w:cs="Times New Roman"/>
          <w:sz w:val="24"/>
          <w:szCs w:val="24"/>
        </w:rPr>
        <w:t xml:space="preserve">per </w:t>
      </w:r>
      <w:r w:rsidRPr="00941DD5">
        <w:rPr>
          <w:rFonts w:ascii="Times New Roman" w:hAnsi="Times New Roman" w:cs="Times New Roman"/>
          <w:sz w:val="24"/>
          <w:szCs w:val="24"/>
        </w:rPr>
        <w:t>year).  I</w:t>
      </w:r>
      <w:r w:rsidR="000E4C61" w:rsidRPr="00941DD5">
        <w:rPr>
          <w:rFonts w:ascii="Times New Roman" w:hAnsi="Times New Roman" w:cs="Times New Roman"/>
          <w:sz w:val="24"/>
          <w:szCs w:val="24"/>
        </w:rPr>
        <w:t>n four LMEs,</w:t>
      </w:r>
      <w:r w:rsidRPr="00941DD5">
        <w:rPr>
          <w:rFonts w:ascii="Times New Roman" w:hAnsi="Times New Roman" w:cs="Times New Roman"/>
          <w:sz w:val="24"/>
          <w:szCs w:val="24"/>
        </w:rPr>
        <w:t xml:space="preserve"> trawl fisheries as a group are currently </w:t>
      </w:r>
      <w:r w:rsidR="008C7055" w:rsidRPr="00941DD5">
        <w:rPr>
          <w:rFonts w:ascii="Times New Roman" w:hAnsi="Times New Roman" w:cs="Times New Roman"/>
          <w:sz w:val="24"/>
          <w:szCs w:val="24"/>
        </w:rPr>
        <w:t xml:space="preserve">overfishing </w:t>
      </w:r>
      <w:r w:rsidRPr="00941DD5">
        <w:rPr>
          <w:rFonts w:ascii="Times New Roman" w:hAnsi="Times New Roman" w:cs="Times New Roman"/>
          <w:sz w:val="24"/>
          <w:szCs w:val="24"/>
        </w:rPr>
        <w:t xml:space="preserve">and would require reductions in effort to achieve MSY, presenting opportunities to simultaneously increase harvest in some regions while </w:t>
      </w:r>
      <w:r w:rsidR="00100A38" w:rsidRPr="00941DD5">
        <w:rPr>
          <w:rFonts w:ascii="Times New Roman" w:hAnsi="Times New Roman" w:cs="Times New Roman"/>
          <w:sz w:val="24"/>
          <w:szCs w:val="24"/>
        </w:rPr>
        <w:t xml:space="preserve">also </w:t>
      </w:r>
      <w:r w:rsidRPr="00941DD5">
        <w:rPr>
          <w:rFonts w:ascii="Times New Roman" w:hAnsi="Times New Roman" w:cs="Times New Roman"/>
          <w:sz w:val="24"/>
          <w:szCs w:val="24"/>
        </w:rPr>
        <w:t>reducing seafloor disturbance</w:t>
      </w:r>
      <w:proofErr w:type="gramStart"/>
      <w:r w:rsidRPr="00941DD5">
        <w:rPr>
          <w:rFonts w:ascii="Times New Roman" w:hAnsi="Times New Roman" w:cs="Times New Roman"/>
          <w:sz w:val="24"/>
          <w:szCs w:val="24"/>
        </w:rPr>
        <w:t xml:space="preserve">. </w:t>
      </w:r>
      <w:proofErr w:type="gramEnd"/>
      <w:r w:rsidRPr="00941DD5">
        <w:rPr>
          <w:rFonts w:ascii="Times New Roman" w:hAnsi="Times New Roman" w:cs="Times New Roman"/>
          <w:sz w:val="24"/>
          <w:szCs w:val="24"/>
        </w:rPr>
        <w:t xml:space="preserve">However, increasing catches in most LMEs would require </w:t>
      </w:r>
      <w:proofErr w:type="gramStart"/>
      <w:r w:rsidR="00B80CD3" w:rsidRPr="00941DD5">
        <w:rPr>
          <w:rFonts w:ascii="Times New Roman" w:hAnsi="Times New Roman" w:cs="Times New Roman"/>
          <w:sz w:val="24"/>
          <w:szCs w:val="24"/>
        </w:rPr>
        <w:t>additional</w:t>
      </w:r>
      <w:proofErr w:type="gramEnd"/>
      <w:r w:rsidR="00B80CD3" w:rsidRPr="00941DD5">
        <w:rPr>
          <w:rFonts w:ascii="Times New Roman" w:hAnsi="Times New Roman" w:cs="Times New Roman"/>
          <w:sz w:val="24"/>
          <w:szCs w:val="24"/>
        </w:rPr>
        <w:t xml:space="preserve"> fishing effort (Fig.</w:t>
      </w:r>
      <w:r w:rsidRPr="00941DD5">
        <w:rPr>
          <w:rFonts w:ascii="Times New Roman" w:hAnsi="Times New Roman" w:cs="Times New Roman"/>
          <w:sz w:val="24"/>
          <w:szCs w:val="24"/>
        </w:rPr>
        <w:t xml:space="preserve"> 2). </w:t>
      </w:r>
      <w:r w:rsidRPr="00941DD5">
        <w:rPr>
          <w:rFonts w:ascii="Times New Roman" w:hAnsi="Times New Roman" w:cs="Times New Roman"/>
          <w:sz w:val="24"/>
          <w:szCs w:val="24"/>
        </w:rPr>
        <w:lastRenderedPageBreak/>
        <w:t>Aggregating across all as</w:t>
      </w:r>
      <w:r w:rsidR="000E4C61" w:rsidRPr="00941DD5">
        <w:rPr>
          <w:rFonts w:ascii="Times New Roman" w:hAnsi="Times New Roman" w:cs="Times New Roman"/>
          <w:sz w:val="24"/>
          <w:szCs w:val="24"/>
        </w:rPr>
        <w:t>sessed stocks, net global</w:t>
      </w:r>
      <w:r w:rsidRPr="00941DD5">
        <w:rPr>
          <w:rFonts w:ascii="Times New Roman" w:hAnsi="Times New Roman" w:cs="Times New Roman"/>
          <w:sz w:val="24"/>
          <w:szCs w:val="24"/>
        </w:rPr>
        <w:t xml:space="preserve"> trawl fishing effort would need to increase </w:t>
      </w:r>
      <w:r w:rsidR="003C4286" w:rsidRPr="00941DD5">
        <w:rPr>
          <w:rFonts w:ascii="Times New Roman" w:hAnsi="Times New Roman" w:cs="Times New Roman"/>
          <w:sz w:val="24"/>
          <w:szCs w:val="24"/>
        </w:rPr>
        <w:t xml:space="preserve">by </w:t>
      </w:r>
      <w:r w:rsidRPr="00941DD5">
        <w:rPr>
          <w:rFonts w:ascii="Times New Roman" w:hAnsi="Times New Roman" w:cs="Times New Roman"/>
          <w:sz w:val="24"/>
          <w:szCs w:val="24"/>
        </w:rPr>
        <w:t xml:space="preserve">45%, adding over 8 million </w:t>
      </w:r>
      <w:proofErr w:type="gramStart"/>
      <w:r w:rsidRPr="00941DD5">
        <w:rPr>
          <w:rFonts w:ascii="Times New Roman" w:hAnsi="Times New Roman" w:cs="Times New Roman"/>
          <w:sz w:val="24"/>
          <w:szCs w:val="24"/>
        </w:rPr>
        <w:t>additional</w:t>
      </w:r>
      <w:proofErr w:type="gramEnd"/>
      <w:r w:rsidRPr="00941DD5">
        <w:rPr>
          <w:rFonts w:ascii="Times New Roman" w:hAnsi="Times New Roman" w:cs="Times New Roman"/>
          <w:sz w:val="24"/>
          <w:szCs w:val="24"/>
        </w:rPr>
        <w:t xml:space="preserve"> hours of fishing to the world’s oceans each year.  Under an assumption that this increase in fishing effort would be distributed </w:t>
      </w:r>
      <w:r w:rsidR="00100A38" w:rsidRPr="00941DD5">
        <w:rPr>
          <w:rFonts w:ascii="Times New Roman" w:hAnsi="Times New Roman" w:cs="Times New Roman"/>
          <w:sz w:val="24"/>
          <w:szCs w:val="24"/>
        </w:rPr>
        <w:t xml:space="preserve">in </w:t>
      </w:r>
      <w:r w:rsidR="00817FD2" w:rsidRPr="00941DD5">
        <w:rPr>
          <w:rFonts w:ascii="Times New Roman" w:hAnsi="Times New Roman" w:cs="Times New Roman"/>
          <w:sz w:val="24"/>
          <w:szCs w:val="24"/>
        </w:rPr>
        <w:t>proportion to</w:t>
      </w:r>
      <w:r w:rsidRPr="00941DD5">
        <w:rPr>
          <w:rFonts w:ascii="Times New Roman" w:hAnsi="Times New Roman" w:cs="Times New Roman"/>
          <w:sz w:val="24"/>
          <w:szCs w:val="24"/>
        </w:rPr>
        <w:t xml:space="preserve"> past fishing effort, the cumulative </w:t>
      </w:r>
      <w:r w:rsidR="00100A38" w:rsidRPr="00941DD5">
        <w:rPr>
          <w:rFonts w:ascii="Times New Roman" w:hAnsi="Times New Roman" w:cs="Times New Roman"/>
          <w:sz w:val="24"/>
          <w:szCs w:val="24"/>
        </w:rPr>
        <w:t>additional impacts</w:t>
      </w:r>
      <w:r w:rsidRPr="00941DD5">
        <w:rPr>
          <w:rFonts w:ascii="Times New Roman" w:hAnsi="Times New Roman" w:cs="Times New Roman"/>
          <w:sz w:val="24"/>
          <w:szCs w:val="24"/>
        </w:rPr>
        <w:t xml:space="preserve"> on the seafloor would be </w:t>
      </w:r>
      <w:r w:rsidR="00817FD2" w:rsidRPr="00941DD5">
        <w:rPr>
          <w:rFonts w:ascii="Times New Roman" w:hAnsi="Times New Roman" w:cs="Times New Roman"/>
          <w:sz w:val="24"/>
          <w:szCs w:val="24"/>
        </w:rPr>
        <w:t>correspondingly</w:t>
      </w:r>
      <w:r w:rsidR="00100A38" w:rsidRPr="00941DD5">
        <w:rPr>
          <w:rFonts w:ascii="Times New Roman" w:hAnsi="Times New Roman" w:cs="Times New Roman"/>
          <w:sz w:val="24"/>
          <w:szCs w:val="24"/>
        </w:rPr>
        <w:t xml:space="preserve"> </w:t>
      </w:r>
      <w:r w:rsidRPr="00941DD5">
        <w:rPr>
          <w:rFonts w:ascii="Times New Roman" w:hAnsi="Times New Roman" w:cs="Times New Roman"/>
          <w:sz w:val="24"/>
          <w:szCs w:val="24"/>
        </w:rPr>
        <w:t>less, increasing total seafloor disturbance by 10% (&gt;290,000 km</w:t>
      </w:r>
      <w:r w:rsidRPr="00941DD5">
        <w:rPr>
          <w:rFonts w:ascii="Times New Roman" w:hAnsi="Times New Roman" w:cs="Times New Roman"/>
          <w:sz w:val="24"/>
          <w:szCs w:val="24"/>
          <w:vertAlign w:val="superscript"/>
        </w:rPr>
        <w:t>2</w:t>
      </w:r>
      <w:r w:rsidR="0097643E" w:rsidRPr="00941DD5">
        <w:rPr>
          <w:rFonts w:ascii="Times New Roman" w:hAnsi="Times New Roman" w:cs="Times New Roman"/>
          <w:sz w:val="24"/>
          <w:szCs w:val="24"/>
        </w:rPr>
        <w:t xml:space="preserve">, </w:t>
      </w:r>
      <w:r w:rsidR="00640C23" w:rsidRPr="00941DD5">
        <w:rPr>
          <w:rFonts w:ascii="Times New Roman" w:hAnsi="Times New Roman" w:cs="Times New Roman"/>
          <w:sz w:val="24"/>
          <w:szCs w:val="24"/>
        </w:rPr>
        <w:t xml:space="preserve">equivalent </w:t>
      </w:r>
      <w:r w:rsidRPr="00941DD5">
        <w:rPr>
          <w:rFonts w:ascii="Times New Roman" w:hAnsi="Times New Roman" w:cs="Times New Roman"/>
          <w:sz w:val="24"/>
          <w:szCs w:val="24"/>
        </w:rPr>
        <w:t>to</w:t>
      </w:r>
      <w:r w:rsidR="00640C23" w:rsidRPr="00941DD5">
        <w:rPr>
          <w:rFonts w:ascii="Times New Roman" w:hAnsi="Times New Roman" w:cs="Times New Roman"/>
          <w:sz w:val="24"/>
          <w:szCs w:val="24"/>
        </w:rPr>
        <w:t xml:space="preserve"> an area the size of</w:t>
      </w:r>
      <w:r w:rsidRPr="00941DD5">
        <w:rPr>
          <w:rFonts w:ascii="Times New Roman" w:hAnsi="Times New Roman" w:cs="Times New Roman"/>
          <w:sz w:val="24"/>
          <w:szCs w:val="24"/>
        </w:rPr>
        <w:t xml:space="preserve"> Italy) as fishing impacts </w:t>
      </w:r>
      <w:r w:rsidR="006E6434" w:rsidRPr="00941DD5">
        <w:rPr>
          <w:rFonts w:ascii="Times New Roman" w:hAnsi="Times New Roman" w:cs="Times New Roman"/>
          <w:sz w:val="24"/>
          <w:szCs w:val="24"/>
        </w:rPr>
        <w:t xml:space="preserve">often </w:t>
      </w:r>
      <w:r w:rsidRPr="00941DD5">
        <w:rPr>
          <w:rFonts w:ascii="Times New Roman" w:hAnsi="Times New Roman" w:cs="Times New Roman"/>
          <w:sz w:val="24"/>
          <w:szCs w:val="24"/>
        </w:rPr>
        <w:t>overlap in space with already disturbed habitat</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{"citationItems":[{"id":"ITEM-1","itemData":{"DOI":"10.1139/cjfas-2018-0243","ISSN":"0706-652X","author":[{"dropping-particle":"","family":"Smeltz","given":"T. Scott","non-dropping-particle":"","parse-names":false,"suffix":""},{"dropping-particle":"","family":"Harris","given":"Bradley P.","non-dropping-particle":"","parse-names":false,"suffix":""},{"dropping-particle":"","family":"Olson","given":"John","non-dropping-particle":"","parse-names":false,"suffix":""},{"dropping-particle":"","family":"Sethi","given":"Suresh A.","non-dropping-particle":"","parse-names":false,"suffix":""}],"container-title":"Canadian Journal of Fisheries and Aquatic Sciences","id":"ITEM-1","issue":"January","issued":{"date-parts":[["2019"]]},"page":"1-9","title":"A seascape scale habitat model to support management of fishing impacts on benthic ecosystems","type":"article-journal","volume":"9"},"uris":["http://www.mendeley.com/documents/?uuid=26f8fd7a-55d1-40ef-86b8-2faf12753df7"]}],"mendeley":{"formattedCitation":"(&lt;i&gt;12&lt;/i&gt;)","plainTextFormattedCitation":"(12)","previouslyFormattedCitation":"(&lt;i&gt;12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
    <w:p w14:paraId="159433F0" w14:textId="330FB24C" w:rsidR="00190B5A" w:rsidRPr="00941DD5" w:rsidRDefault="003509EA"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 xml:space="preserve">While global </w:t>
      </w:r>
      <w:r w:rsidR="00E90C1D" w:rsidRPr="00941DD5">
        <w:rPr>
          <w:rFonts w:ascii="Times New Roman" w:hAnsi="Times New Roman" w:cs="Times New Roman"/>
          <w:sz w:val="24"/>
          <w:szCs w:val="24"/>
        </w:rPr>
        <w:t xml:space="preserve">trawl fisheries </w:t>
      </w:r>
      <w:r w:rsidR="00190B5A" w:rsidRPr="00941DD5">
        <w:rPr>
          <w:rFonts w:ascii="Times New Roman" w:hAnsi="Times New Roman" w:cs="Times New Roman"/>
          <w:sz w:val="24"/>
          <w:szCs w:val="24"/>
        </w:rPr>
        <w:t>have potential for higher harvests</w:t>
      </w:r>
      <w:r w:rsidR="00E90C1D" w:rsidRPr="00941DD5">
        <w:rPr>
          <w:rFonts w:ascii="Times New Roman" w:hAnsi="Times New Roman" w:cs="Times New Roman"/>
          <w:sz w:val="24"/>
          <w:szCs w:val="24"/>
        </w:rPr>
        <w:t>,</w:t>
      </w:r>
      <w:r w:rsidR="00190B5A" w:rsidRPr="00941DD5">
        <w:rPr>
          <w:rFonts w:ascii="Times New Roman" w:hAnsi="Times New Roman" w:cs="Times New Roman"/>
          <w:sz w:val="24"/>
          <w:szCs w:val="24"/>
        </w:rPr>
        <w:t xml:space="preserve"> under current fishing practices</w:t>
      </w:r>
      <w:r w:rsidR="003C4286" w:rsidRPr="00941DD5">
        <w:rPr>
          <w:rFonts w:ascii="Times New Roman" w:hAnsi="Times New Roman" w:cs="Times New Roman"/>
          <w:sz w:val="24"/>
          <w:szCs w:val="24"/>
        </w:rPr>
        <w:t>,</w:t>
      </w:r>
      <w:r w:rsidR="00E90C1D" w:rsidRPr="00941DD5">
        <w:rPr>
          <w:rFonts w:ascii="Times New Roman" w:hAnsi="Times New Roman" w:cs="Times New Roman"/>
          <w:sz w:val="24"/>
          <w:szCs w:val="24"/>
        </w:rPr>
        <w:t xml:space="preserve"> increases in seafood from these resources will present a tradeoff between accepting additional seafloor impacts across most LMEs, or alternatively, shifting this foregone harvest to land-based food systems to meet future protein demands. For example, to supply the 1 million Mg of additional protein harvested if MSY were achieved with beef-sourced protein would require an additional 2.4 million km</w:t>
      </w:r>
      <w:r w:rsidR="00E90C1D" w:rsidRPr="00941DD5">
        <w:rPr>
          <w:rFonts w:ascii="Times New Roman" w:hAnsi="Times New Roman" w:cs="Times New Roman"/>
          <w:sz w:val="24"/>
          <w:szCs w:val="24"/>
          <w:vertAlign w:val="superscript"/>
        </w:rPr>
        <w:t>2</w:t>
      </w:r>
      <w:r w:rsidR="00E90C1D" w:rsidRPr="00941DD5">
        <w:rPr>
          <w:rFonts w:ascii="Times New Roman" w:hAnsi="Times New Roman" w:cs="Times New Roman"/>
          <w:sz w:val="24"/>
          <w:szCs w:val="24"/>
        </w:rPr>
        <w:t xml:space="preserve"> of land devoted to pasture and agricultural land for feed; pork and poultry would require 90,000 km</w:t>
      </w:r>
      <w:r w:rsidR="00E90C1D" w:rsidRPr="00941DD5">
        <w:rPr>
          <w:rFonts w:ascii="Times New Roman" w:hAnsi="Times New Roman" w:cs="Times New Roman"/>
          <w:sz w:val="24"/>
          <w:szCs w:val="24"/>
          <w:vertAlign w:val="superscript"/>
        </w:rPr>
        <w:t>2</w:t>
      </w:r>
      <w:r w:rsidR="00E90C1D" w:rsidRPr="00941DD5">
        <w:rPr>
          <w:rFonts w:ascii="Times New Roman" w:hAnsi="Times New Roman" w:cs="Times New Roman"/>
          <w:sz w:val="24"/>
          <w:szCs w:val="24"/>
        </w:rPr>
        <w:t xml:space="preserve"> of additional agricultural land for feed. However, it may be possible to avoid this impasse through innovations that allow trawl harvest to increase without incurring </w:t>
      </w:r>
      <w:proofErr w:type="gramStart"/>
      <w:r w:rsidR="00E90C1D" w:rsidRPr="00941DD5">
        <w:rPr>
          <w:rFonts w:ascii="Times New Roman" w:hAnsi="Times New Roman" w:cs="Times New Roman"/>
          <w:sz w:val="24"/>
          <w:szCs w:val="24"/>
        </w:rPr>
        <w:t>additional</w:t>
      </w:r>
      <w:proofErr w:type="gramEnd"/>
      <w:r w:rsidR="00E90C1D" w:rsidRPr="00941DD5">
        <w:rPr>
          <w:rFonts w:ascii="Times New Roman" w:hAnsi="Times New Roman" w:cs="Times New Roman"/>
          <w:sz w:val="24"/>
          <w:szCs w:val="24"/>
        </w:rPr>
        <w:t xml:space="preserve"> </w:t>
      </w:r>
      <w:r w:rsidR="00F54AD6" w:rsidRPr="00941DD5">
        <w:rPr>
          <w:rFonts w:ascii="Times New Roman" w:hAnsi="Times New Roman" w:cs="Times New Roman"/>
          <w:sz w:val="24"/>
          <w:szCs w:val="24"/>
        </w:rPr>
        <w:t>impacts</w:t>
      </w:r>
      <w:r w:rsidR="00E90C1D" w:rsidRPr="00941DD5">
        <w:rPr>
          <w:rFonts w:ascii="Times New Roman" w:hAnsi="Times New Roman" w:cs="Times New Roman"/>
          <w:sz w:val="24"/>
          <w:szCs w:val="24"/>
        </w:rPr>
        <w:t xml:space="preserve"> to the seafloor.  Two approaches show promise in this regard.  </w:t>
      </w:r>
    </w:p>
    <w:p w14:paraId="16CCBA6F" w14:textId="12089B7A" w:rsidR="00E90C1D" w:rsidRPr="00941DD5" w:rsidRDefault="00E90C1D"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 xml:space="preserve">First, opportunities exist to </w:t>
      </w:r>
      <w:proofErr w:type="gramStart"/>
      <w:r w:rsidRPr="00941DD5">
        <w:rPr>
          <w:rFonts w:ascii="Times New Roman" w:hAnsi="Times New Roman" w:cs="Times New Roman"/>
          <w:sz w:val="24"/>
          <w:szCs w:val="24"/>
        </w:rPr>
        <w:t>modify</w:t>
      </w:r>
      <w:proofErr w:type="gramEnd"/>
      <w:r w:rsidRPr="00941DD5">
        <w:rPr>
          <w:rFonts w:ascii="Times New Roman" w:hAnsi="Times New Roman" w:cs="Times New Roman"/>
          <w:sz w:val="24"/>
          <w:szCs w:val="24"/>
        </w:rPr>
        <w:t xml:space="preserve"> fishing gears to reduce seafloor contact, while still maintaining catch performance. For example, a simple gear modification of attaching small spherical lifting ‘bobbins’ to the </w:t>
      </w:r>
      <w:r w:rsidR="001008F9" w:rsidRPr="00941DD5">
        <w:rPr>
          <w:rFonts w:ascii="Times New Roman" w:hAnsi="Times New Roman" w:cs="Times New Roman"/>
          <w:sz w:val="24"/>
          <w:szCs w:val="24"/>
        </w:rPr>
        <w:t>sweeps</w:t>
      </w:r>
      <w:r w:rsidRPr="00941DD5">
        <w:rPr>
          <w:rFonts w:ascii="Times New Roman" w:hAnsi="Times New Roman" w:cs="Times New Roman"/>
          <w:sz w:val="24"/>
          <w:szCs w:val="24"/>
        </w:rPr>
        <w:t xml:space="preserve"> of a bottom trawl has been demonstrated to reduce seafloor contact by up to 95% without significant effect on the catch efficiency of targeted groundfish</w:t>
      </w:r>
      <w:r w:rsidR="00190B5A" w:rsidRPr="00941DD5">
        <w:rPr>
          <w:rFonts w:ascii="Times New Roman" w:hAnsi="Times New Roman" w:cs="Times New Roman"/>
          <w:sz w:val="24"/>
          <w:szCs w:val="24"/>
        </w:rPr>
        <w:t xml:space="preserve"> in </w:t>
      </w:r>
      <w:r w:rsidR="00640C23" w:rsidRPr="00941DD5">
        <w:rPr>
          <w:rFonts w:ascii="Times New Roman" w:hAnsi="Times New Roman" w:cs="Times New Roman"/>
          <w:sz w:val="24"/>
          <w:szCs w:val="24"/>
        </w:rPr>
        <w:t>large</w:t>
      </w:r>
      <w:r w:rsidR="00190B5A" w:rsidRPr="00941DD5">
        <w:rPr>
          <w:rFonts w:ascii="Times New Roman" w:hAnsi="Times New Roman" w:cs="Times New Roman"/>
          <w:sz w:val="24"/>
          <w:szCs w:val="24"/>
        </w:rPr>
        <w:t xml:space="preserve"> North Pacific</w:t>
      </w:r>
      <w:r w:rsidR="00640C23" w:rsidRPr="00941DD5">
        <w:rPr>
          <w:rFonts w:ascii="Times New Roman" w:hAnsi="Times New Roman" w:cs="Times New Roman"/>
          <w:sz w:val="24"/>
          <w:szCs w:val="24"/>
        </w:rPr>
        <w:t xml:space="preserve"> fisheries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i&gt;10&lt;/i&gt;)","plainTextFormattedCitation":"(10)","previouslyFormattedCitation":"(&lt;i&gt;10&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10</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00A41BE0" w:rsidRPr="00941DD5">
        <w:rPr>
          <w:rFonts w:ascii="Times New Roman" w:hAnsi="Times New Roman" w:cs="Times New Roman"/>
          <w:sz w:val="24"/>
          <w:szCs w:val="24"/>
        </w:rPr>
        <w:t xml:space="preserve"> (Fig.</w:t>
      </w:r>
      <w:r w:rsidRPr="00941DD5">
        <w:rPr>
          <w:rFonts w:ascii="Times New Roman" w:hAnsi="Times New Roman" w:cs="Times New Roman"/>
          <w:sz w:val="24"/>
          <w:szCs w:val="24"/>
        </w:rPr>
        <w:t xml:space="preserve"> 3</w:t>
      </w:r>
      <w:r w:rsidR="00A41BE0" w:rsidRPr="00941DD5">
        <w:rPr>
          <w:rFonts w:ascii="Times New Roman" w:hAnsi="Times New Roman" w:cs="Times New Roman"/>
          <w:sz w:val="24"/>
          <w:szCs w:val="24"/>
        </w:rPr>
        <w:t>, A</w:t>
      </w:r>
      <w:r w:rsidRPr="00941DD5">
        <w:rPr>
          <w:rFonts w:ascii="Times New Roman" w:hAnsi="Times New Roman" w:cs="Times New Roman"/>
          <w:sz w:val="24"/>
          <w:szCs w:val="24"/>
        </w:rPr>
        <w:t>).  In other examples, novel trawl door designs have been used to dramatically reduce bottom contact of trawl gear components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{"citationItems":[{"id":"ITEM-1","itemData":{"DOI":"10.1007/s12562-019-01392-2","ISBN":"1256201901","ISSN":"14442906","abstract":"A benthic trawl’s substrate contact (e.g. spreading mechanisms (i.e. otter boards) and ground gears) determines both its catching efficiency and the extent of perceived habitat impacts. The potential for mitigating habitat impacts was investigated here via the novel ‘batwing’ otter board and ‘soft-brush’ ground gear. A purpose-built testing assembly towed treatments across three artificial habitat types with incrementally greater detachment thresholds (~ 8, 32 and 56 N), and the batwing and soft-brush were alternately compared against a conventional flat-rectangular otter board and three chain ground gears (6-, 8- and 10-mm diameter link), respectively. Overall, during 48 alternate deployments, the batwing removed up to 61% fewer of all habitats than the flat-rectangular otter board. By comparison, during 42 alternate replicates, the soft-brush ground gear failed to displace any habitat, while all three chain ground gears similarly removed between 3 and 5% of the two least resistant habitats (irrespective of position). The results imply the perceived impacts of penaeid trawls across sensitive areas can be reduced via simple modifications to spreading mechanisms and ground gears, along with appropriate spatio-temporal regulation. This study represents a unique approach to understanding the relative differences in impacts between ground gears and commercial-sized otter boards under controlled conditions.","author":[{"dropping-particle":"","family":"McHugh","given":"Matthew J.","non-dropping-particle":"","parse-names":false,"suffix":""},{"dropping-particle":"","family":"Broadhurst","given":"Matt K.","non-dropping-particle":"","parse-names":false,"suffix":""},{"dropping-particle":"","family":"Sterling","given":"David J.","non-dropping-particle":"","parse-names":false,"suffix":""},{"dropping-particle":"","family":"Millar","given":"Russell B.","non-dropping-particle":"","parse-names":false,"suffix":""}],"container-title":"Fisheries Science","id":"ITEM-1","issue":"0123456789","issued":{"date-parts":[["2019"]]},"publisher":"Springer Japan","title":"Relative benthic disturbances of conventional and novel otter boards and ground gears","type":"article-journal"},"uris":["http://www.mendeley.com/documents/?uuid=78e5d000-598a-4673-9da5-2c38630869ef","http://www.mendeley.com/documents/?uuid=f39afde8-b674-4590-85e2-16236454f9d3"]},{"id":"ITEM-2","itemData":{"DOI":"10.1115/omae2015-41335","abstract":"In prawn-trawling operations, otter boards provide the horizontal force required to maintain net openings, and are typically low aspect ratio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 xml:space="preserve">0.5) flat plates operating on the seabed at high angles of attack (AOA; 35–40°). Such characteristics cause otter boards to account for up to 30% of the total trawling resistance, including that from the vessel. A recent innovation is the batwing otter board, which is designed to spread trawls with substantially less towing resistance and benthic impacts. A key design feature is the use of a sail, instead of a flat plate, as the hydrodynamic foil. The superior drag and benthic performance of the batwing is achieved by (i) successful operation at an AOA of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 xml:space="preserve">20° and (ii) having the heavy sea floor contact shoe in line with the direction of tow. This study investigated the hydrodynamic characteristics of a generic sail by varying its twist and camber, to identify optimal settings for maximum spreading efficiency and stability. Loads in six degrees of freedom were measured at AOAs between 0 and 40° in a flume tank at a constant flow velocity, and with five combinations of twist and camber. The results showed that for the studied sail, the design AOA (20°) provides a suitable compromise between greater efficiency (occurring at lower AOAs) and greater effectiveness (occurring at higher AOAs). At optimum settings (20°, medium camber and twist), a lift-to-drag ratio &gt;3 was achieved, which is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3 times more than that of contemporary prawn-trawling otter boards. Such a result implies relative drag reductions of 10–20% for trawling systems, depending on the rig configuration.","author":[{"dropping-particle":"","family":"Balash","given":"Cheslav","non-dropping-particle":"","parse-names":false,"suffix":""},{"dropping-particle":"","family":"Sterling","given":"David","non-dropping-particle":"","parse-names":false,"suffix":""},{"dropping-particle":"","family":"Broadhurst","given":"Matt","non-dropping-particle":"","parse-names":false,"suffix":""},{"dropping-particle":"","family":"Dubois","given":"Arno","non-dropping-particle":"","parse-names":false,"suffix":""},{"dropping-particle":"","family":"Behrel","given":"Morgan","non-dropping-particle":"","parse-names":false,"suffix":""}],"container-title":"Proceedings of the 34th International Conference on Ocean, Offshore and Arctic Engineering: May 31-June 5, 2015, St. John's, Newfoundland, Canada","id":"ITEM-2","issued":{"date-parts":[["2015"]]},"publisher":"American Society of Mechanical Engineers","publisher-place":"New York, NY","title":"Hydrodynamic Evaluation of a Generic Sail Used in an Innovative Prawn-Trawl Otter Board","type":"paper-conference"},"uris":["http://www.mendeley.com/documents/?uuid=8dcf627d-88ed-4544-b15a-8a8cd59deac9","http://www.mendeley.com/documents/?uuid=036f4505-f3f3-481c-bc13-334a6d010e7c"]}],"mendeley":{"formattedCitation":"(&lt;i&gt;24&lt;/i&gt;, &lt;i&gt;25&lt;/i&gt;)","plainTextFormattedCitation":"(24, 25)","previouslyFormattedCitation":"(&lt;i&gt;24&lt;/i&gt;, &lt;i&gt;25&lt;/i&gt;)"},"properties":{"noteIndex":0},"schema":"https://github.com/citation-style-language/schema/raw/master/csl-citation.json"}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24</w:t>
      </w:r>
      <w:r w:rsidR="003F3902" w:rsidRPr="003F3902">
        <w:rPr>
          <w:rFonts w:ascii="Times New Roman" w:hAnsi="Times New Roman" w:cs="Times New Roman"/>
          <w:noProof/>
          <w:sz w:val="24"/>
          <w:szCs w:val="24"/>
        </w:rPr>
        <w:t xml:space="preserve">, </w:t>
      </w:r>
      <w:r w:rsidR="003F3902" w:rsidRPr="003F3902">
        <w:rPr>
          <w:rFonts w:ascii="Times New Roman" w:hAnsi="Times New Roman" w:cs="Times New Roman"/>
          <w:i/>
          <w:noProof/>
          <w:sz w:val="24"/>
          <w:szCs w:val="24"/>
        </w:rPr>
        <w:t>25</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00A41BE0" w:rsidRPr="00941DD5">
        <w:rPr>
          <w:rFonts w:ascii="Times New Roman" w:hAnsi="Times New Roman" w:cs="Times New Roman"/>
          <w:sz w:val="24"/>
          <w:szCs w:val="24"/>
        </w:rPr>
        <w:t xml:space="preserve"> (Fig.</w:t>
      </w:r>
      <w:r w:rsidRPr="00941DD5">
        <w:rPr>
          <w:rFonts w:ascii="Times New Roman" w:hAnsi="Times New Roman" w:cs="Times New Roman"/>
          <w:sz w:val="24"/>
          <w:szCs w:val="24"/>
        </w:rPr>
        <w:t xml:space="preserve"> 3</w:t>
      </w:r>
      <w:r w:rsidR="00A41BE0" w:rsidRPr="00941DD5">
        <w:rPr>
          <w:rFonts w:ascii="Times New Roman" w:hAnsi="Times New Roman" w:cs="Times New Roman"/>
          <w:sz w:val="24"/>
          <w:szCs w:val="24"/>
        </w:rPr>
        <w:t>, B</w:t>
      </w:r>
      <w:r w:rsidRPr="00941DD5">
        <w:rPr>
          <w:rFonts w:ascii="Times New Roman" w:hAnsi="Times New Roman" w:cs="Times New Roman"/>
          <w:sz w:val="24"/>
          <w:szCs w:val="24"/>
        </w:rPr>
        <w:t xml:space="preserve">), and newly developed pulse trawls utilize electrical pulses to stimulate groundfish or shrimp upwards for capture </w:t>
      </w:r>
      <w:r w:rsidR="00737D3C" w:rsidRPr="00941DD5">
        <w:rPr>
          <w:rFonts w:ascii="Times New Roman" w:hAnsi="Times New Roman" w:cs="Times New Roman"/>
          <w:sz w:val="24"/>
          <w:szCs w:val="24"/>
        </w:rPr>
        <w:t xml:space="preserve">above </w:t>
      </w:r>
      <w:r w:rsidRPr="00941DD5">
        <w:rPr>
          <w:rFonts w:ascii="Times New Roman" w:hAnsi="Times New Roman" w:cs="Times New Roman"/>
          <w:sz w:val="24"/>
          <w:szCs w:val="24"/>
        </w:rPr>
        <w:t>the seafloor</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{"citationItems":[{"id":"ITEM-1","itemData":{"author":[{"dropping-particle":"","family":"He","given":"Pingguo","non-dropping-particle":"","parse-names":false,"suffix":""},{"dropping-particle":"","family":"Winger","given":"Paul D.","non-dropping-particle":"","parse-names":false,"suffix":""}],"container-title":"Behavior of Marine Fishes: Capture Processes and Conservation Challenges.","editor":[{"dropping-particle":"","family":"He","given":"Pingguo","non-dropping-particle":"","parse-names":false,"suffix":""}],"id":"ITEM-1","issued":{"date-parts":[["2010"]]},"page":"295 - 314","publisher":"Wiley-Blackwell","publisher-place":"Singapore","title":"Effect of Trawling on the Seabed and Mitigation Measures to Reduce Impact","type":"chapter"},"uris":["http://www.mendeley.com/documents/?uuid=61d5fc54-83c3-4786-a574-8f1b7d2dca44"]}],"mendeley":{"formattedCitation":"(&lt;i&gt;26&lt;/i&gt;)","plainTextFormattedCitation":"(26)","previouslyFormattedCitation":"(&lt;i&gt;26&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26</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00A41BE0" w:rsidRPr="00941DD5">
        <w:rPr>
          <w:rFonts w:ascii="Times New Roman" w:hAnsi="Times New Roman" w:cs="Times New Roman"/>
          <w:sz w:val="24"/>
          <w:szCs w:val="24"/>
        </w:rPr>
        <w:t xml:space="preserve"> (Fig. 3, C)</w:t>
      </w:r>
      <w:r w:rsidRPr="00941DD5">
        <w:rPr>
          <w:rFonts w:ascii="Times New Roman" w:hAnsi="Times New Roman" w:cs="Times New Roman"/>
          <w:sz w:val="24"/>
          <w:szCs w:val="24"/>
        </w:rPr>
        <w:t xml:space="preserve">.  Second, policies or technologies that increase catch efficiency such that less effort is </w:t>
      </w:r>
      <w:proofErr w:type="gramStart"/>
      <w:r w:rsidRPr="00941DD5">
        <w:rPr>
          <w:rFonts w:ascii="Times New Roman" w:hAnsi="Times New Roman" w:cs="Times New Roman"/>
          <w:sz w:val="24"/>
          <w:szCs w:val="24"/>
        </w:rPr>
        <w:t>expended</w:t>
      </w:r>
      <w:proofErr w:type="gramEnd"/>
      <w:r w:rsidRPr="00941DD5">
        <w:rPr>
          <w:rFonts w:ascii="Times New Roman" w:hAnsi="Times New Roman" w:cs="Times New Roman"/>
          <w:sz w:val="24"/>
          <w:szCs w:val="24"/>
        </w:rPr>
        <w:t xml:space="preserve"> per unit harvest can reduce seafloor impact in attaining prescribed catches. By aligning economic incentives with long term sustainable fishing practices, dedicated access privileges based fisheries management helps avoid wasteful fishing practices and reduce the fishing effort needed to achieve a given catch</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{"citationItems":[{"id":"ITEM-1","itemData":{"DOI":"10.1111/j.1755-263X.2012.00226.x","ISSN":"1755263X","abstract":"Rights-based approaches are potentially promising tools to meet conservation objectives in natural resource management. Here, we evaluated how population status and fishery production respond to catch shares, a rights-based policy instrument in fisheries whereby participants are granted a right to harvest a fraction of the allowable catch. By analyzing time series of landings, exploitation rate, and population biomass for &gt;150 fisheries, we find that catch shares tended to dampen variance in fishery landings and exploitation rate, that they had no effect on population biomass, and that the responses were unrelated to population status prior to catch shares. Variance dampening was strongest when harvesting rights were durable and secure but was absent otherwise. Reductions in exploitation rate were strongest in multispecies fisheries with high levels of at-sea observers. Although benefits are not guaranteed, successful catch share programs share common elements that can be incorporated in the design of future programs. © 2012 Wiley Periodicals, Inc.","author":[{"dropping-particle":"","family":"Essington","given":"Timothy E.","non-dropping-particle":"","parse-names":false,"suffix":""},{"dropping-particle":"","family":"Melnychuk","given":"Michael C.","non-dropping-particle":"","parse-names":false,"suffix":""},{"dropping-particle":"","family":"Branch","given":"Trevor A.","non-dropping-particle":"","parse-names":false,"suffix":""},{"dropping-particle":"","family":"Heppell","given":"Selina S.","non-dropping-particle":"","parse-names":false,"suffix":""},{"dropping-particle":"","family":"Jensen","given":"Olaf P.","non-dropping-particle":"","parse-names":false,"suffix":""},{"dropping-particle":"","family":"Link","given":"Jason S.","non-dropping-particle":"","parse-names":false,"suffix":""},{"dropping-particle":"","family":"Martell","given":"Steven J.D.","non-dropping-particle":"","parse-names":false,"suffix":""},{"dropping-particle":"","family":"Parma","given":"Ana M.","non-dropping-particle":"","parse-names":false,"suffix":""},{"dropping-particle":"","family":"Pope","given":"John G.","non-dropping-particle":"","parse-names":false,"suffix":""},{"dropping-particle":"","family":"Smith","given":"Anthony D.M.","non-dropping-particle":"","parse-names":false,"suffix":""}],"container-title":"Conservation Letters","id":"ITEM-1","issue":"3","issued":{"date-parts":[["2012"]]},"page":"186-195","title":"Catch shares, fisheries, and ecological stewardship: A comparative analysis of resource responses to a rights-based policy instrument","type":"article-journal","volume":"5"},"uris":["http://www.mendeley.com/documents/?uuid=8e446ab6-9061-4a54-93d4-b6af69bd63cd"]}],"mendeley":{"formattedCitation":"(&lt;i&gt;27&lt;/i&gt;)","plainTextFormattedCitation":"(27)","previouslyFormattedCitation":"(&lt;i&gt;27&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27</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For instance, upon transitioning to individual harvest quota-based management, total days at sea for Nova Scotia offshore scallop decreased by 15 – 20%</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{"citationItems":[{"id":"ITEM-1","itemData":{"DOI":"doi.org/10.1051/alr:1995027","abstract":"Management techniques in two sea scallop Placopecten magellanicus fisheries in Nova Scotia are compared and contrasted. In one, traditional management methods are used to protect the stock from overexploitation. In the other fishery, enterprise allocations in the form of quota shares are used to mimic property rights. Over the past decade, the fleets' reactions to stock conditions have been dramatically different. It is argued that the evidence supports a quasi-property management regime, though other factors are at play as well.","author":[{"dropping-particle":"","family":"Brander","given":"","non-dropping-particle":"","parse-names":false,"suffix":""},{"dropping-particle":"","family":"Burke","given":"","non-dropping-particle":"","parse-names":false,"suffix":""}],"container-title":"Aquatic Living Resources","id":"ITEM-1","issue":"3","issued":{"date-parts":[["1995"]]},"page":"279 - 288","title":"Rights-based vs. competitive fishing of sea scallops &lt;i&gt;Placopecten magellanicus&lt;/i&gt; in Nova Scotia","type":"article-journal","volume":"8"},"uris":["http://www.mendeley.com/documents/?uuid=0c8f5bfb-e709-4c86-8ae8-cc5264950e2d"]}],"mendeley":{"formattedCitation":"(&lt;i&gt;28&lt;/i&gt;)","plainTextFormattedCitation":"(28)","previouslyFormattedCitation":"(&lt;i&gt;28&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28</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On the other hand, management </w:t>
      </w:r>
      <w:r w:rsidRPr="00941DD5">
        <w:rPr>
          <w:rFonts w:ascii="Times New Roman" w:hAnsi="Times New Roman" w:cs="Times New Roman"/>
          <w:sz w:val="24"/>
          <w:szCs w:val="24"/>
        </w:rPr>
        <w:lastRenderedPageBreak/>
        <w:t>approaches tha</w:t>
      </w:r>
      <w:r w:rsidR="00695A9F" w:rsidRPr="00941DD5">
        <w:rPr>
          <w:rFonts w:ascii="Times New Roman" w:hAnsi="Times New Roman" w:cs="Times New Roman"/>
          <w:sz w:val="24"/>
          <w:szCs w:val="24"/>
        </w:rPr>
        <w:t>t reduce the efficiency of</w:t>
      </w:r>
      <w:r w:rsidRPr="00941DD5">
        <w:rPr>
          <w:rFonts w:ascii="Times New Roman" w:hAnsi="Times New Roman" w:cs="Times New Roman"/>
          <w:sz w:val="24"/>
          <w:szCs w:val="24"/>
        </w:rPr>
        <w:t xml:space="preserve"> fishing - such as marine protected areas located</w:t>
      </w:r>
      <w:r w:rsidR="00A41BE0" w:rsidRPr="00941DD5">
        <w:rPr>
          <w:rFonts w:ascii="Times New Roman" w:hAnsi="Times New Roman" w:cs="Times New Roman"/>
          <w:sz w:val="24"/>
          <w:szCs w:val="24"/>
        </w:rPr>
        <w:t xml:space="preserve"> in productive fishing grounds</w:t>
      </w:r>
      <w:r w:rsidR="00761C6F">
        <w:rPr>
          <w:rFonts w:ascii="Times New Roman" w:hAnsi="Times New Roman" w:cs="Times New Roman"/>
          <w:sz w:val="24"/>
          <w:szCs w:val="24"/>
        </w:rPr>
        <w:t xml:space="preserve"> </w:t>
      </w:r>
      <w:r w:rsidR="00A41BE0"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10.1016/j.ocecoaman.2004.04.001","author":[{"dropping-particle":"","family":"Hilborn","given":"Ray","non-dropping-particle":"","parse-names":false,"suffix":""},{"dropping-particle":"","family":"Stokes","given":"Kevin","non-dropping-particle":"","parse-names":false,"suffix":""},{"dropping-particle":"","family":"Maguire","given":"Jean-jacques","non-dropping-particle":"","parse-names":false,"suffix":""},{"dropping-particle":"","family":"Smith","given":"Tony","non-dropping-particle":"","parse-names":false,"suffix":""},{"dropping-particle":"","family":"Botsford","given":"Louis W","non-dropping-particle":"","parse-names":false,"suffix":""},{"dropping-particle":"","family":"Mangel","given":"Marc","non-dropping-particle":"","parse-names":false,"suffix":""},{"dropping-particle":"","family":"Parma","given":"Ana","non-dropping-particle":"","parse-names":false,"suffix":""},{"dropping-particle":"","family":"Rice","given":"Jake","non-dropping-particle":"","parse-names":false,"suffix":""},{"dropping-particle":"","family":"Bell","given":"Johann","non-dropping-particle":"","parse-names":false,"suffix":""},{"dropping-particle":"","family":"Cochrane","given":"Kevern L","non-dropping-particle":"","parse-names":false,"suffix":""},{"dropping-particle":"","family":"Garcia","given":"Serge","non-dropping-particle":"","parse-names":false,"suffix":""},{"dropping-particle":"","family":"Hall","given":"Stephen J","non-dropping-particle":"","parse-names":false,"suffix":""},{"dropping-particle":"","family":"Kirkwood","given":"G P","non-dropping-particle":"","parse-names":false,"suffix":""},{"dropping-particle":"","family":"Sainsbury","given":"Keith","non-dropping-particle":"","parse-names":false,"suffix":""},{"dropping-particle":"","family":"Stefansson","given":"Gunnar","non-dropping-particle":"","parse-names":false,"suffix":""},{"dropping-particle":"","family":"Walters","given":"Carl","non-dropping-particle":"","parse-names":false,"suffix":""}],"container-title":"Ocean &amp; Coastal Management","id":"ITEM-1","issued":{"date-parts":[["2004"]]},"page":"197-205","title":"When can marine reserves improve fisheries management?","type":"article-journal","volume":"47"},"uris":["http://www.mendeley.com/documents/?uuid=c02a2ce5-6436-4b58-a720-129af9509f27"]}],"mendeley":{"formattedCitation":"(&lt;i&gt;29&lt;/i&gt;)","plainTextFormattedCitation":"(29)","previouslyFormattedCitation":"(&lt;i&gt;29&lt;/i&gt;)"},"properties":{"noteIndex":0},"schema":"https://github.com/citation-style-language/schema/raw/master/csl-citation.json"}</w:instrText>
      </w:r>
      <w:r w:rsidR="00A41BE0"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29</w:t>
      </w:r>
      <w:r w:rsidR="003F3902" w:rsidRPr="003F3902">
        <w:rPr>
          <w:rFonts w:ascii="Times New Roman" w:hAnsi="Times New Roman" w:cs="Times New Roman"/>
          <w:noProof/>
          <w:sz w:val="24"/>
          <w:szCs w:val="24"/>
        </w:rPr>
        <w:t>)</w:t>
      </w:r>
      <w:r w:rsidR="00A41BE0"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r w:rsidR="00737D3C" w:rsidRPr="00941DD5">
        <w:rPr>
          <w:rFonts w:ascii="Times New Roman" w:hAnsi="Times New Roman" w:cs="Times New Roman"/>
          <w:sz w:val="24"/>
          <w:szCs w:val="24"/>
        </w:rPr>
        <w:t xml:space="preserve">have the potential to inadvertently </w:t>
      </w:r>
      <w:r w:rsidRPr="00941DD5">
        <w:rPr>
          <w:rFonts w:ascii="Times New Roman" w:hAnsi="Times New Roman" w:cs="Times New Roman"/>
          <w:sz w:val="24"/>
          <w:szCs w:val="24"/>
        </w:rPr>
        <w:t xml:space="preserve">increase </w:t>
      </w:r>
      <w:r w:rsidR="00737D3C" w:rsidRPr="00941DD5">
        <w:rPr>
          <w:rFonts w:ascii="Times New Roman" w:hAnsi="Times New Roman" w:cs="Times New Roman"/>
          <w:sz w:val="24"/>
          <w:szCs w:val="24"/>
        </w:rPr>
        <w:t>e</w:t>
      </w:r>
      <w:r w:rsidR="00695A9F" w:rsidRPr="00941DD5">
        <w:rPr>
          <w:rFonts w:ascii="Times New Roman" w:hAnsi="Times New Roman" w:cs="Times New Roman"/>
          <w:sz w:val="24"/>
          <w:szCs w:val="24"/>
        </w:rPr>
        <w:t>ffort to achieve target catches, resulting in an</w:t>
      </w:r>
      <w:r w:rsidR="00737D3C" w:rsidRPr="00941DD5">
        <w:rPr>
          <w:rFonts w:ascii="Times New Roman" w:hAnsi="Times New Roman" w:cs="Times New Roman"/>
          <w:sz w:val="24"/>
          <w:szCs w:val="24"/>
        </w:rPr>
        <w:t xml:space="preserve"> increase </w:t>
      </w:r>
      <w:r w:rsidR="00695A9F" w:rsidRPr="00941DD5">
        <w:rPr>
          <w:rFonts w:ascii="Times New Roman" w:hAnsi="Times New Roman" w:cs="Times New Roman"/>
          <w:sz w:val="24"/>
          <w:szCs w:val="24"/>
        </w:rPr>
        <w:t xml:space="preserve">in </w:t>
      </w:r>
      <w:r w:rsidRPr="00941DD5">
        <w:rPr>
          <w:rFonts w:ascii="Times New Roman" w:hAnsi="Times New Roman" w:cs="Times New Roman"/>
          <w:sz w:val="24"/>
          <w:szCs w:val="24"/>
        </w:rPr>
        <w:t>the area of seafloor impacted per unit of fish harvested.</w:t>
      </w:r>
    </w:p>
    <w:p w14:paraId="4718E3AE" w14:textId="6AE4BBB0" w:rsidR="00E90C1D" w:rsidRPr="00941DD5" w:rsidRDefault="00E90C1D" w:rsidP="00E90C1D">
      <w:pPr>
        <w:spacing w:line="360" w:lineRule="auto"/>
        <w:ind w:firstLine="720"/>
        <w:rPr>
          <w:rFonts w:ascii="Times New Roman" w:hAnsi="Times New Roman" w:cs="Times New Roman"/>
          <w:sz w:val="24"/>
          <w:szCs w:val="24"/>
        </w:rPr>
      </w:pPr>
      <w:r w:rsidRPr="00941DD5">
        <w:rPr>
          <w:rFonts w:ascii="Times New Roman" w:hAnsi="Times New Roman" w:cs="Times New Roman"/>
          <w:sz w:val="24"/>
          <w:szCs w:val="24"/>
        </w:rPr>
        <w:t xml:space="preserve">Through innovative approaches to </w:t>
      </w:r>
      <w:proofErr w:type="gramStart"/>
      <w:r w:rsidRPr="00941DD5">
        <w:rPr>
          <w:rFonts w:ascii="Times New Roman" w:hAnsi="Times New Roman" w:cs="Times New Roman"/>
          <w:sz w:val="24"/>
          <w:szCs w:val="24"/>
        </w:rPr>
        <w:t>modify</w:t>
      </w:r>
      <w:proofErr w:type="gramEnd"/>
      <w:r w:rsidRPr="00941DD5">
        <w:rPr>
          <w:rFonts w:ascii="Times New Roman" w:hAnsi="Times New Roman" w:cs="Times New Roman"/>
          <w:sz w:val="24"/>
          <w:szCs w:val="24"/>
        </w:rPr>
        <w:t xml:space="preserve"> fishing gear or increase catch efficiency, it may be possible to significantly reduce the seafloor impact of </w:t>
      </w:r>
      <w:r w:rsidR="003509EA" w:rsidRPr="00941DD5">
        <w:rPr>
          <w:rFonts w:ascii="Times New Roman" w:hAnsi="Times New Roman" w:cs="Times New Roman"/>
          <w:sz w:val="24"/>
          <w:szCs w:val="24"/>
        </w:rPr>
        <w:t>trawl</w:t>
      </w:r>
      <w:r w:rsidRPr="00941DD5">
        <w:rPr>
          <w:rFonts w:ascii="Times New Roman" w:hAnsi="Times New Roman" w:cs="Times New Roman"/>
          <w:sz w:val="24"/>
          <w:szCs w:val="24"/>
        </w:rPr>
        <w:t xml:space="preserve"> fisheries at seascape scales.  Using </w:t>
      </w:r>
      <w:r w:rsidR="001008F9" w:rsidRPr="00941DD5">
        <w:rPr>
          <w:rFonts w:ascii="Times New Roman" w:hAnsi="Times New Roman" w:cs="Times New Roman"/>
          <w:sz w:val="24"/>
          <w:szCs w:val="24"/>
        </w:rPr>
        <w:t>the</w:t>
      </w:r>
      <w:r w:rsidRPr="00941DD5">
        <w:rPr>
          <w:rFonts w:ascii="Times New Roman" w:hAnsi="Times New Roman" w:cs="Times New Roman"/>
          <w:sz w:val="24"/>
          <w:szCs w:val="24"/>
        </w:rPr>
        <w:t xml:space="preserve"> global dynamic impact and recovery model and aggregating across LMEs, we find that MSY harvest levels f</w:t>
      </w:r>
      <w:r w:rsidR="00695A9F" w:rsidRPr="00941DD5">
        <w:rPr>
          <w:rFonts w:ascii="Times New Roman" w:hAnsi="Times New Roman" w:cs="Times New Roman"/>
          <w:sz w:val="24"/>
          <w:szCs w:val="24"/>
        </w:rPr>
        <w:t xml:space="preserve">rom </w:t>
      </w:r>
      <w:r w:rsidR="003509EA" w:rsidRPr="00941DD5">
        <w:rPr>
          <w:rFonts w:ascii="Times New Roman" w:hAnsi="Times New Roman" w:cs="Times New Roman"/>
          <w:sz w:val="24"/>
          <w:szCs w:val="24"/>
        </w:rPr>
        <w:t>trawls</w:t>
      </w:r>
      <w:r w:rsidRPr="00941DD5">
        <w:rPr>
          <w:rFonts w:ascii="Times New Roman" w:hAnsi="Times New Roman" w:cs="Times New Roman"/>
          <w:sz w:val="24"/>
          <w:szCs w:val="24"/>
        </w:rPr>
        <w:t xml:space="preserve"> could be achieved with no net increase in a</w:t>
      </w:r>
      <w:r w:rsidR="00695A9F" w:rsidRPr="00941DD5">
        <w:rPr>
          <w:rFonts w:ascii="Times New Roman" w:hAnsi="Times New Roman" w:cs="Times New Roman"/>
          <w:sz w:val="24"/>
          <w:szCs w:val="24"/>
        </w:rPr>
        <w:t>ggregate seafloor impact if</w:t>
      </w:r>
      <w:r w:rsidRPr="00941DD5">
        <w:rPr>
          <w:rFonts w:ascii="Times New Roman" w:hAnsi="Times New Roman" w:cs="Times New Roman"/>
          <w:sz w:val="24"/>
          <w:szCs w:val="24"/>
        </w:rPr>
        <w:t xml:space="preserve"> fleets were to employ gears with 30% less contact, increase CPUE by 33%, or combine both e</w:t>
      </w:r>
      <w:r w:rsidR="00F54AD6" w:rsidRPr="00941DD5">
        <w:rPr>
          <w:rFonts w:ascii="Times New Roman" w:hAnsi="Times New Roman" w:cs="Times New Roman"/>
          <w:sz w:val="24"/>
          <w:szCs w:val="24"/>
        </w:rPr>
        <w:t>fforts in lesser extents (Fig.</w:t>
      </w:r>
      <w:r w:rsidRPr="00941DD5">
        <w:rPr>
          <w:rFonts w:ascii="Times New Roman" w:hAnsi="Times New Roman" w:cs="Times New Roman"/>
          <w:sz w:val="24"/>
          <w:szCs w:val="24"/>
        </w:rPr>
        <w:t xml:space="preserve"> 3</w:t>
      </w:r>
      <w:r w:rsidR="00A41BE0" w:rsidRPr="00941DD5">
        <w:rPr>
          <w:rFonts w:ascii="Times New Roman" w:hAnsi="Times New Roman" w:cs="Times New Roman"/>
          <w:sz w:val="24"/>
          <w:szCs w:val="24"/>
        </w:rPr>
        <w:t>, D</w:t>
      </w:r>
      <w:r w:rsidRPr="00941DD5">
        <w:rPr>
          <w:rFonts w:ascii="Times New Roman" w:hAnsi="Times New Roman" w:cs="Times New Roman"/>
          <w:sz w:val="24"/>
          <w:szCs w:val="24"/>
        </w:rPr>
        <w:t xml:space="preserve">).  Regardless of future catch targets, innovations to reduce seafloor contact would be beneficial for reducing ocean ecosystem </w:t>
      </w:r>
      <w:proofErr w:type="gramStart"/>
      <w:r w:rsidRPr="00941DD5">
        <w:rPr>
          <w:rFonts w:ascii="Times New Roman" w:hAnsi="Times New Roman" w:cs="Times New Roman"/>
          <w:sz w:val="24"/>
          <w:szCs w:val="24"/>
        </w:rPr>
        <w:t>impacts</w:t>
      </w:r>
      <w:proofErr w:type="gramEnd"/>
      <w:r w:rsidRPr="00941DD5">
        <w:rPr>
          <w:rFonts w:ascii="Times New Roman" w:hAnsi="Times New Roman" w:cs="Times New Roman"/>
          <w:sz w:val="24"/>
          <w:szCs w:val="24"/>
        </w:rPr>
        <w:t xml:space="preserve"> from fishing under current harvest levels. For example, we estimate that fishing gear modifications that lead to a relatively small 10% reduction in bottom contact would lead to a global reduction of 136,000 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of seafloor disturbance, whereas a 50% reduction in contact—within the limits of existing successful gear modification experiments—would spare 782,000 km</w:t>
      </w:r>
      <w:r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of seafloor disturbance across </w:t>
      </w:r>
      <w:r w:rsidR="00594060" w:rsidRPr="00941DD5">
        <w:rPr>
          <w:rFonts w:ascii="Times New Roman" w:hAnsi="Times New Roman" w:cs="Times New Roman"/>
          <w:sz w:val="24"/>
          <w:szCs w:val="24"/>
        </w:rPr>
        <w:t>the world’s</w:t>
      </w:r>
      <w:r w:rsidRPr="00941DD5">
        <w:rPr>
          <w:rFonts w:ascii="Times New Roman" w:hAnsi="Times New Roman" w:cs="Times New Roman"/>
          <w:sz w:val="24"/>
          <w:szCs w:val="24"/>
        </w:rPr>
        <w:t xml:space="preserve"> </w:t>
      </w:r>
      <w:r w:rsidR="001008F9" w:rsidRPr="00941DD5">
        <w:rPr>
          <w:rFonts w:ascii="Times New Roman" w:hAnsi="Times New Roman" w:cs="Times New Roman"/>
          <w:sz w:val="24"/>
          <w:szCs w:val="24"/>
        </w:rPr>
        <w:t xml:space="preserve">continental </w:t>
      </w:r>
      <w:r w:rsidRPr="00941DD5">
        <w:rPr>
          <w:rFonts w:ascii="Times New Roman" w:hAnsi="Times New Roman" w:cs="Times New Roman"/>
          <w:sz w:val="24"/>
          <w:szCs w:val="24"/>
        </w:rPr>
        <w:t>shel</w:t>
      </w:r>
      <w:r w:rsidR="00594060" w:rsidRPr="00941DD5">
        <w:rPr>
          <w:rFonts w:ascii="Times New Roman" w:hAnsi="Times New Roman" w:cs="Times New Roman"/>
          <w:sz w:val="24"/>
          <w:szCs w:val="24"/>
        </w:rPr>
        <w:t>ves</w:t>
      </w:r>
      <w:r w:rsidRPr="00941DD5">
        <w:rPr>
          <w:rFonts w:ascii="Times New Roman" w:hAnsi="Times New Roman" w:cs="Times New Roman"/>
          <w:sz w:val="24"/>
          <w:szCs w:val="24"/>
        </w:rPr>
        <w:t>.</w:t>
      </w:r>
    </w:p>
    <w:p w14:paraId="20E35C42" w14:textId="71D6986D" w:rsidR="00E90C1D" w:rsidRPr="00941DD5" w:rsidRDefault="00E90C1D" w:rsidP="00E90C1D">
      <w:pPr>
        <w:spacing w:line="360" w:lineRule="auto"/>
        <w:ind w:firstLine="540"/>
        <w:rPr>
          <w:rFonts w:ascii="Times New Roman" w:hAnsi="Times New Roman" w:cs="Times New Roman"/>
          <w:sz w:val="24"/>
          <w:szCs w:val="24"/>
        </w:rPr>
      </w:pPr>
      <w:r w:rsidRPr="00941DD5">
        <w:rPr>
          <w:rFonts w:ascii="Times New Roman" w:hAnsi="Times New Roman" w:cs="Times New Roman"/>
          <w:sz w:val="24"/>
          <w:szCs w:val="24"/>
        </w:rPr>
        <w:t>While the rising cost of land has driven dramatic land use efficiency improvements in terrestrial-based animal protein systems over the last half century</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{"citationItems":[{"id":"ITEM-1","itemData":{"DOI":"10.1007/s11367-015-0944-1","ISSN":"16147502","abstract":"Purpose: Livestock already use most global agricultural land, whereas the demand for animal-source food (ASF) is expected to increase. To address the contribution of livestock to global food supply, we need a measure for land use efficiency of livestock systems. Methods: Existing measures capture different aspects of the debate about land use efficiency of livestock systems, such as plant productivity and the efficiency of converting feed, especially human-inedible feed, into animal products. So far, the suitability of land for cultivation of food crops has not been accounted for. Our land use ratio (LUR) includes all above-mentioned aspects and yields a realistic insight into land use efficiency of livestock systems. LUR is defined as the maximum amount of human-digestible protein (HDP) derived from food crops on all land used to cultivate feed required to produce 1 kg ASF over the amount of HDP in that 1 kg ASF. We illustrated our concept for three case systems. Results and discussion: The LUR for the case of laying hens equaled 2.08, implying that land required to produce 1 kg HDP from laying hens could directly yield 2.08 kg HDP from human food crops. For dairy cows, the LUR was 2.10 when kept on sandy soils and 0.67 when kept on peat soils. The LUR for dairy cows on peat soils was lower compared to cows on sandy soils because land used to grow grass and grass silage for cows on peats was unsuitable for direct production of food crops. A LUR &lt;1.0 is considered efficient in terms of global food supply and implies that animals produce more HDP per square metre than crops. Conclusions: Values &lt;1.0 demonstrate that livestock produce HDP more efficiently than crops. Such livestock systems (with a LUR &lt; 1.0), therefore, do have a role in future food supply and therefore contribute to food security. Our LUR offers identification of livestock production systems that contribute to global food supply, i.e. systems that value land with low opportunity costs for arable production and/or by-products from crop cultivation or the food or energy industry.","author":[{"dropping-particle":"","family":"Zanten","given":"Hannah H.E.","non-dropping-particle":"van","parse-names":false,"suffix":""},{"dropping-particle":"","family":"Mollenhorst","given":"Herman","non-dropping-particle":"","parse-names":false,"suffix":""},{"dropping-particle":"","family":"Klootwijk","given":"Cindy W.","non-dropping-particle":"","parse-names":false,"suffix":""},{"dropping-particle":"","family":"Middelaar","given":"Corina E.","non-dropping-particle":"van","parse-names":false,"suffix":""},{"dropping-particle":"","family":"Boer","given":"Imke J.M.","non-dropping-particle":"de","parse-names":false,"suffix":""}],"container-title":"International Journal of Life Cycle Assessment","id":"ITEM-1","issue":"5","issued":{"date-parts":[["2016"]]},"page":"747-758","publisher":"The International Journal of Life Cycle Assessment","title":"Global food supply: land use efficiency of livestock systems","type":"article-journal","volume":"21"},"uris":["http://www.mendeley.com/documents/?uuid=0f4f1bbc-0dbc-4527-85a4-d01d8c5cf4d6","http://www.mendeley.com/documents/?uuid=dc39b7bf-c473-4a19-b912-55ccbf4324d8"]}],"mendeley":{"formattedCitation":"(&lt;i&gt;30&lt;/i&gt;)","plainTextFormattedCitation":"(30)","previouslyFormattedCitation":"(&lt;i&gt;30&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30</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fisheries innovations have progressed at a slower pace.  Impediments to fisheries innovations are both economic and regulatory; however, solutions to catalyze progress in many fisheries are already available.  The costs to research and implement new fishing technologies can be high, especially for undercapitalized fisheries</w:t>
      </w:r>
      <w:r w:rsidR="006F5E9D" w:rsidRPr="00941DD5">
        <w:rPr>
          <w:rFonts w:ascii="Times New Roman" w:hAnsi="Times New Roman" w:cs="Times New Roman"/>
          <w:sz w:val="24"/>
          <w:szCs w:val="24"/>
        </w:rPr>
        <w:t>,</w:t>
      </w:r>
      <w:r w:rsidRPr="00941DD5">
        <w:rPr>
          <w:rFonts w:ascii="Times New Roman" w:hAnsi="Times New Roman" w:cs="Times New Roman"/>
          <w:sz w:val="24"/>
          <w:szCs w:val="24"/>
        </w:rPr>
        <w:t xml:space="preserve"> but growing activity in conservation finance</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{"citationItems":[{"id":"ITEM-1","itemData":{"DOI":"10.1002/fee.2147","ISSN":"1540-9295","author":[{"dropping-particle":"","family":"Fitzgerald","given":"Timothy P","non-dropping-particle":"","parse-names":false,"suffix":""},{"dropping-particle":"","family":"Higgins","given":"Phoebe R","non-dropping-particle":"","parse-names":false,"suffix":""},{"dropping-particle":"","family":"Quilligan","given":"Emma","non-dropping-particle":"","parse-names":false,"suffix":""},{"dropping-particle":"","family":"Sethi","given":"Suresh A","non-dropping-particle":"","parse-names":false,"suffix":""},{"dropping-particle":"","family":"Tobin‐de la Puente","given":"John","non-dropping-particle":"","parse-names":false,"suffix":""}],"container-title":"Frontiers in Ecology and the Environment","id":"ITEM-1","issued":{"date-parts":[["2020"]]},"page":"1-8","title":"Catalyzing fisheries conservation investment","type":"article-journal"},"uris":["http://www.mendeley.com/documents/?uuid=d46aa260-d02b-47ce-90f0-642d72dff1ac"]}],"mendeley":{"formattedCitation":"(&lt;i&gt;31&lt;/i&gt;)","plainTextFormattedCitation":"(31)","previouslyFormattedCitation":"(&lt;i&gt;31&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31</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may provide capital to accelerate technological advances.  Similarly, fisheries governance reforms that align economic incentives with reductions in seafloor impacts through individual habitat quotas may spur gear and fishing practice innovations among fishers</w:t>
      </w:r>
      <w:r w:rsidR="00761C6F">
        <w:rPr>
          <w:rFonts w:ascii="Times New Roman" w:hAnsi="Times New Roman" w:cs="Times New Roman"/>
          <w:sz w:val="24"/>
          <w:szCs w:val="24"/>
        </w:rPr>
        <w:t xml:space="preserve"> </w:t>
      </w:r>
      <w:r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{"citationItems":[{"id":"ITEM-1","itemData":{"DOI":"10.1016/j.jeem.2005.04.005","ISSN":"00950696","abstract":"Fishery managers in the US are required to identify and limit adverse consequences of fishing on essential fish habitat. We propose an individual habitat quota (IHQ) system for habitat conservation that would utilize economic incentives to achieve habitat conservation goals cost-effectively. Individual quotas of habitat impact units (HIU) would be distributed to fishers with an aggregate quota set to maintain a target habitat \"stock\". HIU use would be based on a proxy for marginal habitat damage. We use a dynamic, explicitly spatial fishery and habitat simulation model to explore the cost-effectiveness of achieving specified habitat conservation targets with our IHQ system versus fixed or rotating marine protected areas (MPAs). We find that the IHQ system can be considerably more cost-effective than MPAs, but that the relative advantage decreases as fish diffusion rates and uncertainty about fish distribution increases. © 2005 Elsevier Inc. All rights reserved.","author":[{"dropping-particle":"","family":"Holland","given":"Dan","non-dropping-particle":"","parse-names":false,"suffix":""},{"dropping-particle":"","family":"Schnier","given":"Kurt E.","non-dropping-particle":"","parse-names":false,"suffix":""}],"container-title":"Journal of Environmental Economics and Management","id":"ITEM-1","issue":"1","issued":{"date-parts":[["2006"]]},"page":"72-92","title":"Individual habitat quotas for fisheries","type":"article-journal","volume":"51"},"uris":["http://www.mendeley.com/documents/?uuid=14c60ed0-140c-443b-afdf-4a792a3c49bc"]}],"mendeley":{"formattedCitation":"(&lt;i&gt;32&lt;/i&gt;)","plainTextFormattedCitation":"(32)","previouslyFormattedCitation":"(&lt;i&gt;32&lt;/i&gt;)"},"properties":{"noteIndex":0},"schema":"https://github.com/citation-style-language/schema/raw/master/csl-citation.json"}</w:instrText>
      </w:r>
      <w:r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32</w:t>
      </w:r>
      <w:r w:rsidR="003F3902" w:rsidRPr="003F3902">
        <w:rPr>
          <w:rFonts w:ascii="Times New Roman" w:hAnsi="Times New Roman" w:cs="Times New Roman"/>
          <w:noProof/>
          <w:sz w:val="24"/>
          <w:szCs w:val="24"/>
        </w:rPr>
        <w:t>)</w:t>
      </w:r>
      <w:r w:rsidRPr="00941DD5">
        <w:rPr>
          <w:rFonts w:ascii="Times New Roman" w:hAnsi="Times New Roman" w:cs="Times New Roman"/>
          <w:sz w:val="24"/>
          <w:szCs w:val="24"/>
        </w:rPr>
        <w:fldChar w:fldCharType="end"/>
      </w:r>
      <w:r w:rsidRPr="00941DD5">
        <w:rPr>
          <w:rFonts w:ascii="Times New Roman" w:hAnsi="Times New Roman" w:cs="Times New Roman"/>
          <w:sz w:val="24"/>
          <w:szCs w:val="24"/>
        </w:rPr>
        <w:t xml:space="preserve">.  </w:t>
      </w:r>
    </w:p>
    <w:p w14:paraId="6C09CFDC" w14:textId="7B35CE7C" w:rsidR="00E90C1D" w:rsidRPr="003F3902" w:rsidRDefault="00E90C1D" w:rsidP="00E90C1D">
      <w:pPr>
        <w:rPr>
          <w:rFonts w:ascii="Times New Roman" w:hAnsi="Times New Roman" w:cs="Times New Roman"/>
          <w:b/>
          <w:bCs/>
          <w:sz w:val="24"/>
          <w:szCs w:val="24"/>
        </w:rPr>
      </w:pPr>
      <w:r w:rsidRPr="003F3902">
        <w:rPr>
          <w:rFonts w:ascii="Times New Roman" w:hAnsi="Times New Roman" w:cs="Times New Roman"/>
          <w:b/>
          <w:bCs/>
          <w:sz w:val="24"/>
          <w:szCs w:val="24"/>
        </w:rPr>
        <w:t>References</w:t>
      </w:r>
      <w:r w:rsidR="003F3902" w:rsidRPr="003F3902">
        <w:rPr>
          <w:rFonts w:ascii="Times New Roman" w:hAnsi="Times New Roman" w:cs="Times New Roman"/>
          <w:b/>
          <w:bCs/>
          <w:sz w:val="24"/>
          <w:szCs w:val="24"/>
        </w:rPr>
        <w:t xml:space="preserve"> and Notes:</w:t>
      </w:r>
    </w:p>
    <w:p w14:paraId="73AE7B59" w14:textId="6EDCF14E" w:rsidR="00505055" w:rsidRPr="00505055" w:rsidRDefault="00E90C1D"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941DD5">
        <w:rPr>
          <w:rFonts w:ascii="Times New Roman" w:hAnsi="Times New Roman" w:cs="Times New Roman"/>
          <w:sz w:val="24"/>
          <w:szCs w:val="24"/>
        </w:rPr>
        <w:fldChar w:fldCharType="begin" w:fldLock="1"/>
      </w:r>
      <w:r w:rsidRPr="00941DD5">
        <w:rPr>
          <w:rFonts w:ascii="Times New Roman" w:hAnsi="Times New Roman" w:cs="Times New Roman"/>
          <w:sz w:val="24"/>
          <w:szCs w:val="24"/>
        </w:rPr>
        <w:instrText xml:space="preserve">ADDIN Mendeley Bibliography CSL_BIBLIOGRAPHY </w:instrText>
      </w:r>
      <w:r w:rsidRPr="00941DD5">
        <w:rPr>
          <w:rFonts w:ascii="Times New Roman" w:hAnsi="Times New Roman" w:cs="Times New Roman"/>
          <w:sz w:val="24"/>
          <w:szCs w:val="24"/>
        </w:rPr>
        <w:fldChar w:fldCharType="separate"/>
      </w:r>
      <w:r w:rsidR="00505055" w:rsidRPr="00505055">
        <w:rPr>
          <w:rFonts w:ascii="Times New Roman" w:hAnsi="Times New Roman" w:cs="Times New Roman"/>
          <w:noProof/>
          <w:sz w:val="24"/>
          <w:szCs w:val="24"/>
        </w:rPr>
        <w:t xml:space="preserve">1. </w:t>
      </w:r>
      <w:r w:rsidR="00505055" w:rsidRPr="00505055">
        <w:rPr>
          <w:rFonts w:ascii="Times New Roman" w:hAnsi="Times New Roman" w:cs="Times New Roman"/>
          <w:noProof/>
          <w:sz w:val="24"/>
          <w:szCs w:val="24"/>
        </w:rPr>
        <w:tab/>
        <w:t xml:space="preserve">FAO, </w:t>
      </w:r>
      <w:r w:rsidR="00505055" w:rsidRPr="00505055">
        <w:rPr>
          <w:rFonts w:ascii="Times New Roman" w:hAnsi="Times New Roman" w:cs="Times New Roman"/>
          <w:i/>
          <w:iCs/>
          <w:noProof/>
          <w:sz w:val="24"/>
          <w:szCs w:val="24"/>
        </w:rPr>
        <w:t>The State of World Fisheries and Agriculture 2018 - Meeting the sustainable development goals</w:t>
      </w:r>
      <w:r w:rsidR="00505055" w:rsidRPr="00505055">
        <w:rPr>
          <w:rFonts w:ascii="Times New Roman" w:hAnsi="Times New Roman" w:cs="Times New Roman"/>
          <w:noProof/>
          <w:sz w:val="24"/>
          <w:szCs w:val="24"/>
        </w:rPr>
        <w:t xml:space="preserve"> (Rome, Licence: C., 2018).</w:t>
      </w:r>
    </w:p>
    <w:p w14:paraId="07BEF607"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 </w:t>
      </w:r>
      <w:r w:rsidRPr="00505055">
        <w:rPr>
          <w:rFonts w:ascii="Times New Roman" w:hAnsi="Times New Roman" w:cs="Times New Roman"/>
          <w:noProof/>
          <w:sz w:val="24"/>
          <w:szCs w:val="24"/>
        </w:rPr>
        <w:tab/>
        <w:t>N. Alexandratos, J. Bruinsma, “World agriculture towards 2030/2050: the 2012 revision” (Rome, FAO, 2012).</w:t>
      </w:r>
    </w:p>
    <w:p w14:paraId="43F12536"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 </w:t>
      </w:r>
      <w:r w:rsidRPr="00505055">
        <w:rPr>
          <w:rFonts w:ascii="Times New Roman" w:hAnsi="Times New Roman" w:cs="Times New Roman"/>
          <w:noProof/>
          <w:sz w:val="24"/>
          <w:szCs w:val="24"/>
        </w:rPr>
        <w:tab/>
        <w:t xml:space="preserve">R. Hilborn, C. Costello, The potential for blue growth in marine fish yield , profit and abundance of fish in the ocean. </w:t>
      </w:r>
      <w:r w:rsidRPr="00505055">
        <w:rPr>
          <w:rFonts w:ascii="Times New Roman" w:hAnsi="Times New Roman" w:cs="Times New Roman"/>
          <w:i/>
          <w:iCs/>
          <w:noProof/>
          <w:sz w:val="24"/>
          <w:szCs w:val="24"/>
        </w:rPr>
        <w:t>Mar. Policy</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87</w:t>
      </w:r>
      <w:r w:rsidRPr="00505055">
        <w:rPr>
          <w:rFonts w:ascii="Times New Roman" w:hAnsi="Times New Roman" w:cs="Times New Roman"/>
          <w:noProof/>
          <w:sz w:val="24"/>
          <w:szCs w:val="24"/>
        </w:rPr>
        <w:t>, 350–355 (2018).</w:t>
      </w:r>
    </w:p>
    <w:p w14:paraId="152D6B13"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lastRenderedPageBreak/>
        <w:t xml:space="preserve">4. </w:t>
      </w:r>
      <w:r w:rsidRPr="00505055">
        <w:rPr>
          <w:rFonts w:ascii="Times New Roman" w:hAnsi="Times New Roman" w:cs="Times New Roman"/>
          <w:noProof/>
          <w:sz w:val="24"/>
          <w:szCs w:val="24"/>
        </w:rPr>
        <w:tab/>
        <w:t xml:space="preserve">R. Hilborn, J. Banobi, S. J. Hall, T. Pucylowski, T. E. Walsworth, The environmental cost of animal source foods. </w:t>
      </w:r>
      <w:r w:rsidRPr="00505055">
        <w:rPr>
          <w:rFonts w:ascii="Times New Roman" w:hAnsi="Times New Roman" w:cs="Times New Roman"/>
          <w:i/>
          <w:iCs/>
          <w:noProof/>
          <w:sz w:val="24"/>
          <w:szCs w:val="24"/>
        </w:rPr>
        <w:t>Front. Ecol. Environ.</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16</w:t>
      </w:r>
      <w:r w:rsidRPr="00505055">
        <w:rPr>
          <w:rFonts w:ascii="Times New Roman" w:hAnsi="Times New Roman" w:cs="Times New Roman"/>
          <w:noProof/>
          <w:sz w:val="24"/>
          <w:szCs w:val="24"/>
        </w:rPr>
        <w:t>, 329–335 (2018).</w:t>
      </w:r>
    </w:p>
    <w:p w14:paraId="0A71854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5. </w:t>
      </w:r>
      <w:r w:rsidRPr="00505055">
        <w:rPr>
          <w:rFonts w:ascii="Times New Roman" w:hAnsi="Times New Roman" w:cs="Times New Roman"/>
          <w:noProof/>
          <w:sz w:val="24"/>
          <w:szCs w:val="24"/>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505055">
        <w:rPr>
          <w:rFonts w:ascii="Times New Roman" w:hAnsi="Times New Roman" w:cs="Times New Roman"/>
          <w:i/>
          <w:iCs/>
          <w:noProof/>
          <w:sz w:val="24"/>
          <w:szCs w:val="24"/>
        </w:rPr>
        <w:t>Nature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520</w:t>
      </w:r>
      <w:r w:rsidRPr="00505055">
        <w:rPr>
          <w:rFonts w:ascii="Times New Roman" w:hAnsi="Times New Roman" w:cs="Times New Roman"/>
          <w:noProof/>
          <w:sz w:val="24"/>
          <w:szCs w:val="24"/>
        </w:rPr>
        <w:t>, 45–50 (2015).</w:t>
      </w:r>
    </w:p>
    <w:p w14:paraId="4013CD2A"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6. </w:t>
      </w:r>
      <w:r w:rsidRPr="00505055">
        <w:rPr>
          <w:rFonts w:ascii="Times New Roman" w:hAnsi="Times New Roman" w:cs="Times New Roman"/>
          <w:noProof/>
          <w:sz w:val="24"/>
          <w:szCs w:val="24"/>
        </w:rPr>
        <w:tab/>
        <w:t>D. Pauly, D. Zeller, Sea Around Us Concepts, Design and Data (2015), (available at seaaroundus.org).</w:t>
      </w:r>
    </w:p>
    <w:p w14:paraId="52B29734"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7. </w:t>
      </w:r>
      <w:r w:rsidRPr="00505055">
        <w:rPr>
          <w:rFonts w:ascii="Times New Roman" w:hAnsi="Times New Roman" w:cs="Times New Roman"/>
          <w:noProof/>
          <w:sz w:val="24"/>
          <w:szCs w:val="24"/>
        </w:rPr>
        <w:tab/>
        <w:t xml:space="preserve">L. Watling, E. A. Norse, Disturbance of the seabed by mobile fishing gear: a comparison to forest clearcutting. </w:t>
      </w:r>
      <w:r w:rsidRPr="00505055">
        <w:rPr>
          <w:rFonts w:ascii="Times New Roman" w:hAnsi="Times New Roman" w:cs="Times New Roman"/>
          <w:i/>
          <w:iCs/>
          <w:noProof/>
          <w:sz w:val="24"/>
          <w:szCs w:val="24"/>
        </w:rPr>
        <w:t>Conserv. Biol.</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12</w:t>
      </w:r>
      <w:r w:rsidRPr="00505055">
        <w:rPr>
          <w:rFonts w:ascii="Times New Roman" w:hAnsi="Times New Roman" w:cs="Times New Roman"/>
          <w:noProof/>
          <w:sz w:val="24"/>
          <w:szCs w:val="24"/>
        </w:rPr>
        <w:t>, 1180–1197 (1998).</w:t>
      </w:r>
    </w:p>
    <w:p w14:paraId="285F82A7"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8. </w:t>
      </w:r>
      <w:r w:rsidRPr="00505055">
        <w:rPr>
          <w:rFonts w:ascii="Times New Roman" w:hAnsi="Times New Roman" w:cs="Times New Roman"/>
          <w:noProof/>
          <w:sz w:val="24"/>
          <w:szCs w:val="24"/>
        </w:rPr>
        <w:tab/>
        <w:t xml:space="preserve">E. K. Pikitch, C. Santora, E. A. Babcock, A. Bakun, R. Bonfil, D. O. Conover, P. Dayton, P. Doukakis, D. Fluharty, B. Heneman, E. D. Houde, J. Link, P. A. Livingston, M. Mangel, M. K. McAllister, J. Pope, K. J. Sainsbury, Ecosystem-based fishery management. </w:t>
      </w:r>
      <w:r w:rsidRPr="00505055">
        <w:rPr>
          <w:rFonts w:ascii="Times New Roman" w:hAnsi="Times New Roman" w:cs="Times New Roman"/>
          <w:i/>
          <w:iCs/>
          <w:noProof/>
          <w:sz w:val="24"/>
          <w:szCs w:val="24"/>
        </w:rPr>
        <w:t>Science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305</w:t>
      </w:r>
      <w:r w:rsidRPr="00505055">
        <w:rPr>
          <w:rFonts w:ascii="Times New Roman" w:hAnsi="Times New Roman" w:cs="Times New Roman"/>
          <w:noProof/>
          <w:sz w:val="24"/>
          <w:szCs w:val="24"/>
        </w:rPr>
        <w:t>, 346–347 (2004).</w:t>
      </w:r>
    </w:p>
    <w:p w14:paraId="7324158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9. </w:t>
      </w:r>
      <w:r w:rsidRPr="00505055">
        <w:rPr>
          <w:rFonts w:ascii="Times New Roman" w:hAnsi="Times New Roman" w:cs="Times New Roman"/>
          <w:noProof/>
          <w:sz w:val="24"/>
          <w:szCs w:val="24"/>
        </w:rPr>
        <w:tab/>
        <w:t xml:space="preserve">D. A. Kroodsma, J. Mayorga, T. Hochberg, N. A. Miller, K. Boerder, F. Ferretti, A. Wilson, B. Bergman, T. D. White, B. A. Block, P. Woods, B. Sullivan, C. Costello, B. Worm, Tracking the global footprint of fisheries. </w:t>
      </w:r>
      <w:r w:rsidRPr="00505055">
        <w:rPr>
          <w:rFonts w:ascii="Times New Roman" w:hAnsi="Times New Roman" w:cs="Times New Roman"/>
          <w:i/>
          <w:iCs/>
          <w:noProof/>
          <w:sz w:val="24"/>
          <w:szCs w:val="24"/>
        </w:rPr>
        <w:t>Science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359</w:t>
      </w:r>
      <w:r w:rsidRPr="00505055">
        <w:rPr>
          <w:rFonts w:ascii="Times New Roman" w:hAnsi="Times New Roman" w:cs="Times New Roman"/>
          <w:noProof/>
          <w:sz w:val="24"/>
          <w:szCs w:val="24"/>
        </w:rPr>
        <w:t>, 904–908 (2018).</w:t>
      </w:r>
    </w:p>
    <w:p w14:paraId="4A5C076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10. </w:t>
      </w:r>
      <w:r w:rsidRPr="00505055">
        <w:rPr>
          <w:rFonts w:ascii="Times New Roman" w:hAnsi="Times New Roman" w:cs="Times New Roman"/>
          <w:noProof/>
          <w:sz w:val="24"/>
          <w:szCs w:val="24"/>
        </w:rPr>
        <w:tab/>
        <w:t xml:space="preserve">C. S. Rose, J. R. Gauvin, C. F. Hammond, Effective herding of flatfish by cables with minimal seafloor contact. </w:t>
      </w:r>
      <w:r w:rsidRPr="00505055">
        <w:rPr>
          <w:rFonts w:ascii="Times New Roman" w:hAnsi="Times New Roman" w:cs="Times New Roman"/>
          <w:i/>
          <w:iCs/>
          <w:noProof/>
          <w:sz w:val="24"/>
          <w:szCs w:val="24"/>
        </w:rPr>
        <w:t>Fish. Bull.</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108</w:t>
      </w:r>
      <w:r w:rsidRPr="00505055">
        <w:rPr>
          <w:rFonts w:ascii="Times New Roman" w:hAnsi="Times New Roman" w:cs="Times New Roman"/>
          <w:noProof/>
          <w:sz w:val="24"/>
          <w:szCs w:val="24"/>
        </w:rPr>
        <w:t>, 136–144 (2010).</w:t>
      </w:r>
    </w:p>
    <w:p w14:paraId="47960A29"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11. </w:t>
      </w:r>
      <w:r w:rsidRPr="00505055">
        <w:rPr>
          <w:rFonts w:ascii="Times New Roman" w:hAnsi="Times New Roman" w:cs="Times New Roman"/>
          <w:noProof/>
          <w:sz w:val="24"/>
          <w:szCs w:val="24"/>
        </w:rPr>
        <w:tab/>
        <w:t xml:space="preserve">J. H. Grabowski, M. Bachman, C. Demarest, S. Eayrs, B. P. Harris, V. Malkoski, D. Packer, D. Stevenson, Assessing the vulnerability of marine benthos to fishing gear impacts. </w:t>
      </w:r>
      <w:r w:rsidRPr="00505055">
        <w:rPr>
          <w:rFonts w:ascii="Times New Roman" w:hAnsi="Times New Roman" w:cs="Times New Roman"/>
          <w:i/>
          <w:iCs/>
          <w:noProof/>
          <w:sz w:val="24"/>
          <w:szCs w:val="24"/>
        </w:rPr>
        <w:t>Rev. Fish. Sci. Aquac.</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22</w:t>
      </w:r>
      <w:r w:rsidRPr="00505055">
        <w:rPr>
          <w:rFonts w:ascii="Times New Roman" w:hAnsi="Times New Roman" w:cs="Times New Roman"/>
          <w:noProof/>
          <w:sz w:val="24"/>
          <w:szCs w:val="24"/>
        </w:rPr>
        <w:t>, 142–155 (2014).</w:t>
      </w:r>
    </w:p>
    <w:p w14:paraId="6210A2C1"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12. </w:t>
      </w:r>
      <w:r w:rsidRPr="00505055">
        <w:rPr>
          <w:rFonts w:ascii="Times New Roman" w:hAnsi="Times New Roman" w:cs="Times New Roman"/>
          <w:noProof/>
          <w:sz w:val="24"/>
          <w:szCs w:val="24"/>
        </w:rPr>
        <w:tab/>
        <w:t xml:space="preserve">T. S. Smeltz, B. P. Harris, J. Olson, S. A. Sethi, A seascape scale habitat model to support management of fishing impacts on benthic ecosystems. </w:t>
      </w:r>
      <w:r w:rsidRPr="00505055">
        <w:rPr>
          <w:rFonts w:ascii="Times New Roman" w:hAnsi="Times New Roman" w:cs="Times New Roman"/>
          <w:i/>
          <w:iCs/>
          <w:noProof/>
          <w:sz w:val="24"/>
          <w:szCs w:val="24"/>
        </w:rPr>
        <w:t>Can. J. Fish. Aquat. Sci.</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9</w:t>
      </w:r>
      <w:r w:rsidRPr="00505055">
        <w:rPr>
          <w:rFonts w:ascii="Times New Roman" w:hAnsi="Times New Roman" w:cs="Times New Roman"/>
          <w:noProof/>
          <w:sz w:val="24"/>
          <w:szCs w:val="24"/>
        </w:rPr>
        <w:t>, 1–9 (2019).</w:t>
      </w:r>
    </w:p>
    <w:p w14:paraId="3340BA7A"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13. </w:t>
      </w:r>
      <w:r w:rsidRPr="00505055">
        <w:rPr>
          <w:rFonts w:ascii="Times New Roman" w:hAnsi="Times New Roman" w:cs="Times New Roman"/>
          <w:noProof/>
          <w:sz w:val="24"/>
          <w:szCs w:val="24"/>
        </w:rPr>
        <w:tab/>
      </w:r>
      <w:r w:rsidRPr="00505055">
        <w:rPr>
          <w:rFonts w:ascii="Times New Roman" w:hAnsi="Times New Roman" w:cs="Times New Roman"/>
          <w:i/>
          <w:iCs/>
          <w:noProof/>
          <w:sz w:val="24"/>
          <w:szCs w:val="24"/>
        </w:rPr>
        <w:t>Magnuson- Stevens Act Provisions; Essential Fish Habitat (EFH). 50 CFR part 600. U.S. Federal Register, vol.67</w:t>
      </w:r>
      <w:r w:rsidRPr="00505055">
        <w:rPr>
          <w:rFonts w:ascii="Times New Roman" w:hAnsi="Times New Roman" w:cs="Times New Roman"/>
          <w:noProof/>
          <w:sz w:val="24"/>
          <w:szCs w:val="24"/>
        </w:rPr>
        <w:t xml:space="preserve"> (2002).</w:t>
      </w:r>
    </w:p>
    <w:p w14:paraId="553EB788"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14. </w:t>
      </w:r>
      <w:r w:rsidRPr="00505055">
        <w:rPr>
          <w:rFonts w:ascii="Times New Roman" w:hAnsi="Times New Roman" w:cs="Times New Roman"/>
          <w:noProof/>
          <w:sz w:val="24"/>
          <w:szCs w:val="24"/>
        </w:rPr>
        <w:tab/>
      </w:r>
      <w:r w:rsidRPr="00505055">
        <w:rPr>
          <w:rFonts w:ascii="Times New Roman" w:hAnsi="Times New Roman" w:cs="Times New Roman"/>
          <w:i/>
          <w:iCs/>
          <w:noProof/>
          <w:sz w:val="24"/>
          <w:szCs w:val="24"/>
        </w:rPr>
        <w:t>Directive 2008/56/EC of the European Parliament and of the Council of 17 June 2008 establishing a framework for community action in the field of marine environmental policy (Marine Strategy Framework Directive)</w:t>
      </w:r>
      <w:r w:rsidRPr="00505055">
        <w:rPr>
          <w:rFonts w:ascii="Times New Roman" w:hAnsi="Times New Roman" w:cs="Times New Roman"/>
          <w:noProof/>
          <w:sz w:val="24"/>
          <w:szCs w:val="24"/>
        </w:rPr>
        <w:t xml:space="preserve"> (2008).</w:t>
      </w:r>
    </w:p>
    <w:p w14:paraId="6213B4B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15. </w:t>
      </w:r>
      <w:r w:rsidRPr="00505055">
        <w:rPr>
          <w:rFonts w:ascii="Times New Roman" w:hAnsi="Times New Roman" w:cs="Times New Roman"/>
          <w:noProof/>
          <w:sz w:val="24"/>
          <w:szCs w:val="24"/>
        </w:rPr>
        <w:tab/>
        <w:t xml:space="preserve">G. J. Edgar, R. D. Stuart-Smith, T. J. Willis, S. Kininmonth, S. C. Baker, S. Banks, N. S. Barrett, M. A. Becerro, A. T. F. Bernard, J. Berkhout, C. D. Buxton, S. J. Campbell, A. T. Cooper, M. Davey, S. C. Edgar, G. Försterra, D. E. Galván, A. J. Irigoyen, D. J. Kushner, R. Moura, P. E. Parnell, N. T. Shears, G. Soler, E. M. A. Strain, R. J. Thomson, Global conservation outcomes depend on marine protected areas with five key features. </w:t>
      </w:r>
      <w:r w:rsidRPr="00505055">
        <w:rPr>
          <w:rFonts w:ascii="Times New Roman" w:hAnsi="Times New Roman" w:cs="Times New Roman"/>
          <w:i/>
          <w:iCs/>
          <w:noProof/>
          <w:sz w:val="24"/>
          <w:szCs w:val="24"/>
        </w:rPr>
        <w:t>Nature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506</w:t>
      </w:r>
      <w:r w:rsidRPr="00505055">
        <w:rPr>
          <w:rFonts w:ascii="Times New Roman" w:hAnsi="Times New Roman" w:cs="Times New Roman"/>
          <w:noProof/>
          <w:sz w:val="24"/>
          <w:szCs w:val="24"/>
        </w:rPr>
        <w:t>, 216–20 (2014).</w:t>
      </w:r>
    </w:p>
    <w:p w14:paraId="2909E326"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lastRenderedPageBreak/>
        <w:t xml:space="preserve">16. </w:t>
      </w:r>
      <w:r w:rsidRPr="00505055">
        <w:rPr>
          <w:rFonts w:ascii="Times New Roman" w:hAnsi="Times New Roman" w:cs="Times New Roman"/>
          <w:noProof/>
          <w:sz w:val="24"/>
          <w:szCs w:val="24"/>
        </w:rPr>
        <w:tab/>
        <w:t xml:space="preserve">S. E. Lester, B. S. Halpern, K. Grorud-Colvert, J. Lubchenco, B. I. Ruttenberg, S. D. Gaines, S. Airam??, R. R. Warner, Biological effects within no-take marine reserves: A global synthesis. </w:t>
      </w:r>
      <w:r w:rsidRPr="00505055">
        <w:rPr>
          <w:rFonts w:ascii="Times New Roman" w:hAnsi="Times New Roman" w:cs="Times New Roman"/>
          <w:i/>
          <w:iCs/>
          <w:noProof/>
          <w:sz w:val="24"/>
          <w:szCs w:val="24"/>
        </w:rPr>
        <w:t>Mar. Ecol. Prog. Ser.</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384</w:t>
      </w:r>
      <w:r w:rsidRPr="00505055">
        <w:rPr>
          <w:rFonts w:ascii="Times New Roman" w:hAnsi="Times New Roman" w:cs="Times New Roman"/>
          <w:noProof/>
          <w:sz w:val="24"/>
          <w:szCs w:val="24"/>
        </w:rPr>
        <w:t>, 33–46 (2009).</w:t>
      </w:r>
    </w:p>
    <w:p w14:paraId="7B5BE186"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17. </w:t>
      </w:r>
      <w:r w:rsidRPr="00505055">
        <w:rPr>
          <w:rFonts w:ascii="Times New Roman" w:hAnsi="Times New Roman" w:cs="Times New Roman"/>
          <w:noProof/>
          <w:sz w:val="24"/>
          <w:szCs w:val="24"/>
        </w:rPr>
        <w:tab/>
        <w:t xml:space="preserve">S. P. R. Greenstreet, H. M. Fraser, G. J. Piet, Using MPAs to address regional-scale ecological objectives in the North Sea: Modelling the effects of fishing effort displacement. </w:t>
      </w:r>
      <w:r w:rsidRPr="00505055">
        <w:rPr>
          <w:rFonts w:ascii="Times New Roman" w:hAnsi="Times New Roman" w:cs="Times New Roman"/>
          <w:i/>
          <w:iCs/>
          <w:noProof/>
          <w:sz w:val="24"/>
          <w:szCs w:val="24"/>
        </w:rPr>
        <w:t>ICES J. Mar. Sci.</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66</w:t>
      </w:r>
      <w:r w:rsidRPr="00505055">
        <w:rPr>
          <w:rFonts w:ascii="Times New Roman" w:hAnsi="Times New Roman" w:cs="Times New Roman"/>
          <w:noProof/>
          <w:sz w:val="24"/>
          <w:szCs w:val="24"/>
        </w:rPr>
        <w:t>, 90–100 (2009).</w:t>
      </w:r>
    </w:p>
    <w:p w14:paraId="0EE7BEC7"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18. </w:t>
      </w:r>
      <w:r w:rsidRPr="00505055">
        <w:rPr>
          <w:rFonts w:ascii="Times New Roman" w:hAnsi="Times New Roman" w:cs="Times New Roman"/>
          <w:noProof/>
          <w:sz w:val="24"/>
          <w:szCs w:val="24"/>
        </w:rPr>
        <w:tab/>
        <w:t xml:space="preserve">Torry Research Station Aberdeen (UK), Yield and nutritional value of the commercially more important fish species. </w:t>
      </w:r>
      <w:r w:rsidRPr="00505055">
        <w:rPr>
          <w:rFonts w:ascii="Times New Roman" w:hAnsi="Times New Roman" w:cs="Times New Roman"/>
          <w:i/>
          <w:iCs/>
          <w:noProof/>
          <w:sz w:val="24"/>
          <w:szCs w:val="24"/>
        </w:rPr>
        <w:t>FAO Fish. Tech. Pap. No. 309</w:t>
      </w:r>
      <w:r w:rsidRPr="00505055">
        <w:rPr>
          <w:rFonts w:ascii="Times New Roman" w:hAnsi="Times New Roman" w:cs="Times New Roman"/>
          <w:noProof/>
          <w:sz w:val="24"/>
          <w:szCs w:val="24"/>
        </w:rPr>
        <w:t xml:space="preserve"> (1989), p. 187.</w:t>
      </w:r>
    </w:p>
    <w:p w14:paraId="6B8E9DC0"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19. </w:t>
      </w:r>
      <w:r w:rsidRPr="00505055">
        <w:rPr>
          <w:rFonts w:ascii="Times New Roman" w:hAnsi="Times New Roman" w:cs="Times New Roman"/>
          <w:noProof/>
          <w:sz w:val="24"/>
          <w:szCs w:val="24"/>
        </w:rPr>
        <w:tab/>
        <w:t xml:space="preserve">M. Herrero, S. Wirsenius, B. Henderson, C. Rigolot, P. Thornton, P. Havlík, I. de Boer, P. Gerber, Livestock and the Environment: What Have We Learned in the Past Decade? </w:t>
      </w:r>
      <w:r w:rsidRPr="00505055">
        <w:rPr>
          <w:rFonts w:ascii="Times New Roman" w:hAnsi="Times New Roman" w:cs="Times New Roman"/>
          <w:i/>
          <w:iCs/>
          <w:noProof/>
          <w:sz w:val="24"/>
          <w:szCs w:val="24"/>
        </w:rPr>
        <w:t>Annu. Rev. Environ. Resour.</w:t>
      </w:r>
      <w:r w:rsidRPr="00505055">
        <w:rPr>
          <w:rFonts w:ascii="Times New Roman" w:hAnsi="Times New Roman" w:cs="Times New Roman"/>
          <w:noProof/>
          <w:sz w:val="24"/>
          <w:szCs w:val="24"/>
        </w:rPr>
        <w:t>, 177–202 (2015).</w:t>
      </w:r>
    </w:p>
    <w:p w14:paraId="5946B733"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20. </w:t>
      </w:r>
      <w:r w:rsidRPr="00505055">
        <w:rPr>
          <w:rFonts w:ascii="Times New Roman" w:hAnsi="Times New Roman" w:cs="Times New Roman"/>
          <w:noProof/>
          <w:sz w:val="24"/>
          <w:szCs w:val="24"/>
        </w:rPr>
        <w:tab/>
        <w:t>United Nations Department of Economic and Social Affairs Population Division, “Department of Economic and Social Affairs. World Population Prospects 2019.” (2019), (available at http://www.ncbi.nlm.nih.gov/pubmed/12283219).</w:t>
      </w:r>
    </w:p>
    <w:p w14:paraId="08EF0176"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21. </w:t>
      </w:r>
      <w:r w:rsidRPr="00505055">
        <w:rPr>
          <w:rFonts w:ascii="Times New Roman" w:hAnsi="Times New Roman" w:cs="Times New Roman"/>
          <w:noProof/>
          <w:sz w:val="24"/>
          <w:szCs w:val="24"/>
        </w:rPr>
        <w:tab/>
        <w:t xml:space="preserve">B. S. Halpern, R. S. Cottrell, J. L. Blanchard, L. Bouwman, H. E. Froehlich, J. A. Gephart, N. S. Jacobsen, C. D. Kuempel, P. B. McIntyre, M. Metian, D. D. Moran, K. L. Nash, J. Többen, D. R. Williams, Putting all foods on the same table: Achieving sustainable food systems requires full accounting. </w:t>
      </w:r>
      <w:r w:rsidRPr="00505055">
        <w:rPr>
          <w:rFonts w:ascii="Times New Roman" w:hAnsi="Times New Roman" w:cs="Times New Roman"/>
          <w:i/>
          <w:iCs/>
          <w:noProof/>
          <w:sz w:val="24"/>
          <w:szCs w:val="24"/>
        </w:rPr>
        <w:t>Proc. Natl. Acad. Sci. U. S. A.</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116</w:t>
      </w:r>
      <w:r w:rsidRPr="00505055">
        <w:rPr>
          <w:rFonts w:ascii="Times New Roman" w:hAnsi="Times New Roman" w:cs="Times New Roman"/>
          <w:noProof/>
          <w:sz w:val="24"/>
          <w:szCs w:val="24"/>
        </w:rPr>
        <w:t>, 18152–18156 (2019).</w:t>
      </w:r>
    </w:p>
    <w:p w14:paraId="5417CEDA"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22. </w:t>
      </w:r>
      <w:r w:rsidRPr="00505055">
        <w:rPr>
          <w:rFonts w:ascii="Times New Roman" w:hAnsi="Times New Roman" w:cs="Times New Roman"/>
          <w:noProof/>
          <w:sz w:val="24"/>
          <w:szCs w:val="24"/>
        </w:rPr>
        <w:tab/>
        <w:t>C. Costello, L. Cao, S. Gelcich, “The Future of Food from the Sea” (Washington, DC, 2019), (available at www.oceanpanel.org/future-food-sea).</w:t>
      </w:r>
    </w:p>
    <w:p w14:paraId="306769D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23. </w:t>
      </w:r>
      <w:r w:rsidRPr="00505055">
        <w:rPr>
          <w:rFonts w:ascii="Times New Roman" w:hAnsi="Times New Roman" w:cs="Times New Roman"/>
          <w:noProof/>
          <w:sz w:val="24"/>
          <w:szCs w:val="24"/>
        </w:rPr>
        <w:tab/>
        <w:t>C. M. Free, O. P. Jensen, Robin Hood cMSY: using catch data and borrowed information to assess data-poor fish stocks (2020), , doi:https://doi.org/10.5281/zenodo.3866384.</w:t>
      </w:r>
    </w:p>
    <w:p w14:paraId="0A556057"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24. </w:t>
      </w:r>
      <w:r w:rsidRPr="00505055">
        <w:rPr>
          <w:rFonts w:ascii="Times New Roman" w:hAnsi="Times New Roman" w:cs="Times New Roman"/>
          <w:noProof/>
          <w:sz w:val="24"/>
          <w:szCs w:val="24"/>
        </w:rPr>
        <w:tab/>
        <w:t xml:space="preserve">M. J. McHugh, M. K. Broadhurst, D. J. Sterling, R. B. Millar, Relative benthic disturbances of conventional and novel otter boards and ground gears. </w:t>
      </w:r>
      <w:r w:rsidRPr="00505055">
        <w:rPr>
          <w:rFonts w:ascii="Times New Roman" w:hAnsi="Times New Roman" w:cs="Times New Roman"/>
          <w:i/>
          <w:iCs/>
          <w:noProof/>
          <w:sz w:val="24"/>
          <w:szCs w:val="24"/>
        </w:rPr>
        <w:t>Fish. Sci.</w:t>
      </w:r>
      <w:r w:rsidRPr="00505055">
        <w:rPr>
          <w:rFonts w:ascii="Times New Roman" w:hAnsi="Times New Roman" w:cs="Times New Roman"/>
          <w:noProof/>
          <w:sz w:val="24"/>
          <w:szCs w:val="24"/>
        </w:rPr>
        <w:t xml:space="preserve"> (2019), doi:10.1007/s12562-019-01392-2.</w:t>
      </w:r>
    </w:p>
    <w:p w14:paraId="085D924C"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25. </w:t>
      </w:r>
      <w:r w:rsidRPr="00505055">
        <w:rPr>
          <w:rFonts w:ascii="Times New Roman" w:hAnsi="Times New Roman" w:cs="Times New Roman"/>
          <w:noProof/>
          <w:sz w:val="24"/>
          <w:szCs w:val="24"/>
        </w:rPr>
        <w:tab/>
        <w:t xml:space="preserve">C. Balash, D. Sterling, M. Broadhurst, A. Dubois, M. Behrel, in </w:t>
      </w:r>
      <w:r w:rsidRPr="00505055">
        <w:rPr>
          <w:rFonts w:ascii="Times New Roman" w:hAnsi="Times New Roman" w:cs="Times New Roman"/>
          <w:i/>
          <w:iCs/>
          <w:noProof/>
          <w:sz w:val="24"/>
          <w:szCs w:val="24"/>
        </w:rPr>
        <w:t>Proceedings of the 34th International Conference on Ocean, Offshore and Arctic Engineering: May 31-June 5, 2015, St. John’s, Newfoundland, Canada</w:t>
      </w:r>
      <w:r w:rsidRPr="00505055">
        <w:rPr>
          <w:rFonts w:ascii="Times New Roman" w:hAnsi="Times New Roman" w:cs="Times New Roman"/>
          <w:noProof/>
          <w:sz w:val="24"/>
          <w:szCs w:val="24"/>
        </w:rPr>
        <w:t xml:space="preserve"> (American Society of Mechanical Engineers, New York, NY, 2015).</w:t>
      </w:r>
    </w:p>
    <w:p w14:paraId="08C212ED"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26. </w:t>
      </w:r>
      <w:r w:rsidRPr="00505055">
        <w:rPr>
          <w:rFonts w:ascii="Times New Roman" w:hAnsi="Times New Roman" w:cs="Times New Roman"/>
          <w:noProof/>
          <w:sz w:val="24"/>
          <w:szCs w:val="24"/>
        </w:rPr>
        <w:tab/>
        <w:t xml:space="preserve">P. He, P. D. Winger, in </w:t>
      </w:r>
      <w:r w:rsidRPr="00505055">
        <w:rPr>
          <w:rFonts w:ascii="Times New Roman" w:hAnsi="Times New Roman" w:cs="Times New Roman"/>
          <w:i/>
          <w:iCs/>
          <w:noProof/>
          <w:sz w:val="24"/>
          <w:szCs w:val="24"/>
        </w:rPr>
        <w:t>Behavior of Marine Fishes: Capture Processes and Conservation Challenges.</w:t>
      </w:r>
      <w:r w:rsidRPr="00505055">
        <w:rPr>
          <w:rFonts w:ascii="Times New Roman" w:hAnsi="Times New Roman" w:cs="Times New Roman"/>
          <w:noProof/>
          <w:sz w:val="24"/>
          <w:szCs w:val="24"/>
        </w:rPr>
        <w:t>, P. He, Ed. (Wiley-Blackwell, Singapore, 2010), pp. 295–314.</w:t>
      </w:r>
    </w:p>
    <w:p w14:paraId="185CD31C"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27. </w:t>
      </w:r>
      <w:r w:rsidRPr="00505055">
        <w:rPr>
          <w:rFonts w:ascii="Times New Roman" w:hAnsi="Times New Roman" w:cs="Times New Roman"/>
          <w:noProof/>
          <w:sz w:val="24"/>
          <w:szCs w:val="24"/>
        </w:rPr>
        <w:tab/>
        <w:t xml:space="preserve">T. E. Essington, M. C. Melnychuk, T. A. Branch, S. S. Heppell, O. P. Jensen, J. S. Link, S. J. D. Martell, A. M. Parma, J. G. Pope, A. D. M. Smith, Catch shares, fisheries, and ecological stewardship: A comparative analysis of resource responses to a rights-based policy instrument. </w:t>
      </w:r>
      <w:r w:rsidRPr="00505055">
        <w:rPr>
          <w:rFonts w:ascii="Times New Roman" w:hAnsi="Times New Roman" w:cs="Times New Roman"/>
          <w:i/>
          <w:iCs/>
          <w:noProof/>
          <w:sz w:val="24"/>
          <w:szCs w:val="24"/>
        </w:rPr>
        <w:t>Conserv. Lett.</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5</w:t>
      </w:r>
      <w:r w:rsidRPr="00505055">
        <w:rPr>
          <w:rFonts w:ascii="Times New Roman" w:hAnsi="Times New Roman" w:cs="Times New Roman"/>
          <w:noProof/>
          <w:sz w:val="24"/>
          <w:szCs w:val="24"/>
        </w:rPr>
        <w:t>, 186–195 (2012).</w:t>
      </w:r>
    </w:p>
    <w:p w14:paraId="3C1B97D0"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28. </w:t>
      </w:r>
      <w:r w:rsidRPr="00505055">
        <w:rPr>
          <w:rFonts w:ascii="Times New Roman" w:hAnsi="Times New Roman" w:cs="Times New Roman"/>
          <w:noProof/>
          <w:sz w:val="24"/>
          <w:szCs w:val="24"/>
        </w:rPr>
        <w:tab/>
        <w:t xml:space="preserve">Brander, Burke, Rights-based vs. competitive fishing of sea scallops </w:t>
      </w:r>
      <w:r w:rsidRPr="00505055">
        <w:rPr>
          <w:rFonts w:ascii="Times New Roman" w:hAnsi="Times New Roman" w:cs="Times New Roman"/>
          <w:i/>
          <w:iCs/>
          <w:noProof/>
          <w:sz w:val="24"/>
          <w:szCs w:val="24"/>
        </w:rPr>
        <w:t>Placopecten magellanicus</w:t>
      </w:r>
      <w:r w:rsidRPr="00505055">
        <w:rPr>
          <w:rFonts w:ascii="Times New Roman" w:hAnsi="Times New Roman" w:cs="Times New Roman"/>
          <w:noProof/>
          <w:sz w:val="24"/>
          <w:szCs w:val="24"/>
        </w:rPr>
        <w:t xml:space="preserve"> in Nova Scotia. </w:t>
      </w:r>
      <w:r w:rsidRPr="00505055">
        <w:rPr>
          <w:rFonts w:ascii="Times New Roman" w:hAnsi="Times New Roman" w:cs="Times New Roman"/>
          <w:i/>
          <w:iCs/>
          <w:noProof/>
          <w:sz w:val="24"/>
          <w:szCs w:val="24"/>
        </w:rPr>
        <w:t>Aquat. Living Resour.</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8</w:t>
      </w:r>
      <w:r w:rsidRPr="00505055">
        <w:rPr>
          <w:rFonts w:ascii="Times New Roman" w:hAnsi="Times New Roman" w:cs="Times New Roman"/>
          <w:noProof/>
          <w:sz w:val="24"/>
          <w:szCs w:val="24"/>
        </w:rPr>
        <w:t>, 279–288 (1995).</w:t>
      </w:r>
    </w:p>
    <w:p w14:paraId="099BDAB6"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29. </w:t>
      </w:r>
      <w:r w:rsidRPr="00505055">
        <w:rPr>
          <w:rFonts w:ascii="Times New Roman" w:hAnsi="Times New Roman" w:cs="Times New Roman"/>
          <w:noProof/>
          <w:sz w:val="24"/>
          <w:szCs w:val="24"/>
        </w:rPr>
        <w:tab/>
        <w:t xml:space="preserve">R. Hilborn, K. Stokes, J. Maguire, T. Smith, L. W. Botsford, M. Mangel, A. Parma, J. </w:t>
      </w:r>
      <w:r w:rsidRPr="00505055">
        <w:rPr>
          <w:rFonts w:ascii="Times New Roman" w:hAnsi="Times New Roman" w:cs="Times New Roman"/>
          <w:noProof/>
          <w:sz w:val="24"/>
          <w:szCs w:val="24"/>
        </w:rPr>
        <w:lastRenderedPageBreak/>
        <w:t xml:space="preserve">Rice, J. Bell, K. L. Cochrane, S. Garcia, S. J. Hall, G. P. Kirkwood, K. Sainsbury, G. Stefansson, C. Walters, When can marine reserves improve fisheries management? </w:t>
      </w:r>
      <w:r w:rsidRPr="00505055">
        <w:rPr>
          <w:rFonts w:ascii="Times New Roman" w:hAnsi="Times New Roman" w:cs="Times New Roman"/>
          <w:i/>
          <w:iCs/>
          <w:noProof/>
          <w:sz w:val="24"/>
          <w:szCs w:val="24"/>
        </w:rPr>
        <w:t>Ocean Coast. Manag.</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47</w:t>
      </w:r>
      <w:r w:rsidRPr="00505055">
        <w:rPr>
          <w:rFonts w:ascii="Times New Roman" w:hAnsi="Times New Roman" w:cs="Times New Roman"/>
          <w:noProof/>
          <w:sz w:val="24"/>
          <w:szCs w:val="24"/>
        </w:rPr>
        <w:t>, 197–205 (2004).</w:t>
      </w:r>
    </w:p>
    <w:p w14:paraId="3B222AEB"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30. </w:t>
      </w:r>
      <w:r w:rsidRPr="00505055">
        <w:rPr>
          <w:rFonts w:ascii="Times New Roman" w:hAnsi="Times New Roman" w:cs="Times New Roman"/>
          <w:noProof/>
          <w:sz w:val="24"/>
          <w:szCs w:val="24"/>
        </w:rPr>
        <w:tab/>
        <w:t xml:space="preserve">H. H. E. van Zanten, H. Mollenhorst, C. W. Klootwijk, C. E. van Middelaar, I. J. M. de Boer, Global food supply: land use efficiency of livestock systems. </w:t>
      </w:r>
      <w:r w:rsidRPr="00505055">
        <w:rPr>
          <w:rFonts w:ascii="Times New Roman" w:hAnsi="Times New Roman" w:cs="Times New Roman"/>
          <w:i/>
          <w:iCs/>
          <w:noProof/>
          <w:sz w:val="24"/>
          <w:szCs w:val="24"/>
        </w:rPr>
        <w:t>Int. J. Life Cycle Assess.</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21</w:t>
      </w:r>
      <w:r w:rsidRPr="00505055">
        <w:rPr>
          <w:rFonts w:ascii="Times New Roman" w:hAnsi="Times New Roman" w:cs="Times New Roman"/>
          <w:noProof/>
          <w:sz w:val="24"/>
          <w:szCs w:val="24"/>
        </w:rPr>
        <w:t>, 747–758 (2016).</w:t>
      </w:r>
    </w:p>
    <w:p w14:paraId="28D5590E"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31. </w:t>
      </w:r>
      <w:r w:rsidRPr="00505055">
        <w:rPr>
          <w:rFonts w:ascii="Times New Roman" w:hAnsi="Times New Roman" w:cs="Times New Roman"/>
          <w:noProof/>
          <w:sz w:val="24"/>
          <w:szCs w:val="24"/>
        </w:rPr>
        <w:tab/>
        <w:t xml:space="preserve">T. P. Fitzgerald, P. R. Higgins, E. Quilligan, S. A. Sethi, J. Tobin‐de la Puente, Catalyzing fisheries conservation investment. </w:t>
      </w:r>
      <w:r w:rsidRPr="00505055">
        <w:rPr>
          <w:rFonts w:ascii="Times New Roman" w:hAnsi="Times New Roman" w:cs="Times New Roman"/>
          <w:i/>
          <w:iCs/>
          <w:noProof/>
          <w:sz w:val="24"/>
          <w:szCs w:val="24"/>
        </w:rPr>
        <w:t>Front. Ecol. Environ.</w:t>
      </w:r>
      <w:r w:rsidRPr="00505055">
        <w:rPr>
          <w:rFonts w:ascii="Times New Roman" w:hAnsi="Times New Roman" w:cs="Times New Roman"/>
          <w:noProof/>
          <w:sz w:val="24"/>
          <w:szCs w:val="24"/>
        </w:rPr>
        <w:t>, 1–8 (2020).</w:t>
      </w:r>
    </w:p>
    <w:p w14:paraId="1BC64634"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32. </w:t>
      </w:r>
      <w:r w:rsidRPr="00505055">
        <w:rPr>
          <w:rFonts w:ascii="Times New Roman" w:hAnsi="Times New Roman" w:cs="Times New Roman"/>
          <w:noProof/>
          <w:sz w:val="24"/>
          <w:szCs w:val="24"/>
        </w:rPr>
        <w:tab/>
        <w:t xml:space="preserve">D. Holland, K. E. Schnier, Individual habitat quotas for fisheries. </w:t>
      </w:r>
      <w:r w:rsidRPr="00505055">
        <w:rPr>
          <w:rFonts w:ascii="Times New Roman" w:hAnsi="Times New Roman" w:cs="Times New Roman"/>
          <w:i/>
          <w:iCs/>
          <w:noProof/>
          <w:sz w:val="24"/>
          <w:szCs w:val="24"/>
        </w:rPr>
        <w:t>J. Environ. Econ. Manage.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51</w:t>
      </w:r>
      <w:r w:rsidRPr="00505055">
        <w:rPr>
          <w:rFonts w:ascii="Times New Roman" w:hAnsi="Times New Roman" w:cs="Times New Roman"/>
          <w:noProof/>
          <w:sz w:val="24"/>
          <w:szCs w:val="24"/>
        </w:rPr>
        <w:t>, 72–92 (2006).</w:t>
      </w:r>
    </w:p>
    <w:p w14:paraId="208003BF"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33. </w:t>
      </w:r>
      <w:r w:rsidRPr="00505055">
        <w:rPr>
          <w:rFonts w:ascii="Times New Roman" w:hAnsi="Times New Roman" w:cs="Times New Roman"/>
          <w:noProof/>
          <w:sz w:val="24"/>
          <w:szCs w:val="24"/>
        </w:rPr>
        <w:tab/>
        <w:t xml:space="preserve">R. O. Amoroso, C. R. Pitcher, A. D. Rijnsdorp, R. A. McConnaughey, A. M. Parma, P. Suuronen, O. R. Eigaard, F. Bastardie, N. T. Hintzen, F. Althaus, S. J. Baird, J. Black, L. Buhl-Mortensen, A. B. Campbell, R. Catarino, J. Collie, J. H. Cowan, D. Durholtz, N. Engstrom, T. P. Fairweather, H. O. Fock, R. Ford, P. A. Gálvez, H. Gerritsen, M. E. Góngora, J. A. González, J. G. Hiddink, K. M. Hughes, S. S. Intelmann, C. Jenkins, P. Jonsson, P. Kainge, M. Kangas, J. N. Kathena, S. Kavadas, R. W. Leslie, S. G. Lewis, M. Lundy, D. Makin, J. Martin, T. Mazor, G. Gonzalez-Mirelis, S. J. Newman, N. Papadopoulou, P. E. Posen, W. Rochester, T. Russo, A. Sala, J. M. Semmens, C. Silva, A. Tsolos, B. Vanelslander, C. B. Wakefield, B. A. Wood, R. Hilborn, M. J. Kaiser, S. Jennings, Bottom trawl fishing footprints on the world’s continental shelves. </w:t>
      </w:r>
      <w:r w:rsidRPr="00505055">
        <w:rPr>
          <w:rFonts w:ascii="Times New Roman" w:hAnsi="Times New Roman" w:cs="Times New Roman"/>
          <w:i/>
          <w:iCs/>
          <w:noProof/>
          <w:sz w:val="24"/>
          <w:szCs w:val="24"/>
        </w:rPr>
        <w:t>Proc. Natl. Acad. Sci.</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115</w:t>
      </w:r>
      <w:r w:rsidRPr="00505055">
        <w:rPr>
          <w:rFonts w:ascii="Times New Roman" w:hAnsi="Times New Roman" w:cs="Times New Roman"/>
          <w:noProof/>
          <w:sz w:val="24"/>
          <w:szCs w:val="24"/>
        </w:rPr>
        <w:t>, 201802379 (2018).</w:t>
      </w:r>
    </w:p>
    <w:p w14:paraId="6A1C7B78"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34. </w:t>
      </w:r>
      <w:r w:rsidRPr="00505055">
        <w:rPr>
          <w:rFonts w:ascii="Times New Roman" w:hAnsi="Times New Roman" w:cs="Times New Roman"/>
          <w:noProof/>
          <w:sz w:val="24"/>
          <w:szCs w:val="24"/>
        </w:rPr>
        <w:tab/>
        <w:t xml:space="preserve">B. S. Halpern, S. Walbridge, K. a Selkoe, C. V Kappel, F. Micheli, C. D’Agrosa, J. F. Bruno, K. S. Casey, C. Ebert, H. E. Fox, R. Fujita, D. Heinemann, H. S. Lenihan, E. M. P. Madin, M. T. Perry, E. R. Selig, M. Spalding, R. Steneck, R. Watson, A global map of human impact on marine ecosystems. </w:t>
      </w:r>
      <w:r w:rsidRPr="00505055">
        <w:rPr>
          <w:rFonts w:ascii="Times New Roman" w:hAnsi="Times New Roman" w:cs="Times New Roman"/>
          <w:i/>
          <w:iCs/>
          <w:noProof/>
          <w:sz w:val="24"/>
          <w:szCs w:val="24"/>
        </w:rPr>
        <w:t>Science</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319</w:t>
      </w:r>
      <w:r w:rsidRPr="00505055">
        <w:rPr>
          <w:rFonts w:ascii="Times New Roman" w:hAnsi="Times New Roman" w:cs="Times New Roman"/>
          <w:noProof/>
          <w:sz w:val="24"/>
          <w:szCs w:val="24"/>
        </w:rPr>
        <w:t>, 948–52 (2008).</w:t>
      </w:r>
    </w:p>
    <w:p w14:paraId="61B99690"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35. </w:t>
      </w:r>
      <w:r w:rsidRPr="00505055">
        <w:rPr>
          <w:rFonts w:ascii="Times New Roman" w:hAnsi="Times New Roman" w:cs="Times New Roman"/>
          <w:noProof/>
          <w:sz w:val="24"/>
          <w:szCs w:val="24"/>
        </w:rPr>
        <w:tab/>
        <w:t xml:space="preserve">J. G. Hiddink, S. Jennings, M. Sciberras, C. L. Szostek, K. M. Hughes, N. Ellis, A. D. Rijnsdorp, R. A. McConnaughey, T. Mazor, R. Hilborn, J. S. Collie, C. R. Pitcher, R. O. Amoroso, A. M. Parma, P. Suuronen, M. J. Kaiser, Global analysis of depletion and recovery of seabed biota after bottom trawling disturbance. </w:t>
      </w:r>
      <w:r w:rsidRPr="00505055">
        <w:rPr>
          <w:rFonts w:ascii="Times New Roman" w:hAnsi="Times New Roman" w:cs="Times New Roman"/>
          <w:i/>
          <w:iCs/>
          <w:noProof/>
          <w:sz w:val="24"/>
          <w:szCs w:val="24"/>
        </w:rPr>
        <w:t>Proc. Natl. Acad. Sci.</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114</w:t>
      </w:r>
      <w:r w:rsidRPr="00505055">
        <w:rPr>
          <w:rFonts w:ascii="Times New Roman" w:hAnsi="Times New Roman" w:cs="Times New Roman"/>
          <w:noProof/>
          <w:sz w:val="24"/>
          <w:szCs w:val="24"/>
        </w:rPr>
        <w:t>, 8301–8306 (2017).</w:t>
      </w:r>
    </w:p>
    <w:p w14:paraId="27D208B3"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36. </w:t>
      </w:r>
      <w:r w:rsidRPr="00505055">
        <w:rPr>
          <w:rFonts w:ascii="Times New Roman" w:hAnsi="Times New Roman" w:cs="Times New Roman"/>
          <w:noProof/>
          <w:sz w:val="24"/>
          <w:szCs w:val="24"/>
        </w:rPr>
        <w:tab/>
        <w:t xml:space="preserve">N. A. J. Graham, K. L. Nash, J. T. Kool, Coral reef recovery dynamics in a changing world. </w:t>
      </w:r>
      <w:r w:rsidRPr="00505055">
        <w:rPr>
          <w:rFonts w:ascii="Times New Roman" w:hAnsi="Times New Roman" w:cs="Times New Roman"/>
          <w:i/>
          <w:iCs/>
          <w:noProof/>
          <w:sz w:val="24"/>
          <w:szCs w:val="24"/>
        </w:rPr>
        <w:t>Coral Reefs</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30</w:t>
      </w:r>
      <w:r w:rsidRPr="00505055">
        <w:rPr>
          <w:rFonts w:ascii="Times New Roman" w:hAnsi="Times New Roman" w:cs="Times New Roman"/>
          <w:noProof/>
          <w:sz w:val="24"/>
          <w:szCs w:val="24"/>
        </w:rPr>
        <w:t>, 283–294 (2011).</w:t>
      </w:r>
    </w:p>
    <w:p w14:paraId="3FA49491"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37. </w:t>
      </w:r>
      <w:r w:rsidRPr="00505055">
        <w:rPr>
          <w:rFonts w:ascii="Times New Roman" w:hAnsi="Times New Roman" w:cs="Times New Roman"/>
          <w:noProof/>
          <w:sz w:val="24"/>
          <w:szCs w:val="24"/>
        </w:rPr>
        <w:tab/>
        <w:t xml:space="preserve">S. Martell, R. Froese, A simple method for estimating MSY from catch and resilience. </w:t>
      </w:r>
      <w:r w:rsidRPr="00505055">
        <w:rPr>
          <w:rFonts w:ascii="Times New Roman" w:hAnsi="Times New Roman" w:cs="Times New Roman"/>
          <w:i/>
          <w:iCs/>
          <w:noProof/>
          <w:sz w:val="24"/>
          <w:szCs w:val="24"/>
        </w:rPr>
        <w:t>Fish Fish.</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14</w:t>
      </w:r>
      <w:r w:rsidRPr="00505055">
        <w:rPr>
          <w:rFonts w:ascii="Times New Roman" w:hAnsi="Times New Roman" w:cs="Times New Roman"/>
          <w:noProof/>
          <w:sz w:val="24"/>
          <w:szCs w:val="24"/>
        </w:rPr>
        <w:t>, 504–514 (2013).</w:t>
      </w:r>
    </w:p>
    <w:p w14:paraId="27E45AD7"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38. </w:t>
      </w:r>
      <w:r w:rsidRPr="00505055">
        <w:rPr>
          <w:rFonts w:ascii="Times New Roman" w:hAnsi="Times New Roman" w:cs="Times New Roman"/>
          <w:noProof/>
          <w:sz w:val="24"/>
          <w:szCs w:val="24"/>
        </w:rPr>
        <w:tab/>
        <w:t xml:space="preserve">R. Froese, N. Demirel, G. Coro, K. M. Kleisner, H. Winker, Estimating fisheries reference points from catch and resilience. </w:t>
      </w:r>
      <w:r w:rsidRPr="00505055">
        <w:rPr>
          <w:rFonts w:ascii="Times New Roman" w:hAnsi="Times New Roman" w:cs="Times New Roman"/>
          <w:i/>
          <w:iCs/>
          <w:noProof/>
          <w:sz w:val="24"/>
          <w:szCs w:val="24"/>
        </w:rPr>
        <w:t>Fish Fish.</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18</w:t>
      </w:r>
      <w:r w:rsidRPr="00505055">
        <w:rPr>
          <w:rFonts w:ascii="Times New Roman" w:hAnsi="Times New Roman" w:cs="Times New Roman"/>
          <w:noProof/>
          <w:sz w:val="24"/>
          <w:szCs w:val="24"/>
        </w:rPr>
        <w:t>, 506–526 (2017).</w:t>
      </w:r>
    </w:p>
    <w:p w14:paraId="7E7DAD9D"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szCs w:val="24"/>
        </w:rPr>
      </w:pPr>
      <w:r w:rsidRPr="00505055">
        <w:rPr>
          <w:rFonts w:ascii="Times New Roman" w:hAnsi="Times New Roman" w:cs="Times New Roman"/>
          <w:noProof/>
          <w:sz w:val="24"/>
          <w:szCs w:val="24"/>
        </w:rPr>
        <w:t xml:space="preserve">39. </w:t>
      </w:r>
      <w:r w:rsidRPr="00505055">
        <w:rPr>
          <w:rFonts w:ascii="Times New Roman" w:hAnsi="Times New Roman" w:cs="Times New Roman"/>
          <w:noProof/>
          <w:sz w:val="24"/>
          <w:szCs w:val="24"/>
        </w:rPr>
        <w:tab/>
        <w:t xml:space="preserve">D. Ricard, C. Minto, O. P. Jensen, J. K. Baum, Examining the knowledge base and status of commercially exploited marine species with the RAM Legacy Stock Assessment Database. </w:t>
      </w:r>
      <w:r w:rsidRPr="00505055">
        <w:rPr>
          <w:rFonts w:ascii="Times New Roman" w:hAnsi="Times New Roman" w:cs="Times New Roman"/>
          <w:i/>
          <w:iCs/>
          <w:noProof/>
          <w:sz w:val="24"/>
          <w:szCs w:val="24"/>
        </w:rPr>
        <w:t>Fish Fish.</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13</w:t>
      </w:r>
      <w:r w:rsidRPr="00505055">
        <w:rPr>
          <w:rFonts w:ascii="Times New Roman" w:hAnsi="Times New Roman" w:cs="Times New Roman"/>
          <w:noProof/>
          <w:sz w:val="24"/>
          <w:szCs w:val="24"/>
        </w:rPr>
        <w:t>, 380–398 (2012).</w:t>
      </w:r>
    </w:p>
    <w:p w14:paraId="367A5320" w14:textId="77777777" w:rsidR="00505055" w:rsidRPr="00505055" w:rsidRDefault="00505055" w:rsidP="00505055">
      <w:pPr>
        <w:widowControl w:val="0"/>
        <w:autoSpaceDE w:val="0"/>
        <w:autoSpaceDN w:val="0"/>
        <w:adjustRightInd w:val="0"/>
        <w:spacing w:line="240" w:lineRule="auto"/>
        <w:ind w:left="640" w:hanging="640"/>
        <w:rPr>
          <w:rFonts w:ascii="Times New Roman" w:hAnsi="Times New Roman" w:cs="Times New Roman"/>
          <w:noProof/>
          <w:sz w:val="24"/>
        </w:rPr>
      </w:pPr>
      <w:r w:rsidRPr="00505055">
        <w:rPr>
          <w:rFonts w:ascii="Times New Roman" w:hAnsi="Times New Roman" w:cs="Times New Roman"/>
          <w:noProof/>
          <w:sz w:val="24"/>
          <w:szCs w:val="24"/>
        </w:rPr>
        <w:t xml:space="preserve">40. </w:t>
      </w:r>
      <w:r w:rsidRPr="00505055">
        <w:rPr>
          <w:rFonts w:ascii="Times New Roman" w:hAnsi="Times New Roman" w:cs="Times New Roman"/>
          <w:noProof/>
          <w:sz w:val="24"/>
          <w:szCs w:val="24"/>
        </w:rPr>
        <w:tab/>
        <w:t xml:space="preserve">J. T. Thorson, T. A. Branch, O. P. Jensen, Using model-based inference to evaluate global </w:t>
      </w:r>
      <w:r w:rsidRPr="00505055">
        <w:rPr>
          <w:rFonts w:ascii="Times New Roman" w:hAnsi="Times New Roman" w:cs="Times New Roman"/>
          <w:noProof/>
          <w:sz w:val="24"/>
          <w:szCs w:val="24"/>
        </w:rPr>
        <w:lastRenderedPageBreak/>
        <w:t xml:space="preserve">fisheries status from landings, location, and life history data. </w:t>
      </w:r>
      <w:r w:rsidRPr="00505055">
        <w:rPr>
          <w:rFonts w:ascii="Times New Roman" w:hAnsi="Times New Roman" w:cs="Times New Roman"/>
          <w:i/>
          <w:iCs/>
          <w:noProof/>
          <w:sz w:val="24"/>
          <w:szCs w:val="24"/>
        </w:rPr>
        <w:t>Can. J. Fish. Aquat. Sci.</w:t>
      </w:r>
      <w:r w:rsidRPr="00505055">
        <w:rPr>
          <w:rFonts w:ascii="Times New Roman" w:hAnsi="Times New Roman" w:cs="Times New Roman"/>
          <w:noProof/>
          <w:sz w:val="24"/>
          <w:szCs w:val="24"/>
        </w:rPr>
        <w:t xml:space="preserve"> </w:t>
      </w:r>
      <w:r w:rsidRPr="00505055">
        <w:rPr>
          <w:rFonts w:ascii="Times New Roman" w:hAnsi="Times New Roman" w:cs="Times New Roman"/>
          <w:b/>
          <w:bCs/>
          <w:noProof/>
          <w:sz w:val="24"/>
          <w:szCs w:val="24"/>
        </w:rPr>
        <w:t>69</w:t>
      </w:r>
      <w:r w:rsidRPr="00505055">
        <w:rPr>
          <w:rFonts w:ascii="Times New Roman" w:hAnsi="Times New Roman" w:cs="Times New Roman"/>
          <w:noProof/>
          <w:sz w:val="24"/>
          <w:szCs w:val="24"/>
        </w:rPr>
        <w:t>, 645–655 (2012).</w:t>
      </w:r>
    </w:p>
    <w:p w14:paraId="3EF9E07F" w14:textId="414594EC" w:rsidR="003F3902" w:rsidRDefault="00E90C1D" w:rsidP="00E90C1D">
      <w:pPr>
        <w:rPr>
          <w:rFonts w:ascii="Times New Roman" w:hAnsi="Times New Roman" w:cs="Times New Roman"/>
          <w:sz w:val="24"/>
          <w:szCs w:val="24"/>
        </w:rPr>
      </w:pPr>
      <w:r w:rsidRPr="00941DD5">
        <w:rPr>
          <w:rFonts w:ascii="Times New Roman" w:hAnsi="Times New Roman" w:cs="Times New Roman"/>
          <w:sz w:val="24"/>
          <w:szCs w:val="24"/>
        </w:rPr>
        <w:fldChar w:fldCharType="end"/>
      </w:r>
    </w:p>
    <w:p w14:paraId="0581E010" w14:textId="0380D440" w:rsidR="003F3902" w:rsidRDefault="003F3902" w:rsidP="003F3902">
      <w:pPr>
        <w:spacing w:line="360" w:lineRule="auto"/>
        <w:rPr>
          <w:rFonts w:ascii="Times New Roman" w:hAnsi="Times New Roman" w:cs="Times New Roman"/>
          <w:b/>
          <w:bCs/>
          <w:sz w:val="24"/>
          <w:szCs w:val="24"/>
        </w:rPr>
      </w:pPr>
      <w:r w:rsidRPr="003F3902">
        <w:rPr>
          <w:rFonts w:ascii="Times New Roman" w:hAnsi="Times New Roman" w:cs="Times New Roman"/>
          <w:b/>
          <w:bCs/>
          <w:sz w:val="24"/>
          <w:szCs w:val="24"/>
        </w:rPr>
        <w:t>Acknowledgements</w:t>
      </w:r>
      <w:r>
        <w:rPr>
          <w:rFonts w:ascii="Times New Roman" w:hAnsi="Times New Roman" w:cs="Times New Roman"/>
          <w:b/>
          <w:bCs/>
          <w:sz w:val="24"/>
          <w:szCs w:val="24"/>
        </w:rPr>
        <w:t>:</w:t>
      </w:r>
    </w:p>
    <w:p w14:paraId="005B5E17" w14:textId="227A3CF5" w:rsidR="003F3902" w:rsidRDefault="003F3902" w:rsidP="003F3902">
      <w:pPr>
        <w:spacing w:line="360" w:lineRule="auto"/>
        <w:rPr>
          <w:rFonts w:ascii="Times New Roman" w:hAnsi="Times New Roman" w:cs="Times New Roman"/>
          <w:sz w:val="24"/>
          <w:szCs w:val="24"/>
        </w:rPr>
      </w:pPr>
      <w:r w:rsidRPr="00941DD5">
        <w:rPr>
          <w:rFonts w:ascii="Times New Roman" w:hAnsi="Times New Roman" w:cs="Times New Roman"/>
          <w:sz w:val="24"/>
          <w:szCs w:val="24"/>
        </w:rPr>
        <w:t xml:space="preserve">We thank D. </w:t>
      </w:r>
      <w:proofErr w:type="spellStart"/>
      <w:r w:rsidRPr="00941DD5">
        <w:rPr>
          <w:rFonts w:ascii="Times New Roman" w:hAnsi="Times New Roman" w:cs="Times New Roman"/>
          <w:sz w:val="24"/>
          <w:szCs w:val="24"/>
        </w:rPr>
        <w:t>Kroodmsa</w:t>
      </w:r>
      <w:proofErr w:type="spellEnd"/>
      <w:r w:rsidRPr="00941DD5">
        <w:rPr>
          <w:rFonts w:ascii="Times New Roman" w:hAnsi="Times New Roman" w:cs="Times New Roman"/>
          <w:sz w:val="24"/>
          <w:szCs w:val="24"/>
        </w:rPr>
        <w:t xml:space="preserve"> and T. </w:t>
      </w:r>
      <w:proofErr w:type="spellStart"/>
      <w:r w:rsidRPr="00941DD5">
        <w:rPr>
          <w:rFonts w:ascii="Times New Roman" w:hAnsi="Times New Roman" w:cs="Times New Roman"/>
          <w:sz w:val="24"/>
          <w:szCs w:val="24"/>
        </w:rPr>
        <w:t>Clavelle</w:t>
      </w:r>
      <w:proofErr w:type="spellEnd"/>
      <w:r w:rsidRPr="00941DD5">
        <w:rPr>
          <w:rFonts w:ascii="Times New Roman" w:hAnsi="Times New Roman" w:cs="Times New Roman"/>
          <w:sz w:val="24"/>
          <w:szCs w:val="24"/>
        </w:rPr>
        <w:t xml:space="preserve"> of Global Fishing Watch for supplying AIS fishing data</w:t>
      </w:r>
      <w:proofErr w:type="gramStart"/>
      <w:r w:rsidRPr="00941DD5">
        <w:rPr>
          <w:rFonts w:ascii="Times New Roman" w:hAnsi="Times New Roman" w:cs="Times New Roman"/>
          <w:sz w:val="24"/>
          <w:szCs w:val="24"/>
        </w:rPr>
        <w:t xml:space="preserve">. </w:t>
      </w:r>
      <w:proofErr w:type="gramEnd"/>
      <w:r w:rsidRPr="00941DD5">
        <w:rPr>
          <w:rFonts w:ascii="Times New Roman" w:hAnsi="Times New Roman" w:cs="Times New Roman"/>
          <w:sz w:val="24"/>
          <w:szCs w:val="24"/>
        </w:rPr>
        <w:t xml:space="preserve">We are grateful to R. Murphy, D. Verna, and A. </w:t>
      </w:r>
      <w:proofErr w:type="spellStart"/>
      <w:r w:rsidRPr="00941DD5">
        <w:rPr>
          <w:rFonts w:ascii="Times New Roman" w:hAnsi="Times New Roman" w:cs="Times New Roman"/>
          <w:sz w:val="24"/>
          <w:szCs w:val="24"/>
        </w:rPr>
        <w:t>Kroska</w:t>
      </w:r>
      <w:proofErr w:type="spellEnd"/>
      <w:r w:rsidRPr="00941DD5">
        <w:rPr>
          <w:rFonts w:ascii="Times New Roman" w:hAnsi="Times New Roman" w:cs="Times New Roman"/>
          <w:sz w:val="24"/>
          <w:szCs w:val="24"/>
        </w:rPr>
        <w:t xml:space="preserve"> for comments that improved this piece.</w:t>
      </w:r>
    </w:p>
    <w:p w14:paraId="693E994A" w14:textId="43791A17" w:rsidR="003F3902" w:rsidRPr="003F3902" w:rsidRDefault="003F3902" w:rsidP="003F3902">
      <w:pPr>
        <w:spacing w:line="360" w:lineRule="auto"/>
        <w:rPr>
          <w:rFonts w:ascii="Times New Roman" w:hAnsi="Times New Roman" w:cs="Times New Roman"/>
          <w:b/>
          <w:bCs/>
          <w:sz w:val="24"/>
          <w:szCs w:val="24"/>
        </w:rPr>
      </w:pPr>
      <w:r w:rsidRPr="003F3902">
        <w:rPr>
          <w:rFonts w:ascii="Times New Roman" w:hAnsi="Times New Roman" w:cs="Times New Roman"/>
          <w:b/>
          <w:bCs/>
          <w:sz w:val="24"/>
          <w:szCs w:val="24"/>
        </w:rPr>
        <w:t>Funding:</w:t>
      </w:r>
    </w:p>
    <w:p w14:paraId="627D6DF9" w14:textId="7934795B" w:rsidR="003F3902" w:rsidRPr="00941DD5" w:rsidRDefault="003F3902" w:rsidP="003F3902">
      <w:pPr>
        <w:spacing w:line="360" w:lineRule="auto"/>
        <w:rPr>
          <w:rFonts w:ascii="Times New Roman" w:hAnsi="Times New Roman" w:cs="Times New Roman"/>
          <w:sz w:val="24"/>
          <w:szCs w:val="24"/>
        </w:rPr>
      </w:pPr>
      <w:r w:rsidRPr="00941DD5">
        <w:rPr>
          <w:rFonts w:ascii="Times New Roman" w:hAnsi="Times New Roman" w:cs="Times New Roman"/>
          <w:sz w:val="24"/>
          <w:szCs w:val="24"/>
        </w:rPr>
        <w:t xml:space="preserve">This work was funded by the Atkinson Center Academic Venture Fund, </w:t>
      </w:r>
      <w:r w:rsidR="00761C6F">
        <w:rPr>
          <w:rFonts w:ascii="Times New Roman" w:hAnsi="Times New Roman" w:cs="Times New Roman"/>
          <w:sz w:val="24"/>
          <w:szCs w:val="24"/>
        </w:rPr>
        <w:t xml:space="preserve">the </w:t>
      </w:r>
      <w:proofErr w:type="spellStart"/>
      <w:r w:rsidR="00761C6F">
        <w:rPr>
          <w:rFonts w:ascii="Times New Roman" w:hAnsi="Times New Roman" w:cs="Times New Roman"/>
          <w:sz w:val="24"/>
          <w:szCs w:val="24"/>
        </w:rPr>
        <w:t>Guani</w:t>
      </w:r>
      <w:proofErr w:type="spellEnd"/>
      <w:r w:rsidR="00761C6F">
        <w:rPr>
          <w:rFonts w:ascii="Times New Roman" w:hAnsi="Times New Roman" w:cs="Times New Roman"/>
          <w:sz w:val="24"/>
          <w:szCs w:val="24"/>
        </w:rPr>
        <w:t xml:space="preserve"> Family Fellowship in Conservation Biology, </w:t>
      </w:r>
      <w:r w:rsidRPr="00941DD5">
        <w:rPr>
          <w:rFonts w:ascii="Times New Roman" w:hAnsi="Times New Roman" w:cs="Times New Roman"/>
          <w:sz w:val="24"/>
          <w:szCs w:val="24"/>
        </w:rPr>
        <w:t xml:space="preserve">and the Alaska Education Tax Credit funds through the Groundfish Forum and the Pollock Conservation Cooperative.  </w:t>
      </w:r>
    </w:p>
    <w:p w14:paraId="3191F47D" w14:textId="0983F04E" w:rsidR="003F3902" w:rsidRPr="003F3902" w:rsidRDefault="003F3902" w:rsidP="003F3902">
      <w:pPr>
        <w:spacing w:line="360" w:lineRule="auto"/>
        <w:rPr>
          <w:rFonts w:ascii="Times New Roman" w:hAnsi="Times New Roman" w:cs="Times New Roman"/>
          <w:b/>
          <w:bCs/>
          <w:sz w:val="24"/>
          <w:szCs w:val="24"/>
        </w:rPr>
      </w:pPr>
      <w:r w:rsidRPr="003F3902">
        <w:rPr>
          <w:rFonts w:ascii="Times New Roman" w:hAnsi="Times New Roman" w:cs="Times New Roman"/>
          <w:b/>
          <w:bCs/>
          <w:sz w:val="24"/>
          <w:szCs w:val="24"/>
        </w:rPr>
        <w:t>Author contributions:</w:t>
      </w:r>
    </w:p>
    <w:p w14:paraId="475D1B6E" w14:textId="304D20C7" w:rsidR="003F3902" w:rsidRDefault="003F3902" w:rsidP="003F3902">
      <w:pPr>
        <w:spacing w:line="360" w:lineRule="auto"/>
        <w:rPr>
          <w:rFonts w:ascii="Times New Roman" w:hAnsi="Times New Roman" w:cs="Times New Roman"/>
          <w:sz w:val="24"/>
          <w:szCs w:val="24"/>
        </w:rPr>
      </w:pPr>
      <w:r w:rsidRPr="00941DD5">
        <w:rPr>
          <w:rFonts w:ascii="Times New Roman" w:hAnsi="Times New Roman" w:cs="Times New Roman"/>
          <w:sz w:val="24"/>
          <w:szCs w:val="24"/>
        </w:rPr>
        <w:t xml:space="preserve">T. S. S., S. S., B. H., and O.J. conceived of the project.  T.S.S. conducted the seafloor disturbance analyses.  C.F. conducted the catch-only stock assessment analyses.  All authors contributed to the writing.  </w:t>
      </w:r>
    </w:p>
    <w:p w14:paraId="7677FFAD" w14:textId="563F36E3" w:rsidR="00060D5A" w:rsidRDefault="00060D5A" w:rsidP="003F3902">
      <w:pPr>
        <w:spacing w:line="360" w:lineRule="auto"/>
        <w:rPr>
          <w:rFonts w:ascii="Times New Roman" w:hAnsi="Times New Roman" w:cs="Times New Roman"/>
          <w:b/>
          <w:sz w:val="24"/>
          <w:szCs w:val="24"/>
        </w:rPr>
      </w:pPr>
      <w:r w:rsidRPr="00060D5A">
        <w:rPr>
          <w:rFonts w:ascii="Times New Roman" w:hAnsi="Times New Roman" w:cs="Times New Roman"/>
          <w:b/>
          <w:sz w:val="24"/>
          <w:szCs w:val="24"/>
        </w:rPr>
        <w:t>Competing interests:</w:t>
      </w:r>
    </w:p>
    <w:p w14:paraId="384B5BC0" w14:textId="1871774C" w:rsidR="003F3902" w:rsidRPr="00941DD5" w:rsidRDefault="00060D5A" w:rsidP="003F3902">
      <w:pPr>
        <w:spacing w:line="360" w:lineRule="auto"/>
        <w:rPr>
          <w:rFonts w:ascii="Times New Roman" w:eastAsiaTheme="minorEastAsia" w:hAnsi="Times New Roman" w:cs="Times New Roman"/>
          <w:sz w:val="24"/>
          <w:szCs w:val="24"/>
        </w:rPr>
      </w:pPr>
      <w:r w:rsidRPr="00060D5A">
        <w:rPr>
          <w:rFonts w:ascii="Times New Roman" w:hAnsi="Times New Roman" w:cs="Times New Roman"/>
          <w:sz w:val="24"/>
          <w:szCs w:val="24"/>
        </w:rPr>
        <w:t>Authors declare no competing interests.</w:t>
      </w:r>
    </w:p>
    <w:p w14:paraId="3E0BB76E" w14:textId="4C280409" w:rsidR="003F3902" w:rsidRPr="003F3902" w:rsidRDefault="003F3902" w:rsidP="003F3902">
      <w:pPr>
        <w:spacing w:line="360" w:lineRule="auto"/>
        <w:rPr>
          <w:rFonts w:ascii="Times New Roman" w:eastAsiaTheme="minorEastAsia" w:hAnsi="Times New Roman" w:cs="Times New Roman"/>
          <w:b/>
          <w:bCs/>
          <w:sz w:val="24"/>
          <w:szCs w:val="24"/>
        </w:rPr>
      </w:pPr>
      <w:r w:rsidRPr="003F3902">
        <w:rPr>
          <w:rFonts w:ascii="Times New Roman" w:eastAsiaTheme="minorEastAsia" w:hAnsi="Times New Roman" w:cs="Times New Roman"/>
          <w:b/>
          <w:bCs/>
          <w:sz w:val="24"/>
          <w:szCs w:val="24"/>
        </w:rPr>
        <w:t>Data and materials availability:</w:t>
      </w:r>
    </w:p>
    <w:p w14:paraId="6288D944" w14:textId="77777777" w:rsidR="003F3902" w:rsidRPr="00941DD5" w:rsidRDefault="003F3902" w:rsidP="003F3902">
      <w:pPr>
        <w:rPr>
          <w:rFonts w:ascii="Times New Roman" w:hAnsi="Times New Roman" w:cs="Times New Roman"/>
          <w:sz w:val="24"/>
          <w:szCs w:val="24"/>
        </w:rPr>
      </w:pPr>
      <w:r w:rsidRPr="00941DD5">
        <w:rPr>
          <w:rFonts w:ascii="Times New Roman" w:hAnsi="Times New Roman" w:cs="Times New Roman"/>
          <w:sz w:val="24"/>
          <w:szCs w:val="24"/>
        </w:rPr>
        <w:t>The fishing effort data that support the findings of this study are available Global Fishing Watch [</w:t>
      </w:r>
      <w:hyperlink r:id="rId8" w:history="1">
        <w:r w:rsidRPr="00941DD5">
          <w:rPr>
            <w:rStyle w:val="Hyperlink"/>
            <w:rFonts w:ascii="Times New Roman" w:hAnsi="Times New Roman" w:cs="Times New Roman"/>
            <w:sz w:val="24"/>
            <w:szCs w:val="24"/>
          </w:rPr>
          <w:t>https://globalfishingwatch.org/</w:t>
        </w:r>
      </w:hyperlink>
      <w:r w:rsidRPr="00941DD5">
        <w:rPr>
          <w:rFonts w:ascii="Times New Roman" w:hAnsi="Times New Roman" w:cs="Times New Roman"/>
          <w:sz w:val="24"/>
          <w:szCs w:val="24"/>
        </w:rPr>
        <w:t>] and the fishery catch data are available from Sea Around US [</w:t>
      </w:r>
      <w:hyperlink r:id="rId9" w:history="1">
        <w:r w:rsidRPr="00941DD5">
          <w:rPr>
            <w:rStyle w:val="Hyperlink"/>
            <w:rFonts w:ascii="Times New Roman" w:hAnsi="Times New Roman" w:cs="Times New Roman"/>
            <w:sz w:val="24"/>
            <w:szCs w:val="24"/>
          </w:rPr>
          <w:t>http://www.seaaroundus.org/</w:t>
        </w:r>
      </w:hyperlink>
      <w:r w:rsidRPr="00941DD5">
        <w:rPr>
          <w:rFonts w:ascii="Times New Roman" w:hAnsi="Times New Roman" w:cs="Times New Roman"/>
          <w:sz w:val="24"/>
          <w:szCs w:val="24"/>
        </w:rPr>
        <w:t>].</w:t>
      </w:r>
    </w:p>
    <w:p w14:paraId="1E995743" w14:textId="4E7A1DE0" w:rsidR="00761C6F" w:rsidRDefault="00761C6F">
      <w:pPr>
        <w:rPr>
          <w:rFonts w:ascii="Times New Roman" w:hAnsi="Times New Roman" w:cs="Times New Roman"/>
          <w:sz w:val="24"/>
          <w:szCs w:val="24"/>
        </w:rPr>
      </w:pPr>
      <w:r>
        <w:rPr>
          <w:rFonts w:ascii="Times New Roman" w:hAnsi="Times New Roman" w:cs="Times New Roman"/>
          <w:sz w:val="24"/>
          <w:szCs w:val="24"/>
        </w:rPr>
        <w:br w:type="page"/>
      </w:r>
    </w:p>
    <w:p w14:paraId="08C15840" w14:textId="77777777" w:rsidR="003F3902" w:rsidRPr="00941DD5" w:rsidRDefault="003F3902" w:rsidP="00E90C1D">
      <w:pPr>
        <w:rPr>
          <w:rFonts w:ascii="Times New Roman" w:hAnsi="Times New Roman" w:cs="Times New Roman"/>
          <w:sz w:val="24"/>
          <w:szCs w:val="24"/>
        </w:rPr>
      </w:pPr>
    </w:p>
    <w:p w14:paraId="7226C929" w14:textId="3B8718BF" w:rsidR="00B626DA" w:rsidRPr="00941DD5" w:rsidRDefault="00686A8E" w:rsidP="00B626DA">
      <w:pPr>
        <w:rPr>
          <w:rFonts w:ascii="Times New Roman" w:hAnsi="Times New Roman" w:cs="Times New Roman"/>
          <w:sz w:val="24"/>
          <w:szCs w:val="24"/>
        </w:rPr>
      </w:pPr>
      <w:r w:rsidRPr="00941DD5">
        <w:rPr>
          <w:rFonts w:ascii="Times New Roman" w:hAnsi="Times New Roman" w:cs="Times New Roman"/>
          <w:noProof/>
          <w:sz w:val="24"/>
          <w:szCs w:val="24"/>
        </w:rPr>
        <w:drawing>
          <wp:inline distT="0" distB="0" distL="0" distR="0" wp14:anchorId="48CD32F3" wp14:editId="184C36E6">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0845"/>
                    </a:xfrm>
                    <a:prstGeom prst="rect">
                      <a:avLst/>
                    </a:prstGeom>
                  </pic:spPr>
                </pic:pic>
              </a:graphicData>
            </a:graphic>
          </wp:inline>
        </w:drawing>
      </w:r>
    </w:p>
    <w:p w14:paraId="5500175D" w14:textId="7683514A" w:rsidR="00B626DA" w:rsidRDefault="00B626DA" w:rsidP="00B626DA">
      <w:pPr>
        <w:rPr>
          <w:rFonts w:ascii="Times New Roman" w:hAnsi="Times New Roman" w:cs="Times New Roman"/>
          <w:sz w:val="24"/>
          <w:szCs w:val="24"/>
        </w:rPr>
      </w:pPr>
      <w:r w:rsidRPr="00941DD5">
        <w:rPr>
          <w:rFonts w:ascii="Times New Roman" w:hAnsi="Times New Roman" w:cs="Times New Roman"/>
          <w:sz w:val="24"/>
          <w:szCs w:val="24"/>
        </w:rPr>
        <w:t xml:space="preserve">Figure 1.  </w:t>
      </w:r>
      <w:r w:rsidR="00E2253B" w:rsidRPr="00941DD5">
        <w:rPr>
          <w:rFonts w:ascii="Times New Roman" w:hAnsi="Times New Roman" w:cs="Times New Roman"/>
          <w:sz w:val="24"/>
          <w:szCs w:val="24"/>
        </w:rPr>
        <w:t>Seafloor</w:t>
      </w:r>
      <w:r w:rsidRPr="00941DD5">
        <w:rPr>
          <w:rFonts w:ascii="Times New Roman" w:hAnsi="Times New Roman" w:cs="Times New Roman"/>
          <w:sz w:val="24"/>
          <w:szCs w:val="24"/>
        </w:rPr>
        <w:t xml:space="preserve"> disturbance (% of continental shelf area) throughout the world’s Large Marine Ecosystems (LMEs).  Hashed </w:t>
      </w:r>
      <w:r w:rsidR="00E2253B" w:rsidRPr="00941DD5">
        <w:rPr>
          <w:rFonts w:ascii="Times New Roman" w:hAnsi="Times New Roman" w:cs="Times New Roman"/>
          <w:sz w:val="24"/>
          <w:szCs w:val="24"/>
        </w:rPr>
        <w:t xml:space="preserve">areas </w:t>
      </w:r>
      <w:r w:rsidRPr="00941DD5">
        <w:rPr>
          <w:rFonts w:ascii="Times New Roman" w:hAnsi="Times New Roman" w:cs="Times New Roman"/>
          <w:sz w:val="24"/>
          <w:szCs w:val="24"/>
        </w:rPr>
        <w:t>show LMEs with low AIS coverage</w:t>
      </w:r>
      <w:r w:rsidR="00E2253B" w:rsidRPr="00941DD5">
        <w:rPr>
          <w:rFonts w:ascii="Times New Roman" w:hAnsi="Times New Roman" w:cs="Times New Roman"/>
          <w:sz w:val="24"/>
          <w:szCs w:val="24"/>
        </w:rPr>
        <w:t xml:space="preserve"> for which fishing effort was estimated</w:t>
      </w:r>
      <w:r w:rsidR="00534A15" w:rsidRPr="00941DD5">
        <w:rPr>
          <w:rFonts w:ascii="Times New Roman" w:hAnsi="Times New Roman" w:cs="Times New Roman"/>
          <w:sz w:val="24"/>
          <w:szCs w:val="24"/>
        </w:rPr>
        <w:t xml:space="preserve"> using an upward adjustment procedure</w:t>
      </w:r>
      <w:proofErr w:type="gramStart"/>
      <w:r w:rsidRPr="00941DD5">
        <w:rPr>
          <w:rFonts w:ascii="Times New Roman" w:hAnsi="Times New Roman" w:cs="Times New Roman"/>
          <w:sz w:val="24"/>
          <w:szCs w:val="24"/>
        </w:rPr>
        <w:t xml:space="preserve">. </w:t>
      </w:r>
      <w:proofErr w:type="gramEnd"/>
      <w:r w:rsidR="00E2253B" w:rsidRPr="00941DD5">
        <w:rPr>
          <w:rFonts w:ascii="Times New Roman" w:hAnsi="Times New Roman" w:cs="Times New Roman"/>
          <w:sz w:val="24"/>
          <w:szCs w:val="24"/>
        </w:rPr>
        <w:t>The i</w:t>
      </w:r>
      <w:r w:rsidRPr="00941DD5">
        <w:rPr>
          <w:rFonts w:ascii="Times New Roman" w:hAnsi="Times New Roman" w:cs="Times New Roman"/>
          <w:sz w:val="24"/>
          <w:szCs w:val="24"/>
        </w:rPr>
        <w:t>nset figure shows habitat</w:t>
      </w:r>
      <w:r w:rsidR="00E2253B" w:rsidRPr="00941DD5">
        <w:rPr>
          <w:rFonts w:ascii="Times New Roman" w:hAnsi="Times New Roman" w:cs="Times New Roman"/>
          <w:sz w:val="24"/>
          <w:szCs w:val="24"/>
        </w:rPr>
        <w:t>-use</w:t>
      </w:r>
      <w:r w:rsidRPr="00941DD5">
        <w:rPr>
          <w:rFonts w:ascii="Times New Roman" w:hAnsi="Times New Roman" w:cs="Times New Roman"/>
          <w:sz w:val="24"/>
          <w:szCs w:val="24"/>
        </w:rPr>
        <w:t xml:space="preserve"> </w:t>
      </w:r>
      <w:r w:rsidR="00E2253B" w:rsidRPr="00941DD5">
        <w:rPr>
          <w:rFonts w:ascii="Times New Roman" w:hAnsi="Times New Roman" w:cs="Times New Roman"/>
          <w:sz w:val="24"/>
          <w:szCs w:val="24"/>
        </w:rPr>
        <w:t xml:space="preserve">efficiency </w:t>
      </w:r>
      <w:r w:rsidRPr="00941DD5">
        <w:rPr>
          <w:rFonts w:ascii="Times New Roman" w:hAnsi="Times New Roman" w:cs="Times New Roman"/>
          <w:sz w:val="24"/>
          <w:szCs w:val="24"/>
        </w:rPr>
        <w:t>(Mg edible protein</w:t>
      </w:r>
      <w:r w:rsidR="00E2253B" w:rsidRPr="00941DD5">
        <w:rPr>
          <w:rFonts w:ascii="Times New Roman" w:hAnsi="Times New Roman" w:cs="Times New Roman"/>
          <w:sz w:val="24"/>
          <w:szCs w:val="24"/>
        </w:rPr>
        <w:t xml:space="preserve"> produced per </w:t>
      </w:r>
      <w:r w:rsidRPr="00941DD5">
        <w:rPr>
          <w:rFonts w:ascii="Times New Roman" w:hAnsi="Times New Roman" w:cs="Times New Roman"/>
          <w:sz w:val="24"/>
          <w:szCs w:val="24"/>
        </w:rPr>
        <w:t>km</w:t>
      </w:r>
      <w:r w:rsidR="00E2253B" w:rsidRPr="00941DD5">
        <w:rPr>
          <w:rFonts w:ascii="Times New Roman" w:hAnsi="Times New Roman" w:cs="Times New Roman"/>
          <w:sz w:val="24"/>
          <w:szCs w:val="24"/>
          <w:vertAlign w:val="superscript"/>
        </w:rPr>
        <w:t>2</w:t>
      </w:r>
      <w:r w:rsidRPr="00941DD5">
        <w:rPr>
          <w:rFonts w:ascii="Times New Roman" w:hAnsi="Times New Roman" w:cs="Times New Roman"/>
          <w:sz w:val="24"/>
          <w:szCs w:val="24"/>
        </w:rPr>
        <w:t xml:space="preserve"> of </w:t>
      </w:r>
      <w:r w:rsidR="00E2253B" w:rsidRPr="00941DD5">
        <w:rPr>
          <w:rFonts w:ascii="Times New Roman" w:hAnsi="Times New Roman" w:cs="Times New Roman"/>
          <w:sz w:val="24"/>
          <w:szCs w:val="24"/>
        </w:rPr>
        <w:t>disturbed habitat</w:t>
      </w:r>
      <w:r w:rsidRPr="00941DD5">
        <w:rPr>
          <w:rFonts w:ascii="Times New Roman" w:hAnsi="Times New Roman" w:cs="Times New Roman"/>
          <w:sz w:val="24"/>
          <w:szCs w:val="24"/>
        </w:rPr>
        <w:t>) on log</w:t>
      </w:r>
      <w:r w:rsidRPr="00941DD5">
        <w:rPr>
          <w:rFonts w:ascii="Times New Roman" w:hAnsi="Times New Roman" w:cs="Times New Roman"/>
          <w:sz w:val="24"/>
          <w:szCs w:val="24"/>
          <w:vertAlign w:val="subscript"/>
        </w:rPr>
        <w:t>10</w:t>
      </w:r>
      <w:r w:rsidRPr="00941DD5">
        <w:rPr>
          <w:rFonts w:ascii="Times New Roman" w:hAnsi="Times New Roman" w:cs="Times New Roman"/>
          <w:sz w:val="24"/>
          <w:szCs w:val="24"/>
        </w:rPr>
        <w:t xml:space="preserve"> scale </w:t>
      </w:r>
      <w:r w:rsidR="00E2253B" w:rsidRPr="00941DD5">
        <w:rPr>
          <w:rFonts w:ascii="Times New Roman" w:hAnsi="Times New Roman" w:cs="Times New Roman"/>
          <w:sz w:val="24"/>
          <w:szCs w:val="24"/>
        </w:rPr>
        <w:t xml:space="preserve">associated with bottom-tendered fisheries for the world’s </w:t>
      </w:r>
      <w:r w:rsidRPr="00941DD5">
        <w:rPr>
          <w:rFonts w:ascii="Times New Roman" w:hAnsi="Times New Roman" w:cs="Times New Roman"/>
          <w:sz w:val="24"/>
          <w:szCs w:val="24"/>
        </w:rPr>
        <w:t>LMEs</w:t>
      </w:r>
      <w:proofErr w:type="gramStart"/>
      <w:r w:rsidRPr="00941DD5">
        <w:rPr>
          <w:rFonts w:ascii="Times New Roman" w:hAnsi="Times New Roman" w:cs="Times New Roman"/>
          <w:sz w:val="24"/>
          <w:szCs w:val="24"/>
        </w:rPr>
        <w:t xml:space="preserve">. </w:t>
      </w:r>
      <w:proofErr w:type="gramEnd"/>
      <w:r w:rsidR="00E2253B" w:rsidRPr="00941DD5">
        <w:rPr>
          <w:rFonts w:ascii="Times New Roman" w:hAnsi="Times New Roman" w:cs="Times New Roman"/>
          <w:sz w:val="24"/>
          <w:szCs w:val="24"/>
        </w:rPr>
        <w:t>Dashed vertical</w:t>
      </w:r>
      <w:r w:rsidRPr="00941DD5">
        <w:rPr>
          <w:rFonts w:ascii="Times New Roman" w:hAnsi="Times New Roman" w:cs="Times New Roman"/>
          <w:sz w:val="24"/>
          <w:szCs w:val="24"/>
        </w:rPr>
        <w:t xml:space="preserve"> lines show </w:t>
      </w:r>
      <w:r w:rsidR="00E2253B" w:rsidRPr="00941DD5">
        <w:rPr>
          <w:rFonts w:ascii="Times New Roman" w:hAnsi="Times New Roman" w:cs="Times New Roman"/>
          <w:sz w:val="24"/>
          <w:szCs w:val="24"/>
        </w:rPr>
        <w:t xml:space="preserve">the </w:t>
      </w:r>
      <w:r w:rsidRPr="00941DD5">
        <w:rPr>
          <w:rFonts w:ascii="Times New Roman" w:hAnsi="Times New Roman" w:cs="Times New Roman"/>
          <w:sz w:val="24"/>
          <w:szCs w:val="24"/>
        </w:rPr>
        <w:t xml:space="preserve">global </w:t>
      </w:r>
      <w:r w:rsidR="00E2253B" w:rsidRPr="00941DD5">
        <w:rPr>
          <w:rFonts w:ascii="Times New Roman" w:hAnsi="Times New Roman" w:cs="Times New Roman"/>
          <w:sz w:val="24"/>
          <w:szCs w:val="24"/>
        </w:rPr>
        <w:t xml:space="preserve">habitat use efficiency for fishing across LMEs, </w:t>
      </w:r>
      <w:r w:rsidRPr="00941DD5">
        <w:rPr>
          <w:rFonts w:ascii="Times New Roman" w:hAnsi="Times New Roman" w:cs="Times New Roman"/>
          <w:sz w:val="24"/>
          <w:szCs w:val="24"/>
        </w:rPr>
        <w:t xml:space="preserve">as well as </w:t>
      </w:r>
      <w:r w:rsidR="00E2253B" w:rsidRPr="00941DD5">
        <w:rPr>
          <w:rFonts w:ascii="Times New Roman" w:hAnsi="Times New Roman" w:cs="Times New Roman"/>
          <w:sz w:val="24"/>
          <w:szCs w:val="24"/>
        </w:rPr>
        <w:t xml:space="preserve">reported values for </w:t>
      </w:r>
      <w:r w:rsidR="00F63F3A" w:rsidRPr="00941DD5">
        <w:rPr>
          <w:rFonts w:ascii="Times New Roman" w:hAnsi="Times New Roman" w:cs="Times New Roman"/>
          <w:sz w:val="24"/>
          <w:szCs w:val="24"/>
        </w:rPr>
        <w:t xml:space="preserve">worldwide </w:t>
      </w:r>
      <w:r w:rsidRPr="00941DD5">
        <w:rPr>
          <w:rFonts w:ascii="Times New Roman" w:hAnsi="Times New Roman" w:cs="Times New Roman"/>
          <w:sz w:val="24"/>
          <w:szCs w:val="24"/>
        </w:rPr>
        <w:t>beef production (generally less efficient) and pork and poultry production (more efficient)</w:t>
      </w:r>
      <w:r w:rsidR="00F63F3A"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{"citationItems":[{"id":"ITEM-1","itemData":{"DOI":"10.1146/annurev-environ-031113-093503","abstract":"The livestock and environment nexus has been the subject of considerable research in the past decade. With a more prosperous and urbanized population projected to grow significantly in the coming decades comes a gargantuan appetite for livestock products. There is growing concern about how to accommodate this increase in demand with a low environmental footprint and without eroding the economic, social, and cultural benefits that livestock provide. Most of the effort has focused on sustainably intensifying livestock systems. Two things have characterized the research on livestock and the environment in the past decade: the development of increasingly disaggregated and sophisticated methods for assessing different types of environmental impacts (climate, water, nutrient cycles, biodiversity, land degradation, deforestation, etc.) and a focus on examining the technical potential of many options for reducing the environmental footprint of livestock systems. However, the economic or sociocultural feasibility of these options is seldom considered. Now is the time to move this agenda from knowledge to action, toward realizable goals. This will require a better understanding of incentives and constraints for farmers to adopt new practices and the design of novel policies to support transformative changes in the livestock sector. It will also require novel forms of engagement, interaction, and consensus building among stakeholders with enormously diverse objectives. Additionally, we have come to realize that managing the demand trajectories of livestock products must be part of the solution space, and this is an increasingly important research area for simultaneously achieving positive health and environmental outcomes.","author":[{"dropping-particle":"","family":"Herrero","given":"Mario","non-dropping-particle":"","parse-names":false,"suffix":""},{"dropping-particle":"","family":"Wirsenius","given":"Stefan","non-dropping-particle":"","parse-names":false,"suffix":""},{"dropping-particle":"","family":"Henderson","given":"Benjamin","non-dropping-particle":"","parse-names":false,"suffix":""},{"dropping-particle":"","family":"Rigolot","given":"Cyrille","non-dropping-particle":"","parse-names":false,"suffix":""},{"dropping-particle":"","family":"Thornton","given":"Philip","non-dropping-particle":"","parse-names":false,"suffix":""},{"dropping-particle":"","family":"Havlík","given":"Petr","non-dropping-particle":"","parse-names":false,"suffix":""},{"dropping-particle":"","family":"Boer","given":"Imke","non-dropping-particle":"de","parse-names":false,"suffix":""},{"dropping-particle":"","family":"Gerber","given":"Pierre","non-dropping-particle":"","parse-names":false,"suffix":""}],"container-title":"Annual Review of Environment and Resources","id":"ITEM-1","issue":"40","issued":{"date-parts":[["2015"]]},"page":"177 - 202","title":"Livestock and the Environment: What Have We Learned in the Past Decade?","type":"article-journal"},"uris":["http://www.mendeley.com/documents/?uuid=aba05902-141b-4d0e-a0c1-4364c7b857fe"]}],"mendeley":{"formattedCitation":"(&lt;i&gt;19&lt;/i&gt;)","plainTextFormattedCitation":"(19)","previouslyFormattedCitation":"(&lt;i&gt;19&lt;/i&gt;)"},"properties":{"noteIndex":0},"schema":"https://github.com/citation-style-language/schema/raw/master/csl-citation.json"}</w:instrText>
      </w:r>
      <w:r w:rsidR="00F63F3A"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19</w:t>
      </w:r>
      <w:r w:rsidR="003F3902" w:rsidRPr="003F3902">
        <w:rPr>
          <w:rFonts w:ascii="Times New Roman" w:hAnsi="Times New Roman" w:cs="Times New Roman"/>
          <w:noProof/>
          <w:sz w:val="24"/>
          <w:szCs w:val="24"/>
        </w:rPr>
        <w:t>)</w:t>
      </w:r>
      <w:r w:rsidR="00F63F3A" w:rsidRPr="00941DD5">
        <w:rPr>
          <w:rFonts w:ascii="Times New Roman" w:hAnsi="Times New Roman" w:cs="Times New Roman"/>
          <w:sz w:val="24"/>
          <w:szCs w:val="24"/>
        </w:rPr>
        <w:fldChar w:fldCharType="end"/>
      </w:r>
      <w:r w:rsidRPr="00941DD5">
        <w:rPr>
          <w:rFonts w:ascii="Times New Roman" w:hAnsi="Times New Roman" w:cs="Times New Roman"/>
          <w:sz w:val="24"/>
          <w:szCs w:val="24"/>
        </w:rPr>
        <w:t>.</w:t>
      </w:r>
    </w:p>
    <w:p w14:paraId="288D5FD0" w14:textId="6A31D65B" w:rsidR="00761C6F" w:rsidRDefault="00761C6F">
      <w:pPr>
        <w:rPr>
          <w:rFonts w:ascii="Times New Roman" w:hAnsi="Times New Roman" w:cs="Times New Roman"/>
          <w:sz w:val="24"/>
          <w:szCs w:val="24"/>
        </w:rPr>
      </w:pPr>
      <w:r>
        <w:rPr>
          <w:rFonts w:ascii="Times New Roman" w:hAnsi="Times New Roman" w:cs="Times New Roman"/>
          <w:sz w:val="24"/>
          <w:szCs w:val="24"/>
        </w:rPr>
        <w:br w:type="page"/>
      </w:r>
    </w:p>
    <w:p w14:paraId="7F8D3328" w14:textId="77777777" w:rsidR="00B626DA" w:rsidRPr="00941DD5" w:rsidRDefault="00B626DA" w:rsidP="00B626DA">
      <w:pPr>
        <w:rPr>
          <w:rFonts w:ascii="Times New Roman" w:hAnsi="Times New Roman" w:cs="Times New Roman"/>
          <w:sz w:val="24"/>
          <w:szCs w:val="24"/>
        </w:rPr>
      </w:pPr>
      <w:r w:rsidRPr="00941DD5">
        <w:rPr>
          <w:rFonts w:ascii="Times New Roman" w:hAnsi="Times New Roman" w:cs="Times New Roman"/>
          <w:noProof/>
          <w:sz w:val="24"/>
          <w:szCs w:val="24"/>
        </w:rPr>
        <w:lastRenderedPageBreak/>
        <w:drawing>
          <wp:inline distT="0" distB="0" distL="0" distR="0" wp14:anchorId="4EBED1B3" wp14:editId="1F42ACBA">
            <wp:extent cx="5655606" cy="637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2056" cy="6379493"/>
                    </a:xfrm>
                    <a:prstGeom prst="rect">
                      <a:avLst/>
                    </a:prstGeom>
                  </pic:spPr>
                </pic:pic>
              </a:graphicData>
            </a:graphic>
          </wp:inline>
        </w:drawing>
      </w:r>
    </w:p>
    <w:p w14:paraId="717A02AB" w14:textId="751D4011" w:rsidR="00370A44" w:rsidRDefault="00B626DA">
      <w:pPr>
        <w:rPr>
          <w:rFonts w:ascii="Times New Roman" w:hAnsi="Times New Roman" w:cs="Times New Roman"/>
          <w:sz w:val="24"/>
          <w:szCs w:val="24"/>
        </w:rPr>
      </w:pPr>
      <w:r w:rsidRPr="00941DD5">
        <w:rPr>
          <w:rFonts w:ascii="Times New Roman" w:hAnsi="Times New Roman" w:cs="Times New Roman"/>
          <w:sz w:val="24"/>
          <w:szCs w:val="24"/>
        </w:rPr>
        <w:t xml:space="preserve">Figure 2.  Tradeoffs between increased </w:t>
      </w:r>
      <w:r w:rsidR="00E9771C" w:rsidRPr="00941DD5">
        <w:rPr>
          <w:rFonts w:ascii="Times New Roman" w:hAnsi="Times New Roman" w:cs="Times New Roman"/>
          <w:sz w:val="24"/>
          <w:szCs w:val="24"/>
        </w:rPr>
        <w:t xml:space="preserve">bottom-tendered fishery </w:t>
      </w:r>
      <w:r w:rsidRPr="00941DD5">
        <w:rPr>
          <w:rFonts w:ascii="Times New Roman" w:hAnsi="Times New Roman" w:cs="Times New Roman"/>
          <w:sz w:val="24"/>
          <w:szCs w:val="24"/>
        </w:rPr>
        <w:t xml:space="preserve">harvest and seafloor disturbance among the world’s Large Marine Ecosystems (LMEs).  </w:t>
      </w:r>
      <w:r w:rsidR="00A90B04" w:rsidRPr="00941DD5">
        <w:rPr>
          <w:rFonts w:ascii="Times New Roman" w:hAnsi="Times New Roman" w:cs="Times New Roman"/>
          <w:sz w:val="24"/>
          <w:szCs w:val="24"/>
        </w:rPr>
        <w:t xml:space="preserve">Increases in </w:t>
      </w:r>
      <w:r w:rsidR="00F914CC" w:rsidRPr="00941DD5">
        <w:rPr>
          <w:rFonts w:ascii="Times New Roman" w:hAnsi="Times New Roman" w:cs="Times New Roman"/>
          <w:sz w:val="24"/>
          <w:szCs w:val="24"/>
        </w:rPr>
        <w:t xml:space="preserve">LMEs </w:t>
      </w:r>
      <w:r w:rsidR="00A90B04" w:rsidRPr="00941DD5">
        <w:rPr>
          <w:rFonts w:ascii="Times New Roman" w:hAnsi="Times New Roman" w:cs="Times New Roman"/>
          <w:sz w:val="24"/>
          <w:szCs w:val="24"/>
        </w:rPr>
        <w:t xml:space="preserve">seafloor disturbance depend on both the amount of effort needed to achieve maximum sustainable yields (MSY) and the spatial distribution of effort, where more concentrated fishing effort can lead to incrementally lower increases in areas impacted relative to regions with more diffusely spread effort. </w:t>
      </w:r>
      <w:r w:rsidRPr="00941DD5">
        <w:rPr>
          <w:rFonts w:ascii="Times New Roman" w:hAnsi="Times New Roman" w:cs="Times New Roman"/>
          <w:sz w:val="24"/>
          <w:szCs w:val="24"/>
        </w:rPr>
        <w:t xml:space="preserve">Blue bars show </w:t>
      </w:r>
      <w:r w:rsidR="00E9771C" w:rsidRPr="00941DD5">
        <w:rPr>
          <w:rFonts w:ascii="Times New Roman" w:hAnsi="Times New Roman" w:cs="Times New Roman"/>
          <w:sz w:val="24"/>
          <w:szCs w:val="24"/>
        </w:rPr>
        <w:t xml:space="preserve">the </w:t>
      </w:r>
      <w:r w:rsidRPr="00941DD5">
        <w:rPr>
          <w:rFonts w:ascii="Times New Roman" w:hAnsi="Times New Roman" w:cs="Times New Roman"/>
          <w:sz w:val="24"/>
          <w:szCs w:val="24"/>
        </w:rPr>
        <w:t xml:space="preserve">percent increase in yearly harvest at </w:t>
      </w:r>
      <w:r w:rsidR="00A90B04" w:rsidRPr="00941DD5">
        <w:rPr>
          <w:rFonts w:ascii="Times New Roman" w:hAnsi="Times New Roman" w:cs="Times New Roman"/>
          <w:sz w:val="24"/>
          <w:szCs w:val="24"/>
        </w:rPr>
        <w:t xml:space="preserve">MSY fishing </w:t>
      </w:r>
      <w:r w:rsidRPr="00941DD5">
        <w:rPr>
          <w:rFonts w:ascii="Times New Roman" w:hAnsi="Times New Roman" w:cs="Times New Roman"/>
          <w:sz w:val="24"/>
          <w:szCs w:val="24"/>
        </w:rPr>
        <w:t>over current harvest level</w:t>
      </w:r>
      <w:proofErr w:type="gramStart"/>
      <w:r w:rsidRPr="00941DD5">
        <w:rPr>
          <w:rFonts w:ascii="Times New Roman" w:hAnsi="Times New Roman" w:cs="Times New Roman"/>
          <w:sz w:val="24"/>
          <w:szCs w:val="24"/>
        </w:rPr>
        <w:t xml:space="preserve">. </w:t>
      </w:r>
      <w:proofErr w:type="gramEnd"/>
      <w:r w:rsidRPr="00941DD5">
        <w:rPr>
          <w:rFonts w:ascii="Times New Roman" w:hAnsi="Times New Roman" w:cs="Times New Roman"/>
          <w:sz w:val="24"/>
          <w:szCs w:val="24"/>
        </w:rPr>
        <w:t xml:space="preserve">Red bars show </w:t>
      </w:r>
      <w:r w:rsidR="00E9771C" w:rsidRPr="00941DD5">
        <w:rPr>
          <w:rFonts w:ascii="Times New Roman" w:hAnsi="Times New Roman" w:cs="Times New Roman"/>
          <w:sz w:val="24"/>
          <w:szCs w:val="24"/>
        </w:rPr>
        <w:t xml:space="preserve">the </w:t>
      </w:r>
      <w:r w:rsidRPr="00941DD5">
        <w:rPr>
          <w:rFonts w:ascii="Times New Roman" w:hAnsi="Times New Roman" w:cs="Times New Roman"/>
          <w:sz w:val="24"/>
          <w:szCs w:val="24"/>
        </w:rPr>
        <w:t>estimated percent increase in seafloor disturbance over current levels</w:t>
      </w:r>
      <w:proofErr w:type="gramStart"/>
      <w:r w:rsidR="00E9771C" w:rsidRPr="00941DD5">
        <w:rPr>
          <w:rFonts w:ascii="Times New Roman" w:hAnsi="Times New Roman" w:cs="Times New Roman"/>
          <w:sz w:val="24"/>
          <w:szCs w:val="24"/>
        </w:rPr>
        <w:t xml:space="preserve">. </w:t>
      </w:r>
      <w:proofErr w:type="gramEnd"/>
      <w:r w:rsidR="00E9771C" w:rsidRPr="00941DD5">
        <w:rPr>
          <w:rFonts w:ascii="Times New Roman" w:hAnsi="Times New Roman" w:cs="Times New Roman"/>
          <w:sz w:val="24"/>
          <w:szCs w:val="24"/>
        </w:rPr>
        <w:t>Tan</w:t>
      </w:r>
      <w:r w:rsidRPr="00941DD5">
        <w:rPr>
          <w:rFonts w:ascii="Times New Roman" w:hAnsi="Times New Roman" w:cs="Times New Roman"/>
          <w:sz w:val="24"/>
          <w:szCs w:val="24"/>
        </w:rPr>
        <w:t xml:space="preserve"> bars </w:t>
      </w:r>
      <w:proofErr w:type="gramStart"/>
      <w:r w:rsidR="00E9771C" w:rsidRPr="00941DD5">
        <w:rPr>
          <w:rFonts w:ascii="Times New Roman" w:hAnsi="Times New Roman" w:cs="Times New Roman"/>
          <w:sz w:val="24"/>
          <w:szCs w:val="24"/>
        </w:rPr>
        <w:t>indicate</w:t>
      </w:r>
      <w:proofErr w:type="gramEnd"/>
      <w:r w:rsidR="00E9771C" w:rsidRPr="00941DD5">
        <w:rPr>
          <w:rFonts w:ascii="Times New Roman" w:hAnsi="Times New Roman" w:cs="Times New Roman"/>
          <w:sz w:val="24"/>
          <w:szCs w:val="24"/>
        </w:rPr>
        <w:t xml:space="preserve"> a </w:t>
      </w:r>
      <w:r w:rsidRPr="00941DD5">
        <w:rPr>
          <w:rFonts w:ascii="Times New Roman" w:hAnsi="Times New Roman" w:cs="Times New Roman"/>
          <w:sz w:val="24"/>
          <w:szCs w:val="24"/>
        </w:rPr>
        <w:t xml:space="preserve">percent reduction in seafloor disturbance for </w:t>
      </w:r>
      <w:r w:rsidR="00E9771C" w:rsidRPr="00941DD5">
        <w:rPr>
          <w:rFonts w:ascii="Times New Roman" w:hAnsi="Times New Roman" w:cs="Times New Roman"/>
          <w:sz w:val="24"/>
          <w:szCs w:val="24"/>
        </w:rPr>
        <w:t xml:space="preserve">four </w:t>
      </w:r>
      <w:r w:rsidRPr="00941DD5">
        <w:rPr>
          <w:rFonts w:ascii="Times New Roman" w:hAnsi="Times New Roman" w:cs="Times New Roman"/>
          <w:sz w:val="24"/>
          <w:szCs w:val="24"/>
        </w:rPr>
        <w:t>LMEs currently fishing above MSY in which case reducing fishing effort would lead to</w:t>
      </w:r>
      <w:r w:rsidR="00E9771C" w:rsidRPr="00941DD5">
        <w:rPr>
          <w:rFonts w:ascii="Times New Roman" w:hAnsi="Times New Roman" w:cs="Times New Roman"/>
          <w:sz w:val="24"/>
          <w:szCs w:val="24"/>
        </w:rPr>
        <w:t xml:space="preserve"> both</w:t>
      </w:r>
      <w:r w:rsidRPr="00941DD5">
        <w:rPr>
          <w:rFonts w:ascii="Times New Roman" w:hAnsi="Times New Roman" w:cs="Times New Roman"/>
          <w:sz w:val="24"/>
          <w:szCs w:val="24"/>
        </w:rPr>
        <w:t xml:space="preserve"> increased harvest</w:t>
      </w:r>
      <w:r w:rsidR="00E9771C" w:rsidRPr="00941DD5">
        <w:rPr>
          <w:rFonts w:ascii="Times New Roman" w:hAnsi="Times New Roman" w:cs="Times New Roman"/>
          <w:sz w:val="24"/>
          <w:szCs w:val="24"/>
        </w:rPr>
        <w:t xml:space="preserve"> and reduced habitat impacts</w:t>
      </w:r>
      <w:r w:rsidRPr="00941DD5">
        <w:rPr>
          <w:rFonts w:ascii="Times New Roman" w:hAnsi="Times New Roman" w:cs="Times New Roman"/>
          <w:sz w:val="24"/>
          <w:szCs w:val="24"/>
        </w:rPr>
        <w:t>.</w:t>
      </w:r>
      <w:r w:rsidR="00A90B04" w:rsidRPr="00941DD5">
        <w:rPr>
          <w:rFonts w:ascii="Times New Roman" w:hAnsi="Times New Roman" w:cs="Times New Roman"/>
          <w:sz w:val="24"/>
          <w:szCs w:val="24"/>
        </w:rPr>
        <w:t xml:space="preserve"> </w:t>
      </w:r>
      <w:r w:rsidR="00370A44">
        <w:rPr>
          <w:rFonts w:ascii="Times New Roman" w:hAnsi="Times New Roman" w:cs="Times New Roman"/>
          <w:sz w:val="24"/>
          <w:szCs w:val="24"/>
        </w:rPr>
        <w:br w:type="page"/>
      </w:r>
    </w:p>
    <w:p w14:paraId="4840BA10" w14:textId="23887931" w:rsidR="00B626DA" w:rsidRPr="00941DD5" w:rsidRDefault="005067C1" w:rsidP="00B626DA">
      <w:pPr>
        <w:rPr>
          <w:rFonts w:ascii="Times New Roman" w:hAnsi="Times New Roman" w:cs="Times New Roman"/>
          <w:sz w:val="24"/>
          <w:szCs w:val="24"/>
        </w:rPr>
      </w:pPr>
      <w:r w:rsidRPr="00941DD5">
        <w:rPr>
          <w:rFonts w:ascii="Times New Roman" w:hAnsi="Times New Roman" w:cs="Times New Roman"/>
          <w:noProof/>
          <w:sz w:val="24"/>
          <w:szCs w:val="24"/>
        </w:rPr>
        <w:lastRenderedPageBreak/>
        <w:drawing>
          <wp:inline distT="0" distB="0" distL="0" distR="0" wp14:anchorId="377F7AFA" wp14:editId="7A349EAE">
            <wp:extent cx="5943600" cy="2767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330"/>
                    </a:xfrm>
                    <a:prstGeom prst="rect">
                      <a:avLst/>
                    </a:prstGeom>
                  </pic:spPr>
                </pic:pic>
              </a:graphicData>
            </a:graphic>
          </wp:inline>
        </w:drawing>
      </w:r>
    </w:p>
    <w:p w14:paraId="4F8EB0F3" w14:textId="69E2D967" w:rsidR="004C4183" w:rsidRDefault="00B626DA">
      <w:pPr>
        <w:rPr>
          <w:rFonts w:ascii="Times New Roman" w:hAnsi="Times New Roman" w:cs="Times New Roman"/>
          <w:sz w:val="24"/>
          <w:szCs w:val="24"/>
        </w:rPr>
      </w:pPr>
      <w:r w:rsidRPr="00941DD5">
        <w:rPr>
          <w:rFonts w:ascii="Times New Roman" w:hAnsi="Times New Roman" w:cs="Times New Roman"/>
          <w:sz w:val="24"/>
          <w:szCs w:val="24"/>
        </w:rPr>
        <w:t xml:space="preserve">Figure 3.  </w:t>
      </w:r>
      <w:r w:rsidR="00A74D69" w:rsidRPr="00941DD5">
        <w:rPr>
          <w:rFonts w:ascii="Times New Roman" w:hAnsi="Times New Roman" w:cs="Times New Roman"/>
          <w:sz w:val="24"/>
          <w:szCs w:val="24"/>
        </w:rPr>
        <w:t xml:space="preserve">Gear modifications and their effect on </w:t>
      </w:r>
      <w:r w:rsidR="002B53EB" w:rsidRPr="00941DD5">
        <w:rPr>
          <w:rFonts w:ascii="Times New Roman" w:hAnsi="Times New Roman" w:cs="Times New Roman"/>
          <w:sz w:val="24"/>
          <w:szCs w:val="24"/>
        </w:rPr>
        <w:t xml:space="preserve">global </w:t>
      </w:r>
      <w:r w:rsidR="00A74D69" w:rsidRPr="00941DD5">
        <w:rPr>
          <w:rFonts w:ascii="Times New Roman" w:hAnsi="Times New Roman" w:cs="Times New Roman"/>
          <w:sz w:val="24"/>
          <w:szCs w:val="24"/>
        </w:rPr>
        <w:t>seafloor disturbance</w:t>
      </w:r>
      <w:r w:rsidRPr="00941DD5">
        <w:rPr>
          <w:rFonts w:ascii="Times New Roman" w:hAnsi="Times New Roman" w:cs="Times New Roman"/>
          <w:sz w:val="24"/>
          <w:szCs w:val="24"/>
        </w:rPr>
        <w:t xml:space="preserve">.  </w:t>
      </w:r>
      <w:r w:rsidR="00A74D69" w:rsidRPr="00941DD5">
        <w:rPr>
          <w:rFonts w:ascii="Times New Roman" w:hAnsi="Times New Roman" w:cs="Times New Roman"/>
          <w:sz w:val="24"/>
          <w:szCs w:val="24"/>
        </w:rPr>
        <w:t xml:space="preserve">Panels A, B, and C show examples of recently developed gear modifications that reduce seafloor contact.  Panel A </w:t>
      </w:r>
      <w:r w:rsidRPr="00941DD5">
        <w:rPr>
          <w:rFonts w:ascii="Times New Roman" w:hAnsi="Times New Roman" w:cs="Times New Roman"/>
          <w:sz w:val="24"/>
          <w:szCs w:val="24"/>
        </w:rPr>
        <w:t>is a drawing of a</w:t>
      </w:r>
      <w:r w:rsidR="00A74D69" w:rsidRPr="00941DD5">
        <w:rPr>
          <w:rFonts w:ascii="Times New Roman" w:hAnsi="Times New Roman" w:cs="Times New Roman"/>
          <w:sz w:val="24"/>
          <w:szCs w:val="24"/>
        </w:rPr>
        <w:t xml:space="preserve"> groundfish trawl equipped with conventional sweeps compared to one outfitted with bobbins</w:t>
      </w:r>
      <w:r w:rsidR="00812752" w:rsidRPr="00941DD5">
        <w:rPr>
          <w:rFonts w:ascii="Times New Roman" w:hAnsi="Times New Roman" w:cs="Times New Roman"/>
          <w:sz w:val="24"/>
          <w:szCs w:val="24"/>
        </w:rPr>
        <w:t xml:space="preserve"> (reproduced with permission from </w:t>
      </w:r>
      <w:r w:rsidR="00812752"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{"citationItems":[{"id":"ITEM-1","itemData":{"ISBN":"0090-0656","ISSN":"00900656","abstract":"Otter trawls are very effective at capturing flatfish, but they can affect the seafloor ecosystems where they are used. Alaska flatfish trawlers have very long cables (called sweeps) between doors and net to herd fish into the path of the trawl. These sweeps, which ride on and can disturb the seafloor, account for most of the area affected by these trawls and hence a large proportion of the potential for damage to seafloor organisms. We examined modifications to otter trawls, such that disk clusters were installed at 9-m intervals to raise trawl sweeps small distances above the seafloor, greatly reducing the area of direct seafloor contact. A critical consideration was whether flatfish would still be herded effectively by these sweeps. We compared conventional and modified sweeps using a twin trawl system and analyzed the volume and composition of the resulting catches. We tested sweeps raised 5, 7.5, and 10 cm and observed no significant losses of flatfish catch until sweeps were raised 10 cm, and those losses were relatively small (5-10%). No size composition changes were detected in the flatfish catches. Alaska pollock (Theragra chalcogramma) were captured at higher rates with two versions of the modified sweeps. Sonar observations of the sweeps in operation and the seafloor after passage confirmed that the area of direct seafloor contact was greatly reduced by the modified sweeps","author":[{"dropping-particle":"","family":"Rose","given":"Craig S.","non-dropping-particle":"","parse-names":false,"suffix":""},{"dropping-particle":"","family":"Gauvin","given":"John R.","non-dropping-particle":"","parse-names":false,"suffix":""},{"dropping-particle":"","family":"Hammond","given":"Carwyn F.","non-dropping-particle":"","parse-names":false,"suffix":""}],"container-title":"Fishery Bulletin","id":"ITEM-1","issue":"2","issued":{"date-parts":[["2010"]]},"page":"136-144","title":"Effective herding of flatfish by cables with minimal seafloor contact","type":"article-journal","volume":"108"},"uris":["http://www.mendeley.com/documents/?uuid=068c49d7-773d-401c-9d43-02ebe8c49b65"]}],"mendeley":{"formattedCitation":"(&lt;i&gt;10&lt;/i&gt;)","plainTextFormattedCitation":"(10)","previouslyFormattedCitation":"(&lt;i&gt;10&lt;/i&gt;)"},"properties":{"noteIndex":0},"schema":"https://github.com/citation-style-language/schema/raw/master/csl-citation.json"}</w:instrText>
      </w:r>
      <w:r w:rsidR="00812752"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10</w:t>
      </w:r>
      <w:r w:rsidR="003F3902" w:rsidRPr="003F3902">
        <w:rPr>
          <w:rFonts w:ascii="Times New Roman" w:hAnsi="Times New Roman" w:cs="Times New Roman"/>
          <w:noProof/>
          <w:sz w:val="24"/>
          <w:szCs w:val="24"/>
        </w:rPr>
        <w:t>)</w:t>
      </w:r>
      <w:r w:rsidR="00812752" w:rsidRPr="00941DD5">
        <w:rPr>
          <w:rFonts w:ascii="Times New Roman" w:hAnsi="Times New Roman" w:cs="Times New Roman"/>
          <w:sz w:val="24"/>
          <w:szCs w:val="24"/>
        </w:rPr>
        <w:fldChar w:fldCharType="end"/>
      </w:r>
      <w:r w:rsidR="00812752" w:rsidRPr="00941DD5">
        <w:rPr>
          <w:rFonts w:ascii="Times New Roman" w:hAnsi="Times New Roman" w:cs="Times New Roman"/>
          <w:sz w:val="24"/>
          <w:szCs w:val="24"/>
        </w:rPr>
        <w:t>)</w:t>
      </w:r>
      <w:r w:rsidR="00A74D69" w:rsidRPr="00941DD5">
        <w:rPr>
          <w:rFonts w:ascii="Times New Roman" w:hAnsi="Times New Roman" w:cs="Times New Roman"/>
          <w:sz w:val="24"/>
          <w:szCs w:val="24"/>
        </w:rPr>
        <w:t>.  Panel B shows a conventional trawl door compared to a modified (“batwing”) trawl door</w:t>
      </w:r>
      <w:r w:rsidR="00812752" w:rsidRPr="00941DD5">
        <w:rPr>
          <w:rFonts w:ascii="Times New Roman" w:hAnsi="Times New Roman" w:cs="Times New Roman"/>
          <w:sz w:val="24"/>
          <w:szCs w:val="24"/>
        </w:rPr>
        <w:t xml:space="preserve"> (reproduced with permission from </w:t>
      </w:r>
      <w:r w:rsidR="00812752" w:rsidRPr="00941DD5">
        <w:rPr>
          <w:rFonts w:ascii="Times New Roman" w:hAnsi="Times New Roman" w:cs="Times New Roman"/>
          <w:sz w:val="24"/>
          <w:szCs w:val="24"/>
        </w:rPr>
        <w:fldChar w:fldCharType="begin" w:fldLock="1"/>
      </w:r>
      <w:r w:rsidR="00D208ED">
        <w:rPr>
          <w:rFonts w:ascii="Times New Roman" w:hAnsi="Times New Roman" w:cs="Times New Roman"/>
          <w:sz w:val="24"/>
          <w:szCs w:val="24"/>
        </w:rPr>
        <w:instrText>ADDIN CSL_CITATION {"citationItems":[{"id":"ITEM-1","itemData":{"DOI":"10.1115/omae2015-41335","abstract":"In prawn-trawling operations, otter boards provide the horizontal force required to maintain net openings, and are typically low aspect ratio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 xml:space="preserve">0.5) flat plates operating on the seabed at high angles of attack (AOA; 35–40°). Such characteristics cause otter boards to account for up to 30% of the total trawling resistance, including that from the vessel. A recent innovation is the batwing otter board, which is designed to spread trawls with substantially less towing resistance and benthic impacts. A key design feature is the use of a sail, instead of a flat plate, as the hydrodynamic foil. The superior drag and benthic performance of the batwing is achieved by (i) successful operation at an AOA of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 xml:space="preserve">20° and (ii) having the heavy sea floor contact shoe in line with the direction of tow. This study investigated the hydrodynamic characteristics of a generic sail by varying its twist and camber, to identify optimal settings for maximum spreading efficiency and stability. Loads in six degrees of freedom were measured at AOAs between 0 and 40° in a flume tank at a constant flow velocity, and with five combinations of twist and camber. The results showed that for the studied sail, the design AOA (20°) provides a suitable compromise between greater efficiency (occurring at lower AOAs) and greater effectiveness (occurring at higher AOAs). At optimum settings (20°, medium camber and twist), a lift-to-drag ratio &gt;3 was achieved, which is </w:instrText>
      </w:r>
      <w:r w:rsidR="00D208ED">
        <w:rPr>
          <w:rFonts w:ascii="Cambria Math" w:hAnsi="Cambria Math" w:cs="Cambria Math"/>
          <w:sz w:val="24"/>
          <w:szCs w:val="24"/>
        </w:rPr>
        <w:instrText>∼</w:instrText>
      </w:r>
      <w:r w:rsidR="00D208ED">
        <w:rPr>
          <w:rFonts w:ascii="Times New Roman" w:hAnsi="Times New Roman" w:cs="Times New Roman"/>
          <w:sz w:val="24"/>
          <w:szCs w:val="24"/>
        </w:rPr>
        <w:instrText>3 times more than that of contemporary prawn-trawling otter boards. Such a result implies relative drag reductions of 10–20% for trawling systems, depending on the rig configuration.","author":[{"dropping-particle":"","family":"Balash","given":"Cheslav","non-dropping-particle":"","parse-names":false,"suffix":""},{"dropping-particle":"","family":"Sterling","given":"David","non-dropping-particle":"","parse-names":false,"suffix":""},{"dropping-particle":"","family":"Broadhurst","given":"Matt","non-dropping-particle":"","parse-names":false,"suffix":""},{"dropping-particle":"","family":"Dubois","given":"Arno","non-dropping-particle":"","parse-names":false,"suffix":""},{"dropping-particle":"","family":"Behrel","given":"Morgan","non-dropping-particle":"","parse-names":false,"suffix":""}],"container-title":"Proceedings of the 34th International Conference on Ocean, Offshore and Arctic Engineering: May 31-June 5, 2015, St. John's, Newfoundland, Canada","id":"ITEM-1","issued":{"date-parts":[["2015"]]},"publisher":"American Society of Mechanical Engineers","publisher-place":"New York, NY","title":"Hydrodynamic Evaluation of a Generic Sail Used in an Innovative Prawn-Trawl Otter Board","type":"paper-conference"},"uris":["http://www.mendeley.com/documents/?uuid=8dcf627d-88ed-4544-b15a-8a8cd59deac9"]}],"mendeley":{"formattedCitation":"(&lt;i&gt;25&lt;/i&gt;)","plainTextFormattedCitation":"(25)","previouslyFormattedCitation":"(&lt;i&gt;25&lt;/i&gt;)"},"properties":{"noteIndex":0},"schema":"https://github.com/citation-style-language/schema/raw/master/csl-citation.json"}</w:instrText>
      </w:r>
      <w:r w:rsidR="00812752" w:rsidRPr="00941DD5">
        <w:rPr>
          <w:rFonts w:ascii="Times New Roman" w:hAnsi="Times New Roman" w:cs="Times New Roman"/>
          <w:sz w:val="24"/>
          <w:szCs w:val="24"/>
        </w:rPr>
        <w:fldChar w:fldCharType="separate"/>
      </w:r>
      <w:r w:rsidR="003F3902" w:rsidRPr="003F3902">
        <w:rPr>
          <w:rFonts w:ascii="Times New Roman" w:hAnsi="Times New Roman" w:cs="Times New Roman"/>
          <w:noProof/>
          <w:sz w:val="24"/>
          <w:szCs w:val="24"/>
        </w:rPr>
        <w:t>(</w:t>
      </w:r>
      <w:r w:rsidR="003F3902" w:rsidRPr="003F3902">
        <w:rPr>
          <w:rFonts w:ascii="Times New Roman" w:hAnsi="Times New Roman" w:cs="Times New Roman"/>
          <w:i/>
          <w:noProof/>
          <w:sz w:val="24"/>
          <w:szCs w:val="24"/>
        </w:rPr>
        <w:t>25</w:t>
      </w:r>
      <w:r w:rsidR="003F3902" w:rsidRPr="003F3902">
        <w:rPr>
          <w:rFonts w:ascii="Times New Roman" w:hAnsi="Times New Roman" w:cs="Times New Roman"/>
          <w:noProof/>
          <w:sz w:val="24"/>
          <w:szCs w:val="24"/>
        </w:rPr>
        <w:t>)</w:t>
      </w:r>
      <w:r w:rsidR="00812752" w:rsidRPr="00941DD5">
        <w:rPr>
          <w:rFonts w:ascii="Times New Roman" w:hAnsi="Times New Roman" w:cs="Times New Roman"/>
          <w:sz w:val="24"/>
          <w:szCs w:val="24"/>
        </w:rPr>
        <w:fldChar w:fldCharType="end"/>
      </w:r>
      <w:r w:rsidR="00812752" w:rsidRPr="00941DD5">
        <w:rPr>
          <w:rFonts w:ascii="Times New Roman" w:hAnsi="Times New Roman" w:cs="Times New Roman"/>
          <w:sz w:val="24"/>
          <w:szCs w:val="24"/>
        </w:rPr>
        <w:t>)</w:t>
      </w:r>
      <w:r w:rsidR="00A74D69" w:rsidRPr="00941DD5">
        <w:rPr>
          <w:rFonts w:ascii="Times New Roman" w:hAnsi="Times New Roman" w:cs="Times New Roman"/>
          <w:sz w:val="24"/>
          <w:szCs w:val="24"/>
        </w:rPr>
        <w:t>.  Panel C shows</w:t>
      </w:r>
      <w:r w:rsidRPr="00941DD5">
        <w:rPr>
          <w:rFonts w:ascii="Times New Roman" w:hAnsi="Times New Roman" w:cs="Times New Roman"/>
          <w:sz w:val="24"/>
          <w:szCs w:val="24"/>
        </w:rPr>
        <w:t xml:space="preserve"> </w:t>
      </w:r>
      <w:r w:rsidR="00A74D69" w:rsidRPr="00941DD5">
        <w:rPr>
          <w:rFonts w:ascii="Times New Roman" w:hAnsi="Times New Roman" w:cs="Times New Roman"/>
          <w:sz w:val="24"/>
          <w:szCs w:val="24"/>
        </w:rPr>
        <w:t xml:space="preserve">a </w:t>
      </w:r>
      <w:r w:rsidRPr="00941DD5">
        <w:rPr>
          <w:rFonts w:ascii="Times New Roman" w:hAnsi="Times New Roman" w:cs="Times New Roman"/>
          <w:sz w:val="24"/>
          <w:szCs w:val="24"/>
        </w:rPr>
        <w:t>pulse trawl</w:t>
      </w:r>
      <w:r w:rsidR="00A74D69" w:rsidRPr="00941DD5">
        <w:rPr>
          <w:rFonts w:ascii="Times New Roman" w:hAnsi="Times New Roman" w:cs="Times New Roman"/>
          <w:sz w:val="24"/>
          <w:szCs w:val="24"/>
        </w:rPr>
        <w:t xml:space="preserve"> which uses electrical pulses instead of direct contact with the seafloor to stimulate fish</w:t>
      </w:r>
      <w:r w:rsidR="00812752" w:rsidRPr="00941DD5">
        <w:rPr>
          <w:rFonts w:ascii="Times New Roman" w:hAnsi="Times New Roman" w:cs="Times New Roman"/>
          <w:sz w:val="24"/>
          <w:szCs w:val="24"/>
        </w:rPr>
        <w:t xml:space="preserve"> (photo by I. Wilms)</w:t>
      </w:r>
      <w:r w:rsidR="00A74D69" w:rsidRPr="00941DD5">
        <w:rPr>
          <w:rFonts w:ascii="Times New Roman" w:hAnsi="Times New Roman" w:cs="Times New Roman"/>
          <w:sz w:val="24"/>
          <w:szCs w:val="24"/>
        </w:rPr>
        <w:t xml:space="preserve">.  Panel D shows estimated </w:t>
      </w:r>
      <w:r w:rsidRPr="00941DD5">
        <w:rPr>
          <w:rFonts w:ascii="Times New Roman" w:hAnsi="Times New Roman" w:cs="Times New Roman"/>
          <w:sz w:val="24"/>
          <w:szCs w:val="24"/>
        </w:rPr>
        <w:t xml:space="preserve">change in </w:t>
      </w:r>
      <w:r w:rsidR="00A74D69" w:rsidRPr="00941DD5">
        <w:rPr>
          <w:rFonts w:ascii="Times New Roman" w:hAnsi="Times New Roman" w:cs="Times New Roman"/>
          <w:sz w:val="24"/>
          <w:szCs w:val="24"/>
        </w:rPr>
        <w:t xml:space="preserve">global </w:t>
      </w:r>
      <w:r w:rsidRPr="00941DD5">
        <w:rPr>
          <w:rFonts w:ascii="Times New Roman" w:hAnsi="Times New Roman" w:cs="Times New Roman"/>
          <w:sz w:val="24"/>
          <w:szCs w:val="24"/>
        </w:rPr>
        <w:t>seafloor disturbance (% change over</w:t>
      </w:r>
      <w:r w:rsidR="001F64BD" w:rsidRPr="00941DD5">
        <w:rPr>
          <w:rFonts w:ascii="Times New Roman" w:hAnsi="Times New Roman" w:cs="Times New Roman"/>
          <w:sz w:val="24"/>
          <w:szCs w:val="24"/>
        </w:rPr>
        <w:t xml:space="preserve"> current)</w:t>
      </w:r>
      <w:r w:rsidRPr="00941DD5">
        <w:rPr>
          <w:rFonts w:ascii="Times New Roman" w:hAnsi="Times New Roman" w:cs="Times New Roman"/>
          <w:sz w:val="24"/>
          <w:szCs w:val="24"/>
        </w:rPr>
        <w:t xml:space="preserve"> under a range of contact reduction scenarios</w:t>
      </w:r>
      <w:r w:rsidR="001F64BD" w:rsidRPr="00941DD5">
        <w:rPr>
          <w:rFonts w:ascii="Times New Roman" w:hAnsi="Times New Roman" w:cs="Times New Roman"/>
          <w:sz w:val="24"/>
          <w:szCs w:val="24"/>
        </w:rPr>
        <w:t xml:space="preserve">; zero contact reduction </w:t>
      </w:r>
      <w:proofErr w:type="gramStart"/>
      <w:r w:rsidR="001F64BD" w:rsidRPr="00941DD5">
        <w:rPr>
          <w:rFonts w:ascii="Times New Roman" w:hAnsi="Times New Roman" w:cs="Times New Roman"/>
          <w:sz w:val="24"/>
          <w:szCs w:val="24"/>
        </w:rPr>
        <w:t>indicates</w:t>
      </w:r>
      <w:proofErr w:type="gramEnd"/>
      <w:r w:rsidR="001F64BD" w:rsidRPr="00941DD5">
        <w:rPr>
          <w:rFonts w:ascii="Times New Roman" w:hAnsi="Times New Roman" w:cs="Times New Roman"/>
          <w:sz w:val="24"/>
          <w:szCs w:val="24"/>
        </w:rPr>
        <w:t xml:space="preserve"> seafloor disturbance under current fishing practices.</w:t>
      </w:r>
      <w:r w:rsidRPr="00941DD5">
        <w:rPr>
          <w:rFonts w:ascii="Times New Roman" w:hAnsi="Times New Roman" w:cs="Times New Roman"/>
          <w:sz w:val="24"/>
          <w:szCs w:val="24"/>
        </w:rPr>
        <w:t xml:space="preserve"> The green line shows the </w:t>
      </w:r>
      <w:r w:rsidR="001F64BD" w:rsidRPr="00941DD5">
        <w:rPr>
          <w:rFonts w:ascii="Times New Roman" w:hAnsi="Times New Roman" w:cs="Times New Roman"/>
          <w:sz w:val="24"/>
          <w:szCs w:val="24"/>
        </w:rPr>
        <w:t>seafloor disturbance</w:t>
      </w:r>
      <w:r w:rsidRPr="00941DD5">
        <w:rPr>
          <w:rFonts w:ascii="Times New Roman" w:hAnsi="Times New Roman" w:cs="Times New Roman"/>
          <w:sz w:val="24"/>
          <w:szCs w:val="24"/>
        </w:rPr>
        <w:t xml:space="preserve"> scenario</w:t>
      </w:r>
      <w:r w:rsidR="001F64BD" w:rsidRPr="00941DD5">
        <w:rPr>
          <w:rFonts w:ascii="Times New Roman" w:hAnsi="Times New Roman" w:cs="Times New Roman"/>
          <w:sz w:val="24"/>
          <w:szCs w:val="24"/>
        </w:rPr>
        <w:t>s under current fishing levels</w:t>
      </w:r>
      <w:r w:rsidRPr="00941DD5">
        <w:rPr>
          <w:rFonts w:ascii="Times New Roman" w:hAnsi="Times New Roman" w:cs="Times New Roman"/>
          <w:sz w:val="24"/>
          <w:szCs w:val="24"/>
        </w:rPr>
        <w:t xml:space="preserve"> in which global trawl harvest</w:t>
      </w:r>
      <w:r w:rsidR="00A74D69" w:rsidRPr="00941DD5">
        <w:rPr>
          <w:rFonts w:ascii="Times New Roman" w:hAnsi="Times New Roman" w:cs="Times New Roman"/>
          <w:sz w:val="24"/>
          <w:szCs w:val="24"/>
        </w:rPr>
        <w:t xml:space="preserve"> remains </w:t>
      </w:r>
      <w:r w:rsidRPr="00941DD5">
        <w:rPr>
          <w:rFonts w:ascii="Times New Roman" w:hAnsi="Times New Roman" w:cs="Times New Roman"/>
          <w:sz w:val="24"/>
          <w:szCs w:val="24"/>
        </w:rPr>
        <w:t>stable relative to 2013-2018 harvest rates</w:t>
      </w:r>
      <w:r w:rsidR="001F64BD" w:rsidRPr="00941DD5">
        <w:rPr>
          <w:rFonts w:ascii="Times New Roman" w:hAnsi="Times New Roman" w:cs="Times New Roman"/>
          <w:sz w:val="24"/>
          <w:szCs w:val="24"/>
        </w:rPr>
        <w:t xml:space="preserve">, whereas the orange line indicates disturbance scenarios under global </w:t>
      </w:r>
      <w:r w:rsidR="00CC12F2" w:rsidRPr="00941DD5">
        <w:rPr>
          <w:rFonts w:ascii="Times New Roman" w:hAnsi="Times New Roman" w:cs="Times New Roman"/>
          <w:sz w:val="24"/>
          <w:szCs w:val="24"/>
        </w:rPr>
        <w:t>bottom-tendere</w:t>
      </w:r>
      <w:r w:rsidR="001F64BD" w:rsidRPr="00941DD5">
        <w:rPr>
          <w:rFonts w:ascii="Times New Roman" w:hAnsi="Times New Roman" w:cs="Times New Roman"/>
          <w:sz w:val="24"/>
          <w:szCs w:val="24"/>
        </w:rPr>
        <w:t>d fishing associated with</w:t>
      </w:r>
      <w:r w:rsidR="00A74D69" w:rsidRPr="00941DD5">
        <w:rPr>
          <w:rFonts w:ascii="Times New Roman" w:hAnsi="Times New Roman" w:cs="Times New Roman"/>
          <w:sz w:val="24"/>
          <w:szCs w:val="24"/>
        </w:rPr>
        <w:t xml:space="preserve"> </w:t>
      </w:r>
      <w:r w:rsidRPr="00941DD5">
        <w:rPr>
          <w:rFonts w:ascii="Times New Roman" w:hAnsi="Times New Roman" w:cs="Times New Roman"/>
          <w:sz w:val="24"/>
          <w:szCs w:val="24"/>
        </w:rPr>
        <w:t>maximum sustainable yield</w:t>
      </w:r>
      <w:r w:rsidR="00CC12F2" w:rsidRPr="00941DD5">
        <w:rPr>
          <w:rFonts w:ascii="Times New Roman" w:hAnsi="Times New Roman" w:cs="Times New Roman"/>
          <w:sz w:val="24"/>
          <w:szCs w:val="24"/>
        </w:rPr>
        <w:t>s</w:t>
      </w:r>
      <w:r w:rsidRPr="00941DD5">
        <w:rPr>
          <w:rFonts w:ascii="Times New Roman" w:hAnsi="Times New Roman" w:cs="Times New Roman"/>
          <w:sz w:val="24"/>
          <w:szCs w:val="24"/>
        </w:rPr>
        <w:t>.  Vertical bars give two standard errors reflecting year-to-year variability in</w:t>
      </w:r>
      <w:r w:rsidR="00A74D69" w:rsidRPr="00941DD5">
        <w:rPr>
          <w:rFonts w:ascii="Times New Roman" w:hAnsi="Times New Roman" w:cs="Times New Roman"/>
          <w:sz w:val="24"/>
          <w:szCs w:val="24"/>
        </w:rPr>
        <w:t xml:space="preserve"> </w:t>
      </w:r>
      <w:r w:rsidR="001F64BD" w:rsidRPr="00941DD5">
        <w:rPr>
          <w:rFonts w:ascii="Times New Roman" w:hAnsi="Times New Roman" w:cs="Times New Roman"/>
          <w:sz w:val="24"/>
          <w:szCs w:val="24"/>
        </w:rPr>
        <w:t xml:space="preserve">simulated </w:t>
      </w:r>
      <w:r w:rsidR="00A74D69" w:rsidRPr="00941DD5">
        <w:rPr>
          <w:rFonts w:ascii="Times New Roman" w:hAnsi="Times New Roman" w:cs="Times New Roman"/>
          <w:sz w:val="24"/>
          <w:szCs w:val="24"/>
        </w:rPr>
        <w:t>fishing effort.</w:t>
      </w:r>
    </w:p>
    <w:p w14:paraId="64C8B45F" w14:textId="2FC628F3" w:rsidR="00D208ED" w:rsidRDefault="00D208ED">
      <w:pPr>
        <w:rPr>
          <w:rFonts w:ascii="Times New Roman" w:hAnsi="Times New Roman" w:cs="Times New Roman"/>
          <w:sz w:val="24"/>
          <w:szCs w:val="24"/>
        </w:rPr>
      </w:pPr>
    </w:p>
    <w:sectPr w:rsidR="00D208ED" w:rsidSect="00E90C1D">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C6BB4" w14:textId="77777777" w:rsidR="00A13F99" w:rsidRDefault="00A13F99" w:rsidP="00754DE9">
      <w:pPr>
        <w:spacing w:after="0" w:line="240" w:lineRule="auto"/>
      </w:pPr>
      <w:r>
        <w:separator/>
      </w:r>
    </w:p>
  </w:endnote>
  <w:endnote w:type="continuationSeparator" w:id="0">
    <w:p w14:paraId="1C6ECB3C" w14:textId="77777777" w:rsidR="00A13F99" w:rsidRDefault="00A13F99" w:rsidP="0075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14021" w14:textId="77777777" w:rsidR="00A13F99" w:rsidRDefault="00A13F99" w:rsidP="00754DE9">
      <w:pPr>
        <w:spacing w:after="0" w:line="240" w:lineRule="auto"/>
      </w:pPr>
      <w:r>
        <w:separator/>
      </w:r>
    </w:p>
  </w:footnote>
  <w:footnote w:type="continuationSeparator" w:id="0">
    <w:p w14:paraId="0145EFC2" w14:textId="77777777" w:rsidR="00A13F99" w:rsidRDefault="00A13F99" w:rsidP="00754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777E76BB"/>
    <w:multiLevelType w:val="hybridMultilevel"/>
    <w:tmpl w:val="DE4A3D80"/>
    <w:lvl w:ilvl="0" w:tplc="9670E342">
      <w:start w:val="2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D21"/>
    <w:rsid w:val="00005193"/>
    <w:rsid w:val="00006269"/>
    <w:rsid w:val="00031F0A"/>
    <w:rsid w:val="00051B90"/>
    <w:rsid w:val="00060D5A"/>
    <w:rsid w:val="00077D5F"/>
    <w:rsid w:val="000B3101"/>
    <w:rsid w:val="000C527F"/>
    <w:rsid w:val="000C627E"/>
    <w:rsid w:val="000E4C61"/>
    <w:rsid w:val="000E5A99"/>
    <w:rsid w:val="000F76F0"/>
    <w:rsid w:val="001008F9"/>
    <w:rsid w:val="00100A38"/>
    <w:rsid w:val="001225AD"/>
    <w:rsid w:val="00123FD7"/>
    <w:rsid w:val="00135AE7"/>
    <w:rsid w:val="001476FC"/>
    <w:rsid w:val="001568C9"/>
    <w:rsid w:val="00164652"/>
    <w:rsid w:val="0017314B"/>
    <w:rsid w:val="0019053B"/>
    <w:rsid w:val="00190B5A"/>
    <w:rsid w:val="001977A8"/>
    <w:rsid w:val="001A6521"/>
    <w:rsid w:val="001B43A9"/>
    <w:rsid w:val="001C078C"/>
    <w:rsid w:val="001C68BC"/>
    <w:rsid w:val="001F64BD"/>
    <w:rsid w:val="00207787"/>
    <w:rsid w:val="00234291"/>
    <w:rsid w:val="002466BF"/>
    <w:rsid w:val="002571A9"/>
    <w:rsid w:val="002575A5"/>
    <w:rsid w:val="002652CA"/>
    <w:rsid w:val="00271B0F"/>
    <w:rsid w:val="00287CA9"/>
    <w:rsid w:val="002B53EB"/>
    <w:rsid w:val="002D5F95"/>
    <w:rsid w:val="002D7DA5"/>
    <w:rsid w:val="002F5FA9"/>
    <w:rsid w:val="003064C5"/>
    <w:rsid w:val="00326BAF"/>
    <w:rsid w:val="003449B4"/>
    <w:rsid w:val="003509EA"/>
    <w:rsid w:val="003563E8"/>
    <w:rsid w:val="00357D00"/>
    <w:rsid w:val="00370A44"/>
    <w:rsid w:val="00371E59"/>
    <w:rsid w:val="00385BD7"/>
    <w:rsid w:val="003A6F20"/>
    <w:rsid w:val="003C4286"/>
    <w:rsid w:val="003C4A6D"/>
    <w:rsid w:val="003D72CD"/>
    <w:rsid w:val="003E2363"/>
    <w:rsid w:val="003F3902"/>
    <w:rsid w:val="00433C5A"/>
    <w:rsid w:val="00453A1A"/>
    <w:rsid w:val="00470A7B"/>
    <w:rsid w:val="004C3F38"/>
    <w:rsid w:val="004C4183"/>
    <w:rsid w:val="004E0DDB"/>
    <w:rsid w:val="004E603B"/>
    <w:rsid w:val="004F2BF2"/>
    <w:rsid w:val="005016CF"/>
    <w:rsid w:val="00505055"/>
    <w:rsid w:val="005067C1"/>
    <w:rsid w:val="005329A8"/>
    <w:rsid w:val="00532A81"/>
    <w:rsid w:val="00534A15"/>
    <w:rsid w:val="00535178"/>
    <w:rsid w:val="0056750F"/>
    <w:rsid w:val="005837E5"/>
    <w:rsid w:val="005855CC"/>
    <w:rsid w:val="0058570D"/>
    <w:rsid w:val="00594060"/>
    <w:rsid w:val="0059567D"/>
    <w:rsid w:val="005A0407"/>
    <w:rsid w:val="005A0E12"/>
    <w:rsid w:val="005B0796"/>
    <w:rsid w:val="005D08AE"/>
    <w:rsid w:val="005F118F"/>
    <w:rsid w:val="00631743"/>
    <w:rsid w:val="00640C23"/>
    <w:rsid w:val="00653F0A"/>
    <w:rsid w:val="0065554A"/>
    <w:rsid w:val="00686A8E"/>
    <w:rsid w:val="0069244B"/>
    <w:rsid w:val="00694528"/>
    <w:rsid w:val="00695A9F"/>
    <w:rsid w:val="006A216C"/>
    <w:rsid w:val="006A4E04"/>
    <w:rsid w:val="006A70E1"/>
    <w:rsid w:val="006B1931"/>
    <w:rsid w:val="006B2121"/>
    <w:rsid w:val="006B7488"/>
    <w:rsid w:val="006C0D3C"/>
    <w:rsid w:val="006C559B"/>
    <w:rsid w:val="006C6D21"/>
    <w:rsid w:val="006E6434"/>
    <w:rsid w:val="006E7E7B"/>
    <w:rsid w:val="006F5E9D"/>
    <w:rsid w:val="00715266"/>
    <w:rsid w:val="00715733"/>
    <w:rsid w:val="00737D3C"/>
    <w:rsid w:val="00754DE9"/>
    <w:rsid w:val="00761C6F"/>
    <w:rsid w:val="007856C5"/>
    <w:rsid w:val="00793A71"/>
    <w:rsid w:val="00795FFE"/>
    <w:rsid w:val="007B7388"/>
    <w:rsid w:val="007C2557"/>
    <w:rsid w:val="007D42D9"/>
    <w:rsid w:val="00812752"/>
    <w:rsid w:val="00817FD2"/>
    <w:rsid w:val="0085076F"/>
    <w:rsid w:val="00895DA8"/>
    <w:rsid w:val="008A716A"/>
    <w:rsid w:val="008C7055"/>
    <w:rsid w:val="008F5879"/>
    <w:rsid w:val="008F7907"/>
    <w:rsid w:val="009057ED"/>
    <w:rsid w:val="00906F98"/>
    <w:rsid w:val="00917036"/>
    <w:rsid w:val="00924092"/>
    <w:rsid w:val="009360F5"/>
    <w:rsid w:val="00941DD5"/>
    <w:rsid w:val="00975413"/>
    <w:rsid w:val="00975A58"/>
    <w:rsid w:val="0097643E"/>
    <w:rsid w:val="00985F96"/>
    <w:rsid w:val="009946CA"/>
    <w:rsid w:val="00997230"/>
    <w:rsid w:val="009A0A12"/>
    <w:rsid w:val="009C3113"/>
    <w:rsid w:val="009E65D6"/>
    <w:rsid w:val="00A0186B"/>
    <w:rsid w:val="00A13F99"/>
    <w:rsid w:val="00A141A6"/>
    <w:rsid w:val="00A17313"/>
    <w:rsid w:val="00A30560"/>
    <w:rsid w:val="00A41BE0"/>
    <w:rsid w:val="00A60F1E"/>
    <w:rsid w:val="00A67019"/>
    <w:rsid w:val="00A675FE"/>
    <w:rsid w:val="00A717E5"/>
    <w:rsid w:val="00A7451F"/>
    <w:rsid w:val="00A74D69"/>
    <w:rsid w:val="00A774E7"/>
    <w:rsid w:val="00A7752A"/>
    <w:rsid w:val="00A85A7F"/>
    <w:rsid w:val="00A90B04"/>
    <w:rsid w:val="00AA72D9"/>
    <w:rsid w:val="00AB0F46"/>
    <w:rsid w:val="00AD23EB"/>
    <w:rsid w:val="00AD6B96"/>
    <w:rsid w:val="00AE43AB"/>
    <w:rsid w:val="00AE6DD4"/>
    <w:rsid w:val="00AF2F07"/>
    <w:rsid w:val="00B03BEE"/>
    <w:rsid w:val="00B12F5C"/>
    <w:rsid w:val="00B24BF7"/>
    <w:rsid w:val="00B25097"/>
    <w:rsid w:val="00B501F1"/>
    <w:rsid w:val="00B57215"/>
    <w:rsid w:val="00B579BF"/>
    <w:rsid w:val="00B60F4B"/>
    <w:rsid w:val="00B61A33"/>
    <w:rsid w:val="00B61A5D"/>
    <w:rsid w:val="00B61AD6"/>
    <w:rsid w:val="00B626DA"/>
    <w:rsid w:val="00B63A6F"/>
    <w:rsid w:val="00B65E32"/>
    <w:rsid w:val="00B77955"/>
    <w:rsid w:val="00B80CD3"/>
    <w:rsid w:val="00B97163"/>
    <w:rsid w:val="00BC6C00"/>
    <w:rsid w:val="00BE3654"/>
    <w:rsid w:val="00BF69FE"/>
    <w:rsid w:val="00C039BD"/>
    <w:rsid w:val="00C113A8"/>
    <w:rsid w:val="00C13F5F"/>
    <w:rsid w:val="00C14DBB"/>
    <w:rsid w:val="00C17136"/>
    <w:rsid w:val="00C21A80"/>
    <w:rsid w:val="00C24149"/>
    <w:rsid w:val="00C36851"/>
    <w:rsid w:val="00C54464"/>
    <w:rsid w:val="00C818AD"/>
    <w:rsid w:val="00C82ED3"/>
    <w:rsid w:val="00CA0E13"/>
    <w:rsid w:val="00CC12F2"/>
    <w:rsid w:val="00CD2018"/>
    <w:rsid w:val="00CD397E"/>
    <w:rsid w:val="00CD50F6"/>
    <w:rsid w:val="00D012CB"/>
    <w:rsid w:val="00D13E9A"/>
    <w:rsid w:val="00D17780"/>
    <w:rsid w:val="00D208ED"/>
    <w:rsid w:val="00D219E7"/>
    <w:rsid w:val="00D538C7"/>
    <w:rsid w:val="00D64D4A"/>
    <w:rsid w:val="00D6530E"/>
    <w:rsid w:val="00DA0D60"/>
    <w:rsid w:val="00DA1919"/>
    <w:rsid w:val="00DB4853"/>
    <w:rsid w:val="00DC2744"/>
    <w:rsid w:val="00DD0B61"/>
    <w:rsid w:val="00DD6CA8"/>
    <w:rsid w:val="00DE6838"/>
    <w:rsid w:val="00DE75CE"/>
    <w:rsid w:val="00DF4B32"/>
    <w:rsid w:val="00E0650A"/>
    <w:rsid w:val="00E11F9B"/>
    <w:rsid w:val="00E2253B"/>
    <w:rsid w:val="00E32836"/>
    <w:rsid w:val="00E5177C"/>
    <w:rsid w:val="00E543A1"/>
    <w:rsid w:val="00E60A6B"/>
    <w:rsid w:val="00E6451D"/>
    <w:rsid w:val="00E67F0F"/>
    <w:rsid w:val="00E84576"/>
    <w:rsid w:val="00E90C1D"/>
    <w:rsid w:val="00E94984"/>
    <w:rsid w:val="00E9771C"/>
    <w:rsid w:val="00EC132D"/>
    <w:rsid w:val="00EF7B4A"/>
    <w:rsid w:val="00F0154C"/>
    <w:rsid w:val="00F11F93"/>
    <w:rsid w:val="00F45FB4"/>
    <w:rsid w:val="00F54AD6"/>
    <w:rsid w:val="00F60A4A"/>
    <w:rsid w:val="00F63F3A"/>
    <w:rsid w:val="00F914CC"/>
    <w:rsid w:val="00F97B4E"/>
    <w:rsid w:val="00FA5E4B"/>
    <w:rsid w:val="00FB344C"/>
    <w:rsid w:val="00FC085B"/>
    <w:rsid w:val="00FC2BDA"/>
    <w:rsid w:val="00FC4607"/>
    <w:rsid w:val="00FD7B58"/>
    <w:rsid w:val="00FE7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B49874"/>
  <w15:chartTrackingRefBased/>
  <w15:docId w15:val="{18551CF9-CFAC-463D-8041-ACEDA5ED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0C1D"/>
  </w:style>
  <w:style w:type="paragraph" w:styleId="Heading1">
    <w:name w:val="heading 1"/>
    <w:basedOn w:val="Normal"/>
    <w:next w:val="Normal"/>
    <w:link w:val="Heading1Char"/>
    <w:qFormat/>
    <w:rsid w:val="00E90C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E90C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90C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qFormat/>
    <w:rsid w:val="00D208ED"/>
    <w:pPr>
      <w:keepNext/>
      <w:spacing w:after="0" w:line="480" w:lineRule="auto"/>
      <w:outlineLvl w:val="3"/>
    </w:pPr>
    <w:rPr>
      <w:rFonts w:ascii="Times" w:eastAsia="Times New Roman" w:hAnsi="Times" w:cs="Times New Roman"/>
      <w:b/>
      <w:color w:val="0000FF"/>
      <w:sz w:val="44"/>
      <w:szCs w:val="20"/>
    </w:rPr>
  </w:style>
  <w:style w:type="paragraph" w:styleId="Heading5">
    <w:name w:val="heading 5"/>
    <w:basedOn w:val="Normal"/>
    <w:next w:val="Normal"/>
    <w:link w:val="Heading5Char"/>
    <w:semiHidden/>
    <w:qFormat/>
    <w:rsid w:val="00D208ED"/>
    <w:pPr>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semiHidden/>
    <w:qFormat/>
    <w:rsid w:val="00D208ED"/>
    <w:pPr>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semiHidden/>
    <w:qFormat/>
    <w:rsid w:val="00D208ED"/>
    <w:pPr>
      <w:spacing w:before="240" w:after="60" w:line="240" w:lineRule="auto"/>
      <w:outlineLvl w:val="6"/>
    </w:pPr>
    <w:rPr>
      <w:rFonts w:ascii="Calibri" w:eastAsia="Times New Roman" w:hAnsi="Calibri" w:cs="Times New Roman"/>
      <w:sz w:val="24"/>
      <w:szCs w:val="24"/>
    </w:rPr>
  </w:style>
  <w:style w:type="paragraph" w:styleId="Heading8">
    <w:name w:val="heading 8"/>
    <w:basedOn w:val="Normal"/>
    <w:next w:val="Normal"/>
    <w:link w:val="Heading8Char"/>
    <w:semiHidden/>
    <w:qFormat/>
    <w:rsid w:val="00D208ED"/>
    <w:pPr>
      <w:spacing w:before="240" w:after="60" w:line="240"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semiHidden/>
    <w:qFormat/>
    <w:rsid w:val="00D208ED"/>
    <w:pPr>
      <w:spacing w:before="240" w:after="60" w:line="240"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C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E90C1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90C1D"/>
    <w:rPr>
      <w:rFonts w:asciiTheme="majorHAnsi" w:eastAsiaTheme="majorEastAsia" w:hAnsiTheme="majorHAnsi" w:cstheme="majorBidi"/>
      <w:color w:val="1F4D78" w:themeColor="accent1" w:themeShade="7F"/>
      <w:sz w:val="24"/>
      <w:szCs w:val="24"/>
    </w:rPr>
  </w:style>
  <w:style w:type="character" w:styleId="LineNumber">
    <w:name w:val="line number"/>
    <w:basedOn w:val="DefaultParagraphFont"/>
    <w:uiPriority w:val="99"/>
    <w:semiHidden/>
    <w:unhideWhenUsed/>
    <w:rsid w:val="00E90C1D"/>
  </w:style>
  <w:style w:type="character" w:styleId="Hyperlink">
    <w:name w:val="Hyperlink"/>
    <w:basedOn w:val="DefaultParagraphFont"/>
    <w:uiPriority w:val="99"/>
    <w:unhideWhenUsed/>
    <w:rsid w:val="00E90C1D"/>
    <w:rPr>
      <w:color w:val="0000FF"/>
      <w:u w:val="single"/>
    </w:rPr>
  </w:style>
  <w:style w:type="character" w:styleId="CommentReference">
    <w:name w:val="annotation reference"/>
    <w:basedOn w:val="DefaultParagraphFont"/>
    <w:semiHidden/>
    <w:unhideWhenUsed/>
    <w:rsid w:val="00E90C1D"/>
    <w:rPr>
      <w:sz w:val="16"/>
      <w:szCs w:val="16"/>
    </w:rPr>
  </w:style>
  <w:style w:type="paragraph" w:styleId="CommentText">
    <w:name w:val="annotation text"/>
    <w:basedOn w:val="Normal"/>
    <w:link w:val="CommentTextChar"/>
    <w:unhideWhenUsed/>
    <w:rsid w:val="00E90C1D"/>
    <w:pPr>
      <w:spacing w:line="240" w:lineRule="auto"/>
    </w:pPr>
    <w:rPr>
      <w:sz w:val="20"/>
      <w:szCs w:val="20"/>
    </w:rPr>
  </w:style>
  <w:style w:type="character" w:customStyle="1" w:styleId="CommentTextChar">
    <w:name w:val="Comment Text Char"/>
    <w:basedOn w:val="DefaultParagraphFont"/>
    <w:link w:val="CommentText"/>
    <w:rsid w:val="00E90C1D"/>
    <w:rPr>
      <w:sz w:val="20"/>
      <w:szCs w:val="20"/>
    </w:rPr>
  </w:style>
  <w:style w:type="table" w:styleId="TableGrid">
    <w:name w:val="Table Grid"/>
    <w:basedOn w:val="TableNormal"/>
    <w:uiPriority w:val="39"/>
    <w:rsid w:val="00E90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E90C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E90C1D"/>
    <w:rPr>
      <w:rFonts w:ascii="Segoe UI" w:hAnsi="Segoe UI" w:cs="Segoe UI"/>
      <w:sz w:val="18"/>
      <w:szCs w:val="18"/>
    </w:rPr>
  </w:style>
  <w:style w:type="character" w:styleId="PlaceholderText">
    <w:name w:val="Placeholder Text"/>
    <w:basedOn w:val="DefaultParagraphFont"/>
    <w:uiPriority w:val="99"/>
    <w:semiHidden/>
    <w:rsid w:val="006C0D3C"/>
    <w:rPr>
      <w:color w:val="808080"/>
    </w:rPr>
  </w:style>
  <w:style w:type="character" w:styleId="FollowedHyperlink">
    <w:name w:val="FollowedHyperlink"/>
    <w:basedOn w:val="DefaultParagraphFont"/>
    <w:semiHidden/>
    <w:unhideWhenUsed/>
    <w:rsid w:val="000B3101"/>
    <w:rPr>
      <w:color w:val="954F72" w:themeColor="followedHyperlink"/>
      <w:u w:val="single"/>
    </w:rPr>
  </w:style>
  <w:style w:type="paragraph" w:styleId="CommentSubject">
    <w:name w:val="annotation subject"/>
    <w:basedOn w:val="CommentText"/>
    <w:next w:val="CommentText"/>
    <w:link w:val="CommentSubjectChar"/>
    <w:semiHidden/>
    <w:unhideWhenUsed/>
    <w:rsid w:val="00B61A33"/>
    <w:rPr>
      <w:b/>
      <w:bCs/>
    </w:rPr>
  </w:style>
  <w:style w:type="character" w:customStyle="1" w:styleId="CommentSubjectChar">
    <w:name w:val="Comment Subject Char"/>
    <w:basedOn w:val="CommentTextChar"/>
    <w:link w:val="CommentSubject"/>
    <w:semiHidden/>
    <w:rsid w:val="00B61A33"/>
    <w:rPr>
      <w:b/>
      <w:bCs/>
      <w:sz w:val="20"/>
      <w:szCs w:val="20"/>
    </w:rPr>
  </w:style>
  <w:style w:type="paragraph" w:styleId="Header">
    <w:name w:val="header"/>
    <w:basedOn w:val="Normal"/>
    <w:link w:val="HeaderChar"/>
    <w:unhideWhenUsed/>
    <w:rsid w:val="00754DE9"/>
    <w:pPr>
      <w:tabs>
        <w:tab w:val="center" w:pos="4680"/>
        <w:tab w:val="right" w:pos="9360"/>
      </w:tabs>
      <w:spacing w:after="0" w:line="240" w:lineRule="auto"/>
    </w:pPr>
  </w:style>
  <w:style w:type="character" w:customStyle="1" w:styleId="HeaderChar">
    <w:name w:val="Header Char"/>
    <w:basedOn w:val="DefaultParagraphFont"/>
    <w:link w:val="Header"/>
    <w:rsid w:val="00754DE9"/>
  </w:style>
  <w:style w:type="paragraph" w:styleId="Footer">
    <w:name w:val="footer"/>
    <w:basedOn w:val="Normal"/>
    <w:link w:val="FooterChar"/>
    <w:unhideWhenUsed/>
    <w:rsid w:val="00754DE9"/>
    <w:pPr>
      <w:tabs>
        <w:tab w:val="center" w:pos="4680"/>
        <w:tab w:val="right" w:pos="9360"/>
      </w:tabs>
      <w:spacing w:after="0" w:line="240" w:lineRule="auto"/>
    </w:pPr>
  </w:style>
  <w:style w:type="character" w:customStyle="1" w:styleId="FooterChar">
    <w:name w:val="Footer Char"/>
    <w:basedOn w:val="DefaultParagraphFont"/>
    <w:link w:val="Footer"/>
    <w:rsid w:val="00754DE9"/>
  </w:style>
  <w:style w:type="paragraph" w:customStyle="1" w:styleId="Paragraph">
    <w:name w:val="Paragraph"/>
    <w:basedOn w:val="Normal"/>
    <w:rsid w:val="00941DD5"/>
    <w:pPr>
      <w:spacing w:before="120" w:after="0" w:line="240" w:lineRule="auto"/>
      <w:ind w:firstLine="720"/>
    </w:pPr>
    <w:rPr>
      <w:rFonts w:ascii="Times New Roman" w:eastAsia="Times New Roman" w:hAnsi="Times New Roman" w:cs="Times New Roman"/>
      <w:sz w:val="24"/>
      <w:szCs w:val="24"/>
    </w:rPr>
  </w:style>
  <w:style w:type="paragraph" w:styleId="ListParagraph">
    <w:name w:val="List Paragraph"/>
    <w:basedOn w:val="Normal"/>
    <w:uiPriority w:val="34"/>
    <w:qFormat/>
    <w:rsid w:val="00941DD5"/>
    <w:pPr>
      <w:ind w:left="720"/>
      <w:contextualSpacing/>
    </w:pPr>
  </w:style>
  <w:style w:type="character" w:customStyle="1" w:styleId="Heading4Char">
    <w:name w:val="Heading 4 Char"/>
    <w:basedOn w:val="DefaultParagraphFont"/>
    <w:link w:val="Heading4"/>
    <w:semiHidden/>
    <w:rsid w:val="00D208ED"/>
    <w:rPr>
      <w:rFonts w:ascii="Times" w:eastAsia="Times New Roman" w:hAnsi="Times" w:cs="Times New Roman"/>
      <w:b/>
      <w:color w:val="0000FF"/>
      <w:sz w:val="44"/>
      <w:szCs w:val="20"/>
    </w:rPr>
  </w:style>
  <w:style w:type="character" w:customStyle="1" w:styleId="Heading5Char">
    <w:name w:val="Heading 5 Char"/>
    <w:basedOn w:val="DefaultParagraphFont"/>
    <w:link w:val="Heading5"/>
    <w:semiHidden/>
    <w:rsid w:val="00D208ED"/>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208ED"/>
    <w:rPr>
      <w:rFonts w:ascii="Calibri" w:eastAsia="Times New Roman" w:hAnsi="Calibri" w:cs="Times New Roman"/>
      <w:b/>
      <w:bCs/>
    </w:rPr>
  </w:style>
  <w:style w:type="character" w:customStyle="1" w:styleId="Heading7Char">
    <w:name w:val="Heading 7 Char"/>
    <w:basedOn w:val="DefaultParagraphFont"/>
    <w:link w:val="Heading7"/>
    <w:semiHidden/>
    <w:rsid w:val="00D208ED"/>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D208ED"/>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D208ED"/>
    <w:rPr>
      <w:rFonts w:ascii="Cambria" w:eastAsia="Times New Roman" w:hAnsi="Cambria" w:cs="Times New Roman"/>
    </w:rPr>
  </w:style>
  <w:style w:type="paragraph" w:customStyle="1" w:styleId="SMHeading">
    <w:name w:val="SM Heading"/>
    <w:basedOn w:val="Heading1"/>
    <w:qFormat/>
    <w:rsid w:val="00D208ED"/>
    <w:pPr>
      <w:keepLines w:val="0"/>
      <w:spacing w:after="60" w:line="240" w:lineRule="auto"/>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D208ED"/>
    <w:pPr>
      <w:spacing w:after="0" w:line="240" w:lineRule="auto"/>
    </w:pPr>
    <w:rPr>
      <w:rFonts w:ascii="Times New Roman" w:eastAsia="Times New Roman" w:hAnsi="Times New Roman" w:cs="Times New Roman"/>
      <w:sz w:val="24"/>
      <w:szCs w:val="20"/>
      <w:u w:val="words"/>
    </w:rPr>
  </w:style>
  <w:style w:type="paragraph" w:customStyle="1" w:styleId="SMText">
    <w:name w:val="SM Text"/>
    <w:basedOn w:val="Normal"/>
    <w:qFormat/>
    <w:rsid w:val="00D208ED"/>
    <w:pPr>
      <w:spacing w:after="0" w:line="240" w:lineRule="auto"/>
      <w:ind w:firstLine="480"/>
    </w:pPr>
    <w:rPr>
      <w:rFonts w:ascii="Times New Roman" w:eastAsia="Times New Roman" w:hAnsi="Times New Roman" w:cs="Times New Roman"/>
      <w:sz w:val="24"/>
      <w:szCs w:val="20"/>
    </w:rPr>
  </w:style>
  <w:style w:type="paragraph" w:customStyle="1" w:styleId="SMcaption">
    <w:name w:val="SM caption"/>
    <w:basedOn w:val="SMText"/>
    <w:qFormat/>
    <w:rsid w:val="00D208ED"/>
    <w:pPr>
      <w:ind w:firstLine="0"/>
    </w:pPr>
  </w:style>
  <w:style w:type="character" w:customStyle="1" w:styleId="BodyTextChar">
    <w:name w:val="Body Text Char"/>
    <w:basedOn w:val="DefaultParagraphFont"/>
    <w:link w:val="BodyText"/>
    <w:semiHidden/>
    <w:rsid w:val="00D208ED"/>
    <w:rPr>
      <w:rFonts w:ascii="Times New Roman" w:eastAsia="Times New Roman" w:hAnsi="Times New Roman" w:cs="Times New Roman"/>
      <w:sz w:val="24"/>
      <w:szCs w:val="20"/>
    </w:rPr>
  </w:style>
  <w:style w:type="paragraph" w:styleId="BodyText">
    <w:name w:val="Body Text"/>
    <w:basedOn w:val="Normal"/>
    <w:link w:val="BodyTextChar"/>
    <w:semiHidden/>
    <w:rsid w:val="00D208ED"/>
    <w:pPr>
      <w:spacing w:after="120" w:line="240" w:lineRule="auto"/>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semiHidden/>
    <w:rsid w:val="00D208ED"/>
    <w:rPr>
      <w:rFonts w:ascii="Times New Roman" w:eastAsia="Times New Roman" w:hAnsi="Times New Roman" w:cs="Times New Roman"/>
      <w:sz w:val="24"/>
      <w:szCs w:val="20"/>
    </w:rPr>
  </w:style>
  <w:style w:type="paragraph" w:styleId="BodyText2">
    <w:name w:val="Body Text 2"/>
    <w:basedOn w:val="Normal"/>
    <w:link w:val="BodyText2Char"/>
    <w:semiHidden/>
    <w:rsid w:val="00D208ED"/>
    <w:pPr>
      <w:spacing w:after="120" w:line="480" w:lineRule="auto"/>
    </w:pPr>
    <w:rPr>
      <w:rFonts w:ascii="Times New Roman" w:eastAsia="Times New Roman" w:hAnsi="Times New Roman" w:cs="Times New Roman"/>
      <w:sz w:val="24"/>
      <w:szCs w:val="20"/>
    </w:rPr>
  </w:style>
  <w:style w:type="character" w:customStyle="1" w:styleId="BodyText3Char">
    <w:name w:val="Body Text 3 Char"/>
    <w:basedOn w:val="DefaultParagraphFont"/>
    <w:link w:val="BodyText3"/>
    <w:semiHidden/>
    <w:rsid w:val="00D208ED"/>
    <w:rPr>
      <w:rFonts w:ascii="Times New Roman" w:eastAsia="Times New Roman" w:hAnsi="Times New Roman" w:cs="Times New Roman"/>
      <w:sz w:val="16"/>
      <w:szCs w:val="16"/>
    </w:rPr>
  </w:style>
  <w:style w:type="paragraph" w:styleId="BodyText3">
    <w:name w:val="Body Text 3"/>
    <w:basedOn w:val="Normal"/>
    <w:link w:val="BodyText3Char"/>
    <w:semiHidden/>
    <w:rsid w:val="00D208ED"/>
    <w:pPr>
      <w:spacing w:after="120" w:line="240" w:lineRule="auto"/>
    </w:pPr>
    <w:rPr>
      <w:rFonts w:ascii="Times New Roman" w:eastAsia="Times New Roman" w:hAnsi="Times New Roman" w:cs="Times New Roman"/>
      <w:sz w:val="16"/>
      <w:szCs w:val="16"/>
    </w:rPr>
  </w:style>
  <w:style w:type="character" w:customStyle="1" w:styleId="BodyTextFirstIndentChar">
    <w:name w:val="Body Text First Indent Char"/>
    <w:basedOn w:val="BodyTextChar"/>
    <w:link w:val="BodyTextFirstIndent"/>
    <w:semiHidden/>
    <w:rsid w:val="00D208ED"/>
    <w:rPr>
      <w:rFonts w:ascii="Times New Roman" w:eastAsia="Times New Roman" w:hAnsi="Times New Roman" w:cs="Times New Roman"/>
      <w:sz w:val="24"/>
      <w:szCs w:val="20"/>
    </w:rPr>
  </w:style>
  <w:style w:type="paragraph" w:styleId="BodyTextFirstIndent">
    <w:name w:val="Body Text First Indent"/>
    <w:basedOn w:val="BodyText"/>
    <w:link w:val="BodyTextFirstIndentChar"/>
    <w:semiHidden/>
    <w:rsid w:val="00D208ED"/>
    <w:pPr>
      <w:ind w:firstLine="210"/>
    </w:pPr>
  </w:style>
  <w:style w:type="character" w:customStyle="1" w:styleId="BodyTextIndentChar">
    <w:name w:val="Body Text Indent Char"/>
    <w:basedOn w:val="DefaultParagraphFont"/>
    <w:link w:val="BodyTextIndent"/>
    <w:semiHidden/>
    <w:rsid w:val="00D208ED"/>
    <w:rPr>
      <w:rFonts w:ascii="Times New Roman" w:eastAsia="Times New Roman" w:hAnsi="Times New Roman" w:cs="Times New Roman"/>
      <w:sz w:val="24"/>
      <w:szCs w:val="20"/>
    </w:rPr>
  </w:style>
  <w:style w:type="paragraph" w:styleId="BodyTextIndent">
    <w:name w:val="Body Text Indent"/>
    <w:basedOn w:val="Normal"/>
    <w:link w:val="BodyTextIndentChar"/>
    <w:semiHidden/>
    <w:rsid w:val="00D208ED"/>
    <w:pPr>
      <w:spacing w:after="120" w:line="240" w:lineRule="auto"/>
      <w:ind w:left="360"/>
    </w:pPr>
    <w:rPr>
      <w:rFonts w:ascii="Times New Roman" w:eastAsia="Times New Roman" w:hAnsi="Times New Roman" w:cs="Times New Roman"/>
      <w:sz w:val="24"/>
      <w:szCs w:val="20"/>
    </w:rPr>
  </w:style>
  <w:style w:type="character" w:customStyle="1" w:styleId="BodyTextFirstIndent2Char">
    <w:name w:val="Body Text First Indent 2 Char"/>
    <w:basedOn w:val="BodyTextIndentChar"/>
    <w:link w:val="BodyTextFirstIndent2"/>
    <w:semiHidden/>
    <w:rsid w:val="00D208ED"/>
    <w:rPr>
      <w:rFonts w:ascii="Times New Roman" w:eastAsia="Times New Roman" w:hAnsi="Times New Roman" w:cs="Times New Roman"/>
      <w:sz w:val="24"/>
      <w:szCs w:val="20"/>
    </w:rPr>
  </w:style>
  <w:style w:type="paragraph" w:styleId="BodyTextFirstIndent2">
    <w:name w:val="Body Text First Indent 2"/>
    <w:basedOn w:val="BodyTextIndent"/>
    <w:link w:val="BodyTextFirstIndent2Char"/>
    <w:semiHidden/>
    <w:rsid w:val="00D208ED"/>
    <w:pPr>
      <w:ind w:firstLine="210"/>
    </w:pPr>
  </w:style>
  <w:style w:type="character" w:customStyle="1" w:styleId="BodyTextIndent2Char">
    <w:name w:val="Body Text Indent 2 Char"/>
    <w:basedOn w:val="DefaultParagraphFont"/>
    <w:link w:val="BodyTextIndent2"/>
    <w:semiHidden/>
    <w:rsid w:val="00D208ED"/>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D208ED"/>
    <w:pPr>
      <w:spacing w:after="120" w:line="480" w:lineRule="auto"/>
      <w:ind w:left="360"/>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D208ED"/>
    <w:rPr>
      <w:rFonts w:ascii="Times New Roman" w:eastAsia="Times New Roman" w:hAnsi="Times New Roman" w:cs="Times New Roman"/>
      <w:sz w:val="16"/>
      <w:szCs w:val="16"/>
    </w:rPr>
  </w:style>
  <w:style w:type="paragraph" w:styleId="BodyTextIndent3">
    <w:name w:val="Body Text Indent 3"/>
    <w:basedOn w:val="Normal"/>
    <w:link w:val="BodyTextIndent3Char"/>
    <w:semiHidden/>
    <w:rsid w:val="00D208ED"/>
    <w:pPr>
      <w:spacing w:after="120" w:line="240" w:lineRule="auto"/>
      <w:ind w:left="360"/>
    </w:pPr>
    <w:rPr>
      <w:rFonts w:ascii="Times New Roman" w:eastAsia="Times New Roman" w:hAnsi="Times New Roman" w:cs="Times New Roman"/>
      <w:sz w:val="16"/>
      <w:szCs w:val="16"/>
    </w:rPr>
  </w:style>
  <w:style w:type="character" w:customStyle="1" w:styleId="ClosingChar">
    <w:name w:val="Closing Char"/>
    <w:basedOn w:val="DefaultParagraphFont"/>
    <w:link w:val="Closing"/>
    <w:semiHidden/>
    <w:rsid w:val="00D208ED"/>
    <w:rPr>
      <w:rFonts w:ascii="Times New Roman" w:eastAsia="Times New Roman" w:hAnsi="Times New Roman" w:cs="Times New Roman"/>
      <w:sz w:val="24"/>
      <w:szCs w:val="20"/>
    </w:rPr>
  </w:style>
  <w:style w:type="paragraph" w:styleId="Closing">
    <w:name w:val="Closing"/>
    <w:basedOn w:val="Normal"/>
    <w:link w:val="ClosingChar"/>
    <w:semiHidden/>
    <w:rsid w:val="00D208ED"/>
    <w:pPr>
      <w:spacing w:after="0" w:line="240" w:lineRule="auto"/>
      <w:ind w:left="4320"/>
    </w:pPr>
    <w:rPr>
      <w:rFonts w:ascii="Times New Roman" w:eastAsia="Times New Roman" w:hAnsi="Times New Roman" w:cs="Times New Roman"/>
      <w:sz w:val="24"/>
      <w:szCs w:val="20"/>
    </w:rPr>
  </w:style>
  <w:style w:type="character" w:customStyle="1" w:styleId="DateChar">
    <w:name w:val="Date Char"/>
    <w:basedOn w:val="DefaultParagraphFont"/>
    <w:link w:val="Date"/>
    <w:semiHidden/>
    <w:rsid w:val="00D208ED"/>
    <w:rPr>
      <w:rFonts w:ascii="Times New Roman" w:eastAsia="Times New Roman" w:hAnsi="Times New Roman" w:cs="Times New Roman"/>
      <w:sz w:val="24"/>
      <w:szCs w:val="20"/>
    </w:rPr>
  </w:style>
  <w:style w:type="paragraph" w:styleId="Date">
    <w:name w:val="Date"/>
    <w:basedOn w:val="Normal"/>
    <w:next w:val="Normal"/>
    <w:link w:val="DateChar"/>
    <w:semiHidden/>
    <w:rsid w:val="00D208ED"/>
    <w:pPr>
      <w:spacing w:after="0" w:line="240" w:lineRule="auto"/>
    </w:pPr>
    <w:rPr>
      <w:rFonts w:ascii="Times New Roman" w:eastAsia="Times New Roman" w:hAnsi="Times New Roman" w:cs="Times New Roman"/>
      <w:sz w:val="24"/>
      <w:szCs w:val="20"/>
    </w:rPr>
  </w:style>
  <w:style w:type="character" w:customStyle="1" w:styleId="DocumentMapChar">
    <w:name w:val="Document Map Char"/>
    <w:basedOn w:val="DefaultParagraphFont"/>
    <w:link w:val="DocumentMap"/>
    <w:semiHidden/>
    <w:rsid w:val="00D208ED"/>
    <w:rPr>
      <w:rFonts w:ascii="Tahoma" w:eastAsia="Times New Roman" w:hAnsi="Tahoma" w:cs="Tahoma"/>
      <w:sz w:val="16"/>
      <w:szCs w:val="16"/>
    </w:rPr>
  </w:style>
  <w:style w:type="paragraph" w:styleId="DocumentMap">
    <w:name w:val="Document Map"/>
    <w:basedOn w:val="Normal"/>
    <w:link w:val="DocumentMapChar"/>
    <w:semiHidden/>
    <w:rsid w:val="00D208ED"/>
    <w:pPr>
      <w:spacing w:after="0" w:line="240" w:lineRule="auto"/>
    </w:pPr>
    <w:rPr>
      <w:rFonts w:ascii="Tahoma" w:eastAsia="Times New Roman" w:hAnsi="Tahoma" w:cs="Tahoma"/>
      <w:sz w:val="16"/>
      <w:szCs w:val="16"/>
    </w:rPr>
  </w:style>
  <w:style w:type="character" w:customStyle="1" w:styleId="E-mailSignatureChar">
    <w:name w:val="E-mail Signature Char"/>
    <w:basedOn w:val="DefaultParagraphFont"/>
    <w:link w:val="E-mailSignature"/>
    <w:semiHidden/>
    <w:rsid w:val="00D208ED"/>
    <w:rPr>
      <w:rFonts w:ascii="Times New Roman" w:eastAsia="Times New Roman" w:hAnsi="Times New Roman" w:cs="Times New Roman"/>
      <w:sz w:val="24"/>
      <w:szCs w:val="20"/>
    </w:rPr>
  </w:style>
  <w:style w:type="paragraph" w:styleId="E-mailSignature">
    <w:name w:val="E-mail Signature"/>
    <w:basedOn w:val="Normal"/>
    <w:link w:val="E-mailSignatureChar"/>
    <w:semiHidden/>
    <w:rsid w:val="00D208ED"/>
    <w:pPr>
      <w:spacing w:after="0" w:line="240" w:lineRule="auto"/>
    </w:pPr>
    <w:rPr>
      <w:rFonts w:ascii="Times New Roman" w:eastAsia="Times New Roman" w:hAnsi="Times New Roman" w:cs="Times New Roman"/>
      <w:sz w:val="24"/>
      <w:szCs w:val="20"/>
    </w:rPr>
  </w:style>
  <w:style w:type="character" w:customStyle="1" w:styleId="EndnoteTextChar">
    <w:name w:val="Endnote Text Char"/>
    <w:basedOn w:val="DefaultParagraphFont"/>
    <w:link w:val="EndnoteText"/>
    <w:semiHidden/>
    <w:rsid w:val="00D208ED"/>
    <w:rPr>
      <w:rFonts w:ascii="Times New Roman" w:eastAsia="Times New Roman" w:hAnsi="Times New Roman" w:cs="Times New Roman"/>
      <w:sz w:val="20"/>
      <w:szCs w:val="20"/>
    </w:rPr>
  </w:style>
  <w:style w:type="paragraph" w:styleId="EndnoteText">
    <w:name w:val="endnote text"/>
    <w:basedOn w:val="Normal"/>
    <w:link w:val="EndnoteTextChar"/>
    <w:semiHidden/>
    <w:rsid w:val="00D208ED"/>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D208ED"/>
    <w:rPr>
      <w:rFonts w:ascii="Times New Roman" w:eastAsia="Times New Roman" w:hAnsi="Times New Roman" w:cs="Times New Roman"/>
      <w:sz w:val="20"/>
      <w:szCs w:val="20"/>
    </w:rPr>
  </w:style>
  <w:style w:type="paragraph" w:styleId="FootnoteText">
    <w:name w:val="footnote text"/>
    <w:basedOn w:val="Normal"/>
    <w:link w:val="FootnoteTextChar"/>
    <w:semiHidden/>
    <w:rsid w:val="00D208ED"/>
    <w:pPr>
      <w:spacing w:after="0" w:line="240" w:lineRule="auto"/>
    </w:pPr>
    <w:rPr>
      <w:rFonts w:ascii="Times New Roman" w:eastAsia="Times New Roman" w:hAnsi="Times New Roman" w:cs="Times New Roman"/>
      <w:sz w:val="20"/>
      <w:szCs w:val="20"/>
    </w:rPr>
  </w:style>
  <w:style w:type="character" w:customStyle="1" w:styleId="HTMLAddressChar">
    <w:name w:val="HTML Address Char"/>
    <w:basedOn w:val="DefaultParagraphFont"/>
    <w:link w:val="HTMLAddress"/>
    <w:semiHidden/>
    <w:rsid w:val="00D208ED"/>
    <w:rPr>
      <w:rFonts w:ascii="Times New Roman" w:eastAsia="Times New Roman" w:hAnsi="Times New Roman" w:cs="Times New Roman"/>
      <w:i/>
      <w:iCs/>
      <w:sz w:val="24"/>
      <w:szCs w:val="20"/>
    </w:rPr>
  </w:style>
  <w:style w:type="paragraph" w:styleId="HTMLAddress">
    <w:name w:val="HTML Address"/>
    <w:basedOn w:val="Normal"/>
    <w:link w:val="HTMLAddressChar"/>
    <w:semiHidden/>
    <w:rsid w:val="00D208ED"/>
    <w:pPr>
      <w:spacing w:after="0" w:line="240" w:lineRule="auto"/>
    </w:pPr>
    <w:rPr>
      <w:rFonts w:ascii="Times New Roman" w:eastAsia="Times New Roman" w:hAnsi="Times New Roman" w:cs="Times New Roman"/>
      <w:i/>
      <w:iCs/>
      <w:sz w:val="24"/>
      <w:szCs w:val="20"/>
    </w:rPr>
  </w:style>
  <w:style w:type="character" w:customStyle="1" w:styleId="HTMLPreformattedChar">
    <w:name w:val="HTML Preformatted Char"/>
    <w:basedOn w:val="DefaultParagraphFont"/>
    <w:link w:val="HTMLPreformatted"/>
    <w:semiHidden/>
    <w:rsid w:val="00D208ED"/>
    <w:rPr>
      <w:rFonts w:ascii="Courier New" w:eastAsia="Times New Roman" w:hAnsi="Courier New" w:cs="Courier New"/>
      <w:sz w:val="20"/>
      <w:szCs w:val="20"/>
    </w:rPr>
  </w:style>
  <w:style w:type="paragraph" w:styleId="HTMLPreformatted">
    <w:name w:val="HTML Preformatted"/>
    <w:basedOn w:val="Normal"/>
    <w:link w:val="HTMLPreformattedChar"/>
    <w:semiHidden/>
    <w:rsid w:val="00D208ED"/>
    <w:pPr>
      <w:spacing w:after="0" w:line="240" w:lineRule="auto"/>
    </w:pPr>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D208ED"/>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sz w:val="24"/>
      <w:szCs w:val="20"/>
    </w:rPr>
  </w:style>
  <w:style w:type="character" w:customStyle="1" w:styleId="IntenseQuoteChar">
    <w:name w:val="Intense Quote Char"/>
    <w:basedOn w:val="DefaultParagraphFont"/>
    <w:link w:val="IntenseQuote"/>
    <w:uiPriority w:val="30"/>
    <w:rsid w:val="00D208ED"/>
    <w:rPr>
      <w:rFonts w:ascii="Times New Roman" w:eastAsia="Times New Roman" w:hAnsi="Times New Roman" w:cs="Times New Roman"/>
      <w:b/>
      <w:bCs/>
      <w:i/>
      <w:iCs/>
      <w:color w:val="4F81BD"/>
      <w:sz w:val="24"/>
      <w:szCs w:val="20"/>
    </w:rPr>
  </w:style>
  <w:style w:type="paragraph" w:styleId="ListBullet">
    <w:name w:val="List Bullet"/>
    <w:basedOn w:val="Normal"/>
    <w:semiHidden/>
    <w:rsid w:val="00D208ED"/>
    <w:pPr>
      <w:numPr>
        <w:numId w:val="2"/>
      </w:numPr>
      <w:spacing w:after="0" w:line="240" w:lineRule="auto"/>
      <w:contextualSpacing/>
    </w:pPr>
    <w:rPr>
      <w:rFonts w:ascii="Times New Roman" w:eastAsia="Times New Roman" w:hAnsi="Times New Roman" w:cs="Times New Roman"/>
      <w:sz w:val="24"/>
      <w:szCs w:val="20"/>
    </w:rPr>
  </w:style>
  <w:style w:type="paragraph" w:styleId="ListBullet2">
    <w:name w:val="List Bullet 2"/>
    <w:basedOn w:val="Normal"/>
    <w:semiHidden/>
    <w:rsid w:val="00D208ED"/>
    <w:pPr>
      <w:numPr>
        <w:numId w:val="3"/>
      </w:numPr>
      <w:spacing w:after="0" w:line="240" w:lineRule="auto"/>
      <w:contextualSpacing/>
    </w:pPr>
    <w:rPr>
      <w:rFonts w:ascii="Times New Roman" w:eastAsia="Times New Roman" w:hAnsi="Times New Roman" w:cs="Times New Roman"/>
      <w:sz w:val="24"/>
      <w:szCs w:val="20"/>
    </w:rPr>
  </w:style>
  <w:style w:type="paragraph" w:styleId="ListBullet3">
    <w:name w:val="List Bullet 3"/>
    <w:basedOn w:val="Normal"/>
    <w:semiHidden/>
    <w:rsid w:val="00D208ED"/>
    <w:pPr>
      <w:numPr>
        <w:numId w:val="4"/>
      </w:numPr>
      <w:spacing w:after="0" w:line="240" w:lineRule="auto"/>
      <w:contextualSpacing/>
    </w:pPr>
    <w:rPr>
      <w:rFonts w:ascii="Times New Roman" w:eastAsia="Times New Roman" w:hAnsi="Times New Roman" w:cs="Times New Roman"/>
      <w:sz w:val="24"/>
      <w:szCs w:val="20"/>
    </w:rPr>
  </w:style>
  <w:style w:type="paragraph" w:styleId="ListBullet4">
    <w:name w:val="List Bullet 4"/>
    <w:basedOn w:val="Normal"/>
    <w:semiHidden/>
    <w:rsid w:val="00D208ED"/>
    <w:pPr>
      <w:numPr>
        <w:numId w:val="5"/>
      </w:numPr>
      <w:spacing w:after="0" w:line="240" w:lineRule="auto"/>
      <w:contextualSpacing/>
    </w:pPr>
    <w:rPr>
      <w:rFonts w:ascii="Times New Roman" w:eastAsia="Times New Roman" w:hAnsi="Times New Roman" w:cs="Times New Roman"/>
      <w:sz w:val="24"/>
      <w:szCs w:val="20"/>
    </w:rPr>
  </w:style>
  <w:style w:type="paragraph" w:styleId="ListBullet5">
    <w:name w:val="List Bullet 5"/>
    <w:basedOn w:val="Normal"/>
    <w:semiHidden/>
    <w:rsid w:val="00D208ED"/>
    <w:pPr>
      <w:numPr>
        <w:numId w:val="6"/>
      </w:numPr>
      <w:spacing w:after="0" w:line="240" w:lineRule="auto"/>
      <w:contextualSpacing/>
    </w:pPr>
    <w:rPr>
      <w:rFonts w:ascii="Times New Roman" w:eastAsia="Times New Roman" w:hAnsi="Times New Roman" w:cs="Times New Roman"/>
      <w:sz w:val="24"/>
      <w:szCs w:val="20"/>
    </w:rPr>
  </w:style>
  <w:style w:type="paragraph" w:styleId="ListNumber">
    <w:name w:val="List Number"/>
    <w:basedOn w:val="Normal"/>
    <w:semiHidden/>
    <w:rsid w:val="00D208ED"/>
    <w:pPr>
      <w:numPr>
        <w:numId w:val="7"/>
      </w:numPr>
      <w:spacing w:after="0" w:line="240" w:lineRule="auto"/>
      <w:contextualSpacing/>
    </w:pPr>
    <w:rPr>
      <w:rFonts w:ascii="Times New Roman" w:eastAsia="Times New Roman" w:hAnsi="Times New Roman" w:cs="Times New Roman"/>
      <w:sz w:val="24"/>
      <w:szCs w:val="20"/>
    </w:rPr>
  </w:style>
  <w:style w:type="paragraph" w:styleId="ListNumber2">
    <w:name w:val="List Number 2"/>
    <w:basedOn w:val="Normal"/>
    <w:semiHidden/>
    <w:rsid w:val="00D208ED"/>
    <w:pPr>
      <w:numPr>
        <w:numId w:val="8"/>
      </w:numPr>
      <w:spacing w:after="0" w:line="240" w:lineRule="auto"/>
      <w:contextualSpacing/>
    </w:pPr>
    <w:rPr>
      <w:rFonts w:ascii="Times New Roman" w:eastAsia="Times New Roman" w:hAnsi="Times New Roman" w:cs="Times New Roman"/>
      <w:sz w:val="24"/>
      <w:szCs w:val="20"/>
    </w:rPr>
  </w:style>
  <w:style w:type="paragraph" w:styleId="ListNumber3">
    <w:name w:val="List Number 3"/>
    <w:basedOn w:val="Normal"/>
    <w:semiHidden/>
    <w:rsid w:val="00D208ED"/>
    <w:pPr>
      <w:numPr>
        <w:numId w:val="9"/>
      </w:numPr>
      <w:spacing w:after="0" w:line="240" w:lineRule="auto"/>
      <w:contextualSpacing/>
    </w:pPr>
    <w:rPr>
      <w:rFonts w:ascii="Times New Roman" w:eastAsia="Times New Roman" w:hAnsi="Times New Roman" w:cs="Times New Roman"/>
      <w:sz w:val="24"/>
      <w:szCs w:val="20"/>
    </w:rPr>
  </w:style>
  <w:style w:type="paragraph" w:styleId="ListNumber4">
    <w:name w:val="List Number 4"/>
    <w:basedOn w:val="Normal"/>
    <w:semiHidden/>
    <w:rsid w:val="00D208ED"/>
    <w:pPr>
      <w:numPr>
        <w:numId w:val="10"/>
      </w:numPr>
      <w:spacing w:after="0" w:line="240" w:lineRule="auto"/>
      <w:contextualSpacing/>
    </w:pPr>
    <w:rPr>
      <w:rFonts w:ascii="Times New Roman" w:eastAsia="Times New Roman" w:hAnsi="Times New Roman" w:cs="Times New Roman"/>
      <w:sz w:val="24"/>
      <w:szCs w:val="20"/>
    </w:rPr>
  </w:style>
  <w:style w:type="paragraph" w:styleId="ListNumber5">
    <w:name w:val="List Number 5"/>
    <w:basedOn w:val="Normal"/>
    <w:semiHidden/>
    <w:rsid w:val="00D208ED"/>
    <w:pPr>
      <w:numPr>
        <w:numId w:val="11"/>
      </w:numPr>
      <w:spacing w:after="0" w:line="240" w:lineRule="auto"/>
      <w:contextualSpacing/>
    </w:pPr>
    <w:rPr>
      <w:rFonts w:ascii="Times New Roman" w:eastAsia="Times New Roman" w:hAnsi="Times New Roman" w:cs="Times New Roman"/>
      <w:sz w:val="24"/>
      <w:szCs w:val="20"/>
    </w:rPr>
  </w:style>
  <w:style w:type="character" w:customStyle="1" w:styleId="MacroTextChar">
    <w:name w:val="Macro Text Char"/>
    <w:basedOn w:val="DefaultParagraphFont"/>
    <w:link w:val="MacroText"/>
    <w:semiHidden/>
    <w:rsid w:val="00D208ED"/>
    <w:rPr>
      <w:rFonts w:ascii="Courier New" w:eastAsia="Times New Roman" w:hAnsi="Courier New" w:cs="Courier New"/>
      <w:sz w:val="20"/>
      <w:szCs w:val="20"/>
    </w:rPr>
  </w:style>
  <w:style w:type="paragraph" w:styleId="MacroText">
    <w:name w:val="macro"/>
    <w:link w:val="MacroTextChar"/>
    <w:semiHidden/>
    <w:rsid w:val="00D208E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essageHeaderChar">
    <w:name w:val="Message Header Char"/>
    <w:basedOn w:val="DefaultParagraphFont"/>
    <w:link w:val="MessageHeader"/>
    <w:semiHidden/>
    <w:rsid w:val="00D208ED"/>
    <w:rPr>
      <w:rFonts w:ascii="Cambria" w:eastAsia="Times New Roman" w:hAnsi="Cambria" w:cs="Times New Roman"/>
      <w:sz w:val="24"/>
      <w:szCs w:val="24"/>
      <w:shd w:val="pct20" w:color="auto" w:fill="auto"/>
    </w:rPr>
  </w:style>
  <w:style w:type="paragraph" w:styleId="MessageHeader">
    <w:name w:val="Message Header"/>
    <w:basedOn w:val="Normal"/>
    <w:link w:val="MessageHeaderChar"/>
    <w:semiHidden/>
    <w:rsid w:val="00D208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mbria" w:eastAsia="Times New Roman" w:hAnsi="Cambria" w:cs="Times New Roman"/>
      <w:sz w:val="24"/>
      <w:szCs w:val="24"/>
    </w:rPr>
  </w:style>
  <w:style w:type="paragraph" w:styleId="NoSpacing">
    <w:name w:val="No Spacing"/>
    <w:uiPriority w:val="1"/>
    <w:qFormat/>
    <w:rsid w:val="00D208ED"/>
    <w:pPr>
      <w:spacing w:after="0" w:line="240" w:lineRule="auto"/>
    </w:pPr>
    <w:rPr>
      <w:rFonts w:ascii="Times New Roman" w:eastAsia="Times New Roman" w:hAnsi="Times New Roman" w:cs="Times New Roman"/>
      <w:sz w:val="24"/>
      <w:szCs w:val="20"/>
    </w:rPr>
  </w:style>
  <w:style w:type="character" w:customStyle="1" w:styleId="NoteHeadingChar">
    <w:name w:val="Note Heading Char"/>
    <w:basedOn w:val="DefaultParagraphFont"/>
    <w:link w:val="NoteHeading"/>
    <w:semiHidden/>
    <w:rsid w:val="00D208ED"/>
    <w:rPr>
      <w:rFonts w:ascii="Times New Roman" w:eastAsia="Times New Roman" w:hAnsi="Times New Roman" w:cs="Times New Roman"/>
      <w:sz w:val="24"/>
      <w:szCs w:val="20"/>
    </w:rPr>
  </w:style>
  <w:style w:type="paragraph" w:styleId="NoteHeading">
    <w:name w:val="Note Heading"/>
    <w:basedOn w:val="Normal"/>
    <w:next w:val="Normal"/>
    <w:link w:val="NoteHeadingChar"/>
    <w:semiHidden/>
    <w:rsid w:val="00D208ED"/>
    <w:pPr>
      <w:spacing w:after="0" w:line="240" w:lineRule="auto"/>
    </w:pPr>
    <w:rPr>
      <w:rFonts w:ascii="Times New Roman" w:eastAsia="Times New Roman" w:hAnsi="Times New Roman" w:cs="Times New Roman"/>
      <w:sz w:val="24"/>
      <w:szCs w:val="20"/>
    </w:rPr>
  </w:style>
  <w:style w:type="character" w:customStyle="1" w:styleId="PlainTextChar">
    <w:name w:val="Plain Text Char"/>
    <w:basedOn w:val="DefaultParagraphFont"/>
    <w:link w:val="PlainText"/>
    <w:semiHidden/>
    <w:rsid w:val="00D208ED"/>
    <w:rPr>
      <w:rFonts w:ascii="Courier New" w:eastAsia="Times New Roman" w:hAnsi="Courier New" w:cs="Courier New"/>
      <w:sz w:val="20"/>
      <w:szCs w:val="20"/>
    </w:rPr>
  </w:style>
  <w:style w:type="paragraph" w:styleId="PlainText">
    <w:name w:val="Plain Text"/>
    <w:basedOn w:val="Normal"/>
    <w:link w:val="PlainTextChar"/>
    <w:semiHidden/>
    <w:rsid w:val="00D208ED"/>
    <w:pPr>
      <w:spacing w:after="0" w:line="240" w:lineRule="auto"/>
    </w:pPr>
    <w:rPr>
      <w:rFonts w:ascii="Courier New" w:eastAsia="Times New Roman" w:hAnsi="Courier New" w:cs="Courier New"/>
      <w:sz w:val="20"/>
      <w:szCs w:val="20"/>
    </w:rPr>
  </w:style>
  <w:style w:type="paragraph" w:styleId="Quote">
    <w:name w:val="Quote"/>
    <w:basedOn w:val="Normal"/>
    <w:next w:val="Normal"/>
    <w:link w:val="QuoteChar"/>
    <w:uiPriority w:val="29"/>
    <w:qFormat/>
    <w:rsid w:val="00D208ED"/>
    <w:pPr>
      <w:spacing w:after="0" w:line="240" w:lineRule="auto"/>
    </w:pPr>
    <w:rPr>
      <w:rFonts w:ascii="Times New Roman" w:eastAsia="Times New Roman" w:hAnsi="Times New Roman" w:cs="Times New Roman"/>
      <w:i/>
      <w:iCs/>
      <w:color w:val="000000"/>
      <w:sz w:val="24"/>
      <w:szCs w:val="20"/>
    </w:rPr>
  </w:style>
  <w:style w:type="character" w:customStyle="1" w:styleId="QuoteChar">
    <w:name w:val="Quote Char"/>
    <w:basedOn w:val="DefaultParagraphFont"/>
    <w:link w:val="Quote"/>
    <w:uiPriority w:val="29"/>
    <w:rsid w:val="00D208ED"/>
    <w:rPr>
      <w:rFonts w:ascii="Times New Roman" w:eastAsia="Times New Roman" w:hAnsi="Times New Roman" w:cs="Times New Roman"/>
      <w:i/>
      <w:iCs/>
      <w:color w:val="000000"/>
      <w:sz w:val="24"/>
      <w:szCs w:val="20"/>
    </w:rPr>
  </w:style>
  <w:style w:type="character" w:customStyle="1" w:styleId="SalutationChar">
    <w:name w:val="Salutation Char"/>
    <w:basedOn w:val="DefaultParagraphFont"/>
    <w:link w:val="Salutation"/>
    <w:semiHidden/>
    <w:rsid w:val="00D208ED"/>
    <w:rPr>
      <w:rFonts w:ascii="Times New Roman" w:eastAsia="Times New Roman" w:hAnsi="Times New Roman" w:cs="Times New Roman"/>
      <w:sz w:val="24"/>
      <w:szCs w:val="20"/>
    </w:rPr>
  </w:style>
  <w:style w:type="paragraph" w:styleId="Salutation">
    <w:name w:val="Salutation"/>
    <w:basedOn w:val="Normal"/>
    <w:next w:val="Normal"/>
    <w:link w:val="SalutationChar"/>
    <w:semiHidden/>
    <w:rsid w:val="00D208ED"/>
    <w:pPr>
      <w:spacing w:after="0" w:line="240" w:lineRule="auto"/>
    </w:pPr>
    <w:rPr>
      <w:rFonts w:ascii="Times New Roman" w:eastAsia="Times New Roman" w:hAnsi="Times New Roman" w:cs="Times New Roman"/>
      <w:sz w:val="24"/>
      <w:szCs w:val="20"/>
    </w:rPr>
  </w:style>
  <w:style w:type="character" w:customStyle="1" w:styleId="SignatureChar">
    <w:name w:val="Signature Char"/>
    <w:basedOn w:val="DefaultParagraphFont"/>
    <w:link w:val="Signature"/>
    <w:semiHidden/>
    <w:rsid w:val="00D208ED"/>
    <w:rPr>
      <w:rFonts w:ascii="Times New Roman" w:eastAsia="Times New Roman" w:hAnsi="Times New Roman" w:cs="Times New Roman"/>
      <w:sz w:val="24"/>
      <w:szCs w:val="20"/>
    </w:rPr>
  </w:style>
  <w:style w:type="paragraph" w:styleId="Signature">
    <w:name w:val="Signature"/>
    <w:basedOn w:val="Normal"/>
    <w:link w:val="SignatureChar"/>
    <w:semiHidden/>
    <w:rsid w:val="00D208ED"/>
    <w:pPr>
      <w:spacing w:after="0" w:line="240" w:lineRule="auto"/>
      <w:ind w:left="4320"/>
    </w:pPr>
    <w:rPr>
      <w:rFonts w:ascii="Times New Roman" w:eastAsia="Times New Roman" w:hAnsi="Times New Roman" w:cs="Times New Roman"/>
      <w:sz w:val="24"/>
      <w:szCs w:val="20"/>
    </w:rPr>
  </w:style>
  <w:style w:type="paragraph" w:styleId="Subtitle">
    <w:name w:val="Subtitle"/>
    <w:basedOn w:val="Normal"/>
    <w:next w:val="Normal"/>
    <w:link w:val="SubtitleChar"/>
    <w:qFormat/>
    <w:rsid w:val="00D208ED"/>
    <w:pPr>
      <w:spacing w:after="60" w:line="24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rsid w:val="00D208ED"/>
    <w:rPr>
      <w:rFonts w:ascii="Cambria" w:eastAsia="Times New Roman" w:hAnsi="Cambria" w:cs="Times New Roman"/>
      <w:sz w:val="24"/>
      <w:szCs w:val="24"/>
    </w:rPr>
  </w:style>
  <w:style w:type="paragraph" w:styleId="Title">
    <w:name w:val="Title"/>
    <w:basedOn w:val="Normal"/>
    <w:next w:val="Normal"/>
    <w:link w:val="TitleChar"/>
    <w:qFormat/>
    <w:rsid w:val="00D208ED"/>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D208ED"/>
    <w:rPr>
      <w:rFonts w:ascii="Cambria" w:eastAsia="Times New Roman" w:hAnsi="Cambria" w:cs="Times New Roman"/>
      <w:b/>
      <w:bCs/>
      <w:kern w:val="28"/>
      <w:sz w:val="32"/>
      <w:szCs w:val="32"/>
    </w:rPr>
  </w:style>
  <w:style w:type="paragraph" w:styleId="TOC2">
    <w:name w:val="toc 2"/>
    <w:basedOn w:val="Normal"/>
    <w:next w:val="Normal"/>
    <w:autoRedefine/>
    <w:semiHidden/>
    <w:rsid w:val="00D208ED"/>
    <w:pPr>
      <w:spacing w:after="0" w:line="240" w:lineRule="auto"/>
      <w:ind w:left="240"/>
    </w:pPr>
    <w:rPr>
      <w:rFonts w:ascii="Times New Roman" w:eastAsia="Times New Roman" w:hAnsi="Times New Roman" w:cs="Times New Roman"/>
      <w:sz w:val="24"/>
      <w:szCs w:val="20"/>
    </w:rPr>
  </w:style>
  <w:style w:type="paragraph" w:styleId="TOC6">
    <w:name w:val="toc 6"/>
    <w:basedOn w:val="Normal"/>
    <w:next w:val="Normal"/>
    <w:autoRedefine/>
    <w:semiHidden/>
    <w:rsid w:val="00D208ED"/>
    <w:pPr>
      <w:spacing w:after="0" w:line="240" w:lineRule="auto"/>
      <w:ind w:left="120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224282">
      <w:bodyDiv w:val="1"/>
      <w:marLeft w:val="0"/>
      <w:marRight w:val="0"/>
      <w:marTop w:val="0"/>
      <w:marBottom w:val="0"/>
      <w:divBdr>
        <w:top w:val="none" w:sz="0" w:space="0" w:color="auto"/>
        <w:left w:val="none" w:sz="0" w:space="0" w:color="auto"/>
        <w:bottom w:val="none" w:sz="0" w:space="0" w:color="auto"/>
        <w:right w:val="none" w:sz="0" w:space="0" w:color="auto"/>
      </w:divBdr>
    </w:div>
    <w:div w:id="84090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lobalfishingwatch.or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eaaroundus.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2489-14F0-4E16-A942-443A41FDF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17874</Words>
  <Characters>101887</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Cornell University</Company>
  <LinksUpToDate>false</LinksUpToDate>
  <CharactersWithSpaces>119522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Scott Smeltz Jr</dc:creator>
  <cp:keywords/>
  <dc:description/>
  <cp:lastModifiedBy>T. Scott Smeltz</cp:lastModifiedBy>
  <cp:revision>3</cp:revision>
  <dcterms:created xsi:type="dcterms:W3CDTF">2020-07-13T19:54:00Z</dcterms:created>
  <dcterms:modified xsi:type="dcterms:W3CDTF">2020-07-13T19:56:00Z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http://www.zotero.org/styles/science</vt:lpwstr>
  </property>
  <property fmtid="{D5CDD505-2E9C-101B-9397-08002B2CF9AE}" pid="4" name="Mendeley Unique User Id_1">
    <vt:lpwstr>87fe20c9-697a-346a-8b29-5e622cde622d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http://www.zotero.org/styles/canadian-journal-of-fisheries-and-aquatic-sciences</vt:lpwstr>
  </property>
  <property fmtid="{D5CDD505-2E9C-101B-9397-08002B2CF9AE}" pid="10" name="Mendeley Recent Style Name 2_1">
    <vt:lpwstr>Canadian Journal of Fisheries and Aquatic Sciences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