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20376" w:rsidRDefault="00FB49B2">
      <w:pPr>
        <w:pStyle w:val="Heading2"/>
      </w:pPr>
      <w:bookmarkStart w:id="0" w:name="_3ns7dslnpitm" w:colFirst="0" w:colLast="0"/>
      <w:bookmarkEnd w:id="0"/>
      <w:r>
        <w:t>Appendix A: Harvest control rules by FMP</w:t>
      </w:r>
    </w:p>
    <w:p w:rsidR="00E20376" w:rsidRDefault="00FB49B2">
      <w:pPr>
        <w:pStyle w:val="Heading3"/>
      </w:pPr>
      <w:bookmarkStart w:id="1" w:name="_gohj6x3mttwg" w:colFirst="0" w:colLast="0"/>
      <w:bookmarkEnd w:id="1"/>
      <w:r>
        <w:t>1. New England (NEFMC)</w:t>
      </w:r>
    </w:p>
    <w:p w:rsidR="00E20376" w:rsidRDefault="00FB49B2">
      <w:pPr>
        <w:pStyle w:val="Heading4"/>
      </w:pPr>
      <w:bookmarkStart w:id="2" w:name="_77pd4r5or9rq" w:colFirst="0" w:colLast="0"/>
      <w:bookmarkEnd w:id="2"/>
      <w:r>
        <w:t>1.1 Groundfish (Northeast multispecies)</w:t>
      </w:r>
    </w:p>
    <w:p w:rsidR="00E20376" w:rsidRDefault="00FB49B2">
      <w:r>
        <w:t>The Northeast Multispecies FMP, often referred to as the Groundfish FMP, was implemented in 1985 and governs the management o</w:t>
      </w:r>
      <w:r>
        <w:rPr>
          <w:color w:val="222222"/>
        </w:rPr>
        <w:t xml:space="preserve">f 13 species and </w:t>
      </w:r>
      <w:r>
        <w:rPr>
          <w:color w:val="222222"/>
        </w:rPr>
        <w:t xml:space="preserve">20 </w:t>
      </w:r>
      <w:r>
        <w:t xml:space="preserve">stocks of groundfish. All stocks are managed using the same </w:t>
      </w:r>
      <w:r>
        <w:rPr>
          <w:b/>
        </w:rPr>
        <w:t>constant F harvest control rule</w:t>
      </w:r>
      <w:r>
        <w:t xml:space="preserve"> in which the ABC is determined as the catch at 75% of F</w:t>
      </w:r>
      <w:r>
        <w:rPr>
          <w:vertAlign w:val="subscript"/>
        </w:rPr>
        <w:t>MSY</w:t>
      </w:r>
      <w:r>
        <w:t>. However, if a stock is determined to be overfished and catch at 75% of F</w:t>
      </w:r>
      <w:r>
        <w:rPr>
          <w:vertAlign w:val="subscript"/>
        </w:rPr>
        <w:t xml:space="preserve">MSY </w:t>
      </w:r>
      <w:r>
        <w:t>would not achieve the mandated rebuilding timeline, then the ABC would be set to a fishing mortality rate that would rebuild the stock within the mandated rebuilding period (</w:t>
      </w:r>
      <w:proofErr w:type="spellStart"/>
      <w:r>
        <w:t>F</w:t>
      </w:r>
      <w:r>
        <w:rPr>
          <w:vertAlign w:val="subscript"/>
        </w:rPr>
        <w:t>rebuild</w:t>
      </w:r>
      <w:proofErr w:type="spellEnd"/>
      <w:r>
        <w:t>).</w:t>
      </w:r>
    </w:p>
    <w:p w:rsidR="00E20376" w:rsidRDefault="00E20376"/>
    <w:p w:rsidR="00E20376" w:rsidRDefault="00FB49B2">
      <w:r>
        <w:rPr>
          <w:noProof/>
        </w:rPr>
        <w:drawing>
          <wp:inline distT="114300" distB="114300" distL="114300" distR="114300">
            <wp:extent cx="5943600" cy="2514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943600" cy="2514600"/>
                    </a:xfrm>
                    <a:prstGeom prst="rect">
                      <a:avLst/>
                    </a:prstGeom>
                    <a:ln/>
                  </pic:spPr>
                </pic:pic>
              </a:graphicData>
            </a:graphic>
          </wp:inline>
        </w:drawing>
      </w:r>
    </w:p>
    <w:p w:rsidR="00E20376" w:rsidRDefault="00FB49B2">
      <w:pPr>
        <w:rPr>
          <w:highlight w:val="yellow"/>
        </w:rPr>
      </w:pPr>
      <w:r>
        <w:rPr>
          <w:b/>
        </w:rPr>
        <w:t xml:space="preserve">Figure A1. </w:t>
      </w:r>
      <w:r>
        <w:t>The harvest control rule for the NEFMC Northeast Multispe</w:t>
      </w:r>
      <w:r>
        <w:t xml:space="preserve">cies FMP in terms of </w:t>
      </w:r>
      <w:r>
        <w:rPr>
          <w:b/>
        </w:rPr>
        <w:t>(A)</w:t>
      </w:r>
      <w:r>
        <w:t xml:space="preserve"> fishing mortality rate (F) and </w:t>
      </w:r>
      <w:r>
        <w:rPr>
          <w:b/>
        </w:rPr>
        <w:t>(B)</w:t>
      </w:r>
      <w:r>
        <w:t xml:space="preserve"> catch. F</w:t>
      </w:r>
      <w:r>
        <w:rPr>
          <w:vertAlign w:val="subscript"/>
        </w:rPr>
        <w:t>ABC</w:t>
      </w:r>
      <w:r>
        <w:t xml:space="preserve"> is 75% of F</w:t>
      </w:r>
      <w:r>
        <w:rPr>
          <w:vertAlign w:val="subscript"/>
        </w:rPr>
        <w:t>OFL</w:t>
      </w:r>
      <w:r>
        <w:t>. F</w:t>
      </w:r>
      <w:r>
        <w:rPr>
          <w:vertAlign w:val="subscript"/>
        </w:rPr>
        <w:t>OFL</w:t>
      </w:r>
      <w:r>
        <w:t xml:space="preserve"> = F</w:t>
      </w:r>
      <w:r>
        <w:rPr>
          <w:vertAlign w:val="subscript"/>
        </w:rPr>
        <w:t>MSY</w:t>
      </w:r>
      <w:r>
        <w:t xml:space="preserve"> and F</w:t>
      </w:r>
      <w:r>
        <w:rPr>
          <w:vertAlign w:val="subscript"/>
        </w:rPr>
        <w:t>ABC</w:t>
      </w:r>
      <w:r>
        <w:t xml:space="preserve"> = F</w:t>
      </w:r>
      <w:r>
        <w:rPr>
          <w:vertAlign w:val="subscript"/>
        </w:rPr>
        <w:t>ACL</w:t>
      </w:r>
      <w:r>
        <w:t>.</w:t>
      </w:r>
    </w:p>
    <w:p w:rsidR="00E20376" w:rsidRDefault="00FB49B2">
      <w:pPr>
        <w:pStyle w:val="Heading4"/>
      </w:pPr>
      <w:bookmarkStart w:id="3" w:name="_5i1qykt14dmf" w:colFirst="0" w:colLast="0"/>
      <w:bookmarkEnd w:id="3"/>
      <w:r>
        <w:br w:type="page"/>
      </w:r>
    </w:p>
    <w:p w:rsidR="00E20376" w:rsidRDefault="00FB49B2">
      <w:pPr>
        <w:pStyle w:val="Heading4"/>
      </w:pPr>
      <w:bookmarkStart w:id="4" w:name="_m1qw4tjnldha" w:colFirst="0" w:colLast="0"/>
      <w:bookmarkEnd w:id="4"/>
      <w:r>
        <w:lastRenderedPageBreak/>
        <w:t>1.2 Small-mesh multispecies</w:t>
      </w:r>
    </w:p>
    <w:p w:rsidR="00E20376" w:rsidRDefault="00FB49B2">
      <w:r>
        <w:rPr>
          <w:color w:val="000000"/>
        </w:rPr>
        <w:t>The Northeast Small-mesh Multispecies FMP, often known as the Whiting FMP, was implem</w:t>
      </w:r>
      <w:r>
        <w:t>ented in 2000</w:t>
      </w:r>
      <w:r>
        <w:rPr>
          <w:color w:val="000000"/>
        </w:rPr>
        <w:t xml:space="preserve"> and </w:t>
      </w:r>
      <w:r>
        <w:t>govern</w:t>
      </w:r>
      <w:r>
        <w:t>s the management of</w:t>
      </w:r>
      <w:r>
        <w:rPr>
          <w:color w:val="000000"/>
        </w:rPr>
        <w:t xml:space="preserve"> 3 species and 5 stocks of hake:</w:t>
      </w:r>
      <w:r>
        <w:t xml:space="preserve"> </w:t>
      </w:r>
      <w:r>
        <w:rPr>
          <w:color w:val="000000"/>
        </w:rPr>
        <w:t>two sto</w:t>
      </w:r>
      <w:r>
        <w:t>cks of silver hake (</w:t>
      </w:r>
      <w:proofErr w:type="spellStart"/>
      <w:r>
        <w:rPr>
          <w:i/>
        </w:rPr>
        <w:t>Merluccius</w:t>
      </w:r>
      <w:proofErr w:type="spellEnd"/>
      <w:r>
        <w:rPr>
          <w:i/>
        </w:rPr>
        <w:t xml:space="preserve"> </w:t>
      </w:r>
      <w:proofErr w:type="spellStart"/>
      <w:r>
        <w:rPr>
          <w:i/>
        </w:rPr>
        <w:t>bilinearis</w:t>
      </w:r>
      <w:proofErr w:type="spellEnd"/>
      <w:r>
        <w:t>), two stocks of red hake (</w:t>
      </w:r>
      <w:proofErr w:type="spellStart"/>
      <w:r>
        <w:rPr>
          <w:i/>
        </w:rPr>
        <w:t>Urophycis</w:t>
      </w:r>
      <w:proofErr w:type="spellEnd"/>
      <w:r>
        <w:rPr>
          <w:i/>
        </w:rPr>
        <w:t xml:space="preserve"> </w:t>
      </w:r>
      <w:proofErr w:type="spellStart"/>
      <w:r>
        <w:rPr>
          <w:i/>
        </w:rPr>
        <w:t>chuss</w:t>
      </w:r>
      <w:proofErr w:type="spellEnd"/>
      <w:r>
        <w:t>), and one stock of offshore hake (</w:t>
      </w:r>
      <w:proofErr w:type="spellStart"/>
      <w:r>
        <w:rPr>
          <w:i/>
        </w:rPr>
        <w:t>Merluccius</w:t>
      </w:r>
      <w:proofErr w:type="spellEnd"/>
      <w:r>
        <w:rPr>
          <w:i/>
        </w:rPr>
        <w:t xml:space="preserve"> </w:t>
      </w:r>
      <w:proofErr w:type="spellStart"/>
      <w:r>
        <w:rPr>
          <w:i/>
        </w:rPr>
        <w:t>albidus</w:t>
      </w:r>
      <w:proofErr w:type="spellEnd"/>
      <w:r>
        <w:t xml:space="preserve">). All stocks are managed using the </w:t>
      </w:r>
      <w:r>
        <w:rPr>
          <w:color w:val="000000"/>
        </w:rPr>
        <w:t xml:space="preserve">same </w:t>
      </w:r>
      <w:r>
        <w:rPr>
          <w:b/>
          <w:color w:val="000000"/>
        </w:rPr>
        <w:t>constant F harvest c</w:t>
      </w:r>
      <w:r>
        <w:rPr>
          <w:b/>
          <w:color w:val="000000"/>
        </w:rPr>
        <w:t>ontrol rule</w:t>
      </w:r>
      <w:r>
        <w:rPr>
          <w:color w:val="000000"/>
        </w:rPr>
        <w:t xml:space="preserve"> in which the </w:t>
      </w:r>
      <w:r>
        <w:t>ABC is defined as a species-specific percentile of the OFL posterior and the ACL is defined as 95% of the ABC. The species-specific OFL posterior percentiles are as follows: red hake (40th percentile), silver hake (25th percentile)</w:t>
      </w:r>
      <w:r>
        <w:t>, offshore hake (25th percentile with 4% increase).</w:t>
      </w:r>
    </w:p>
    <w:p w:rsidR="00E20376" w:rsidRDefault="00E20376"/>
    <w:p w:rsidR="00E20376" w:rsidRDefault="00FB49B2">
      <w:r>
        <w:rPr>
          <w:noProof/>
        </w:rPr>
        <w:drawing>
          <wp:inline distT="114300" distB="114300" distL="114300" distR="114300">
            <wp:extent cx="5943600" cy="2514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2514600"/>
                    </a:xfrm>
                    <a:prstGeom prst="rect">
                      <a:avLst/>
                    </a:prstGeom>
                    <a:ln/>
                  </pic:spPr>
                </pic:pic>
              </a:graphicData>
            </a:graphic>
          </wp:inline>
        </w:drawing>
      </w:r>
    </w:p>
    <w:p w:rsidR="00E20376" w:rsidRDefault="00E20376"/>
    <w:p w:rsidR="00E20376" w:rsidRDefault="00FB49B2">
      <w:r>
        <w:rPr>
          <w:b/>
        </w:rPr>
        <w:t xml:space="preserve">Figure A2. </w:t>
      </w:r>
      <w:r>
        <w:t xml:space="preserve">The harvest control rule for the NEFMC Small-mesh Multispecies FMP in terms of </w:t>
      </w:r>
      <w:r>
        <w:rPr>
          <w:b/>
        </w:rPr>
        <w:t>(A)</w:t>
      </w:r>
      <w:r>
        <w:t xml:space="preserve"> fishing mortality rate (F) and </w:t>
      </w:r>
      <w:r>
        <w:rPr>
          <w:b/>
        </w:rPr>
        <w:t>(B)</w:t>
      </w:r>
      <w:r>
        <w:t xml:space="preserve"> catch. The ABC is a species-specific percentile of the OFL posterior. T</w:t>
      </w:r>
      <w:r>
        <w:t>he ACL is 95% of the ABC.</w:t>
      </w:r>
      <w:r>
        <w:br w:type="page"/>
      </w:r>
    </w:p>
    <w:p w:rsidR="00E20376" w:rsidRDefault="00E20376">
      <w:pPr>
        <w:pStyle w:val="Heading4"/>
      </w:pPr>
      <w:bookmarkStart w:id="5" w:name="_j78n0o51hhqm" w:colFirst="0" w:colLast="0"/>
      <w:bookmarkEnd w:id="5"/>
    </w:p>
    <w:p w:rsidR="00E20376" w:rsidRDefault="00FB49B2">
      <w:pPr>
        <w:pStyle w:val="Heading4"/>
      </w:pPr>
      <w:bookmarkStart w:id="6" w:name="_13quuhphrdpk" w:colFirst="0" w:colLast="0"/>
      <w:bookmarkEnd w:id="6"/>
      <w:r>
        <w:t>1.3 Herring</w:t>
      </w:r>
    </w:p>
    <w:p w:rsidR="00E20376" w:rsidRDefault="00FB49B2">
      <w:r>
        <w:t>The NEFMC Herring FMP was implemented in 1999 and governs the management of the U.S. Atlantic herring (</w:t>
      </w:r>
      <w:proofErr w:type="spellStart"/>
      <w:r>
        <w:rPr>
          <w:i/>
        </w:rPr>
        <w:t>Clupea</w:t>
      </w:r>
      <w:proofErr w:type="spellEnd"/>
      <w:r>
        <w:rPr>
          <w:i/>
        </w:rPr>
        <w:t xml:space="preserve"> </w:t>
      </w:r>
      <w:proofErr w:type="spellStart"/>
      <w:r>
        <w:rPr>
          <w:i/>
        </w:rPr>
        <w:t>harengus</w:t>
      </w:r>
      <w:proofErr w:type="spellEnd"/>
      <w:r>
        <w:t xml:space="preserve">) stock. The NEFMC updated the harvest control rule in 2021 to a </w:t>
      </w:r>
      <w:r>
        <w:rPr>
          <w:b/>
        </w:rPr>
        <w:t>ramped F harvest control with a b</w:t>
      </w:r>
      <w:r>
        <w:rPr>
          <w:b/>
        </w:rPr>
        <w:t>iomass cutoff</w:t>
      </w:r>
      <w:r>
        <w:t>. This rule is used to calculate a stock-wide ACL that is then allocated to each of four management areas. When the stock is at or above 50% of B</w:t>
      </w:r>
      <w:r>
        <w:rPr>
          <w:vertAlign w:val="subscript"/>
        </w:rPr>
        <w:t>MSY</w:t>
      </w:r>
      <w:r>
        <w:t xml:space="preserve"> (or its proxy), the ABC is set at the catch associated with an F of 80% of F</w:t>
      </w:r>
      <w:r>
        <w:rPr>
          <w:vertAlign w:val="subscript"/>
        </w:rPr>
        <w:t>MSY</w:t>
      </w:r>
      <w:r>
        <w:t xml:space="preserve"> (or its proxy)</w:t>
      </w:r>
      <w:r>
        <w:t xml:space="preserve">, When the stock is below this </w:t>
      </w:r>
      <w:r>
        <w:rPr>
          <w:i/>
        </w:rPr>
        <w:t>threshold</w:t>
      </w:r>
      <w:r>
        <w:t xml:space="preserve"> value, F declines linearly to zero at a </w:t>
      </w:r>
      <w:r>
        <w:rPr>
          <w:i/>
        </w:rPr>
        <w:t>limit</w:t>
      </w:r>
      <w:r>
        <w:t xml:space="preserve"> value of 10% of B</w:t>
      </w:r>
      <w:r>
        <w:rPr>
          <w:vertAlign w:val="subscript"/>
        </w:rPr>
        <w:t>MSY</w:t>
      </w:r>
      <w:r>
        <w:t xml:space="preserve"> (or its proxy). The ACL is defined as 95% of the ABC.</w:t>
      </w:r>
    </w:p>
    <w:p w:rsidR="00E20376" w:rsidRDefault="00FB49B2">
      <w:pPr>
        <w:rPr>
          <w:b/>
        </w:rPr>
      </w:pPr>
      <w:r>
        <w:rPr>
          <w:b/>
          <w:noProof/>
        </w:rPr>
        <w:drawing>
          <wp:inline distT="114300" distB="114300" distL="114300" distR="114300">
            <wp:extent cx="5943600" cy="2514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514600"/>
                    </a:xfrm>
                    <a:prstGeom prst="rect">
                      <a:avLst/>
                    </a:prstGeom>
                    <a:ln/>
                  </pic:spPr>
                </pic:pic>
              </a:graphicData>
            </a:graphic>
          </wp:inline>
        </w:drawing>
      </w:r>
    </w:p>
    <w:p w:rsidR="00E20376" w:rsidRDefault="00FB49B2">
      <w:r>
        <w:rPr>
          <w:b/>
        </w:rPr>
        <w:t xml:space="preserve">Figure A3. </w:t>
      </w:r>
      <w:r>
        <w:t xml:space="preserve">The harvest control rule for the NEFMC Atlantic Herring FMP in terms of </w:t>
      </w:r>
      <w:r>
        <w:rPr>
          <w:b/>
        </w:rPr>
        <w:t>(A)</w:t>
      </w:r>
      <w:r>
        <w:t xml:space="preserve"> fishing mortality rate (F) and </w:t>
      </w:r>
      <w:r>
        <w:rPr>
          <w:b/>
        </w:rPr>
        <w:t>(B)</w:t>
      </w:r>
      <w:r>
        <w:t xml:space="preserve"> catch.</w:t>
      </w:r>
      <w:r>
        <w:br w:type="page"/>
      </w:r>
    </w:p>
    <w:p w:rsidR="00E20376" w:rsidRDefault="00FB49B2">
      <w:pPr>
        <w:pStyle w:val="Heading4"/>
      </w:pPr>
      <w:bookmarkStart w:id="7" w:name="_ne7ugskvgmew" w:colFirst="0" w:colLast="0"/>
      <w:bookmarkEnd w:id="7"/>
      <w:r>
        <w:lastRenderedPageBreak/>
        <w:t>1.4 Monkfish</w:t>
      </w:r>
    </w:p>
    <w:p w:rsidR="00E20376" w:rsidRDefault="00FB49B2">
      <w:r>
        <w:t>The Monkfish FMP was implemented in 1998, is led by the NEFMC but is jointly governed with the MAFMC, and governs the management of monkfish (</w:t>
      </w:r>
      <w:proofErr w:type="spellStart"/>
      <w:r>
        <w:rPr>
          <w:i/>
        </w:rPr>
        <w:t>Lophius</w:t>
      </w:r>
      <w:proofErr w:type="spellEnd"/>
      <w:r>
        <w:rPr>
          <w:i/>
        </w:rPr>
        <w:t xml:space="preserve"> </w:t>
      </w:r>
      <w:proofErr w:type="spellStart"/>
      <w:r>
        <w:rPr>
          <w:i/>
        </w:rPr>
        <w:t>americanus</w:t>
      </w:r>
      <w:proofErr w:type="spellEnd"/>
      <w:r>
        <w:t>) stocks located in a northern (NFMA) a</w:t>
      </w:r>
      <w:r>
        <w:t xml:space="preserve">nd southern (SFMA) management zone. Both stocks are managed using a </w:t>
      </w:r>
      <w:r>
        <w:rPr>
          <w:b/>
        </w:rPr>
        <w:t xml:space="preserve">constant F harvest control rule. </w:t>
      </w:r>
      <w:r>
        <w:t xml:space="preserve">When a stock assessment is conducted for one or both of the monkfish stocks, the OFL is derived by multiplying the </w:t>
      </w:r>
      <w:proofErr w:type="spellStart"/>
      <w:r>
        <w:t>F</w:t>
      </w:r>
      <w:r>
        <w:rPr>
          <w:vertAlign w:val="subscript"/>
        </w:rPr>
        <w:t>threshold</w:t>
      </w:r>
      <w:proofErr w:type="spellEnd"/>
      <w:r>
        <w:t xml:space="preserve"> (a proxy for F</w:t>
      </w:r>
      <w:r>
        <w:rPr>
          <w:vertAlign w:val="subscript"/>
        </w:rPr>
        <w:t>MSY</w:t>
      </w:r>
      <w:r>
        <w:t>) and curren</w:t>
      </w:r>
      <w:r>
        <w:t xml:space="preserve">t biomass. The </w:t>
      </w:r>
      <w:proofErr w:type="spellStart"/>
      <w:r>
        <w:t>F</w:t>
      </w:r>
      <w:r>
        <w:rPr>
          <w:vertAlign w:val="subscript"/>
        </w:rPr>
        <w:t>threshold</w:t>
      </w:r>
      <w:proofErr w:type="spellEnd"/>
      <w:r>
        <w:t xml:space="preserve">  is 0.31 for the northern stock and 0.40 for the southern stock. The ABC, however, is set through a less typical procedure. It is calculated by multiplying current biomass by the average exploitation rate (U) during periods of sta</w:t>
      </w:r>
      <w:r>
        <w:t xml:space="preserve">ble or increasing trends in biomass. For the northern zone, the average exploitation rate is 0.18 (F=0.23) based on 1999-2006. For the southern management zone, the average exploitation rate is 0.14 (F=017) based on 2000-2006. The ACL is equal to the ABC. </w:t>
      </w:r>
      <w:r>
        <w:t>To account for management uncertainty, the ACT is 97% of the ACL in both management zones.</w:t>
      </w:r>
    </w:p>
    <w:p w:rsidR="00E20376" w:rsidRDefault="00E20376"/>
    <w:p w:rsidR="00E20376" w:rsidRDefault="00FB49B2">
      <w:r>
        <w:rPr>
          <w:b/>
          <w:noProof/>
        </w:rPr>
        <w:drawing>
          <wp:inline distT="114300" distB="114300" distL="114300" distR="114300">
            <wp:extent cx="5943600" cy="25146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2514600"/>
                    </a:xfrm>
                    <a:prstGeom prst="rect">
                      <a:avLst/>
                    </a:prstGeom>
                    <a:ln/>
                  </pic:spPr>
                </pic:pic>
              </a:graphicData>
            </a:graphic>
          </wp:inline>
        </w:drawing>
      </w:r>
      <w:r>
        <w:rPr>
          <w:b/>
        </w:rPr>
        <w:t xml:space="preserve">Figure A4. </w:t>
      </w:r>
      <w:r>
        <w:t xml:space="preserve">The harvest control rule for the NEFMC Monkfish FMP in terms of </w:t>
      </w:r>
      <w:r>
        <w:rPr>
          <w:b/>
        </w:rPr>
        <w:t>(A)</w:t>
      </w:r>
      <w:r>
        <w:t xml:space="preserve"> fishing mortality rate (F) and </w:t>
      </w:r>
      <w:r>
        <w:rPr>
          <w:b/>
        </w:rPr>
        <w:t>(B)</w:t>
      </w:r>
      <w:r>
        <w:t xml:space="preserve"> catch.</w:t>
      </w:r>
    </w:p>
    <w:p w:rsidR="00E20376" w:rsidRDefault="00E20376"/>
    <w:p w:rsidR="00E20376" w:rsidRDefault="00E20376"/>
    <w:p w:rsidR="00E20376" w:rsidRDefault="00E20376"/>
    <w:p w:rsidR="00E20376" w:rsidRDefault="00FB49B2">
      <w:pPr>
        <w:pStyle w:val="Heading4"/>
      </w:pPr>
      <w:bookmarkStart w:id="8" w:name="_9cc0amu5qmzp" w:colFirst="0" w:colLast="0"/>
      <w:bookmarkEnd w:id="8"/>
      <w:r>
        <w:br w:type="page"/>
      </w:r>
    </w:p>
    <w:p w:rsidR="00E20376" w:rsidRDefault="00FB49B2">
      <w:pPr>
        <w:pStyle w:val="Heading4"/>
      </w:pPr>
      <w:bookmarkStart w:id="9" w:name="_r55lvmgh8sko" w:colFirst="0" w:colLast="0"/>
      <w:bookmarkEnd w:id="9"/>
      <w:r>
        <w:lastRenderedPageBreak/>
        <w:t>1.5 Skates</w:t>
      </w:r>
    </w:p>
    <w:p w:rsidR="00E20376" w:rsidRDefault="00FB49B2">
      <w:r>
        <w:t>The NEFMC Skate FMP was implemented in 2003 and governs the management of seven skate species (</w:t>
      </w:r>
      <w:r>
        <w:rPr>
          <w:b/>
        </w:rPr>
        <w:t>Table A1</w:t>
      </w:r>
      <w:r>
        <w:t>). The skate stocks are data-poor and lack traditional quantitative stock assessments. As a result, quantitative estimates of MSY, OFL, and OY are not de</w:t>
      </w:r>
      <w:r>
        <w:t>termined. Instead, an overfishing determination is made using an abundance index from the NMFS trawl survey (little skate based on spring survey; all others based on fall survey). If the three-year moving average of the abundance index declines by more tha</w:t>
      </w:r>
      <w:r>
        <w:t>n the average coefficient of variation, then overfishing is declared to be occurring (</w:t>
      </w:r>
      <w:r>
        <w:rPr>
          <w:b/>
        </w:rPr>
        <w:t>Table A1</w:t>
      </w:r>
      <w:r>
        <w:t>). If the abundance index falls below half of the B</w:t>
      </w:r>
      <w:r>
        <w:rPr>
          <w:vertAlign w:val="subscript"/>
        </w:rPr>
        <w:t>MSY</w:t>
      </w:r>
      <w:r>
        <w:t xml:space="preserve"> proxy (i.e., the biomass threshold), the stock is declared to be overfished. The B</w:t>
      </w:r>
      <w:r>
        <w:rPr>
          <w:vertAlign w:val="subscript"/>
        </w:rPr>
        <w:t>MSY</w:t>
      </w:r>
      <w:r>
        <w:t xml:space="preserve"> proxy is the 75th per</w:t>
      </w:r>
      <w:r>
        <w:t>centile of the survey years shown in Table A1 for all but barndoor skate; for barndoor skate, the B</w:t>
      </w:r>
      <w:r>
        <w:rPr>
          <w:vertAlign w:val="subscript"/>
        </w:rPr>
        <w:t>MSY</w:t>
      </w:r>
      <w:r>
        <w:t xml:space="preserve"> proxy is the average of those years. The ABC is calculated using an </w:t>
      </w:r>
      <w:r>
        <w:rPr>
          <w:b/>
        </w:rPr>
        <w:t>empirical catch-based harvest control rule</w:t>
      </w:r>
      <w:r>
        <w:t xml:space="preserve"> as the median ratio of catch to the biomas</w:t>
      </w:r>
      <w:r>
        <w:t xml:space="preserve">s index multiplied by its three-year moving average stratified mean biomass index (kg/tow). This is considered an interim procedure until an OFL can be estimated via a stock assessment. The ACL is equal to the ABC. The ACT is 90% of the ACL to account for </w:t>
      </w:r>
      <w:r>
        <w:t xml:space="preserve">management uncertainty, projected dead discards, and projected state landings. However, if the ABC/ACL is exceeded in a given year, the percent buffer between the ACL and ACT is increased by 1% for each 1% of ACL overage in the following year. </w:t>
      </w:r>
    </w:p>
    <w:p w:rsidR="00E20376" w:rsidRDefault="00E20376"/>
    <w:p w:rsidR="00E20376" w:rsidRDefault="00FB49B2">
      <w:r>
        <w:rPr>
          <w:b/>
        </w:rPr>
        <w:t xml:space="preserve">Table A1. </w:t>
      </w:r>
      <w:r>
        <w:t>Skate species managed under the NEFMC Skate FMP and the reference points used to determine their status and derive their ABCs.</w:t>
      </w:r>
    </w:p>
    <w:tbl>
      <w:tblPr>
        <w:tblStyle w:val="a1"/>
        <w:tblW w:w="6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1650"/>
        <w:gridCol w:w="1275"/>
        <w:gridCol w:w="1455"/>
      </w:tblGrid>
      <w:tr w:rsidR="00E20376">
        <w:tc>
          <w:tcPr>
            <w:tcW w:w="22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Species</w:t>
            </w:r>
          </w:p>
        </w:tc>
        <w:tc>
          <w:tcPr>
            <w:tcW w:w="16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Survey</w:t>
            </w:r>
          </w:p>
        </w:tc>
        <w:tc>
          <w:tcPr>
            <w:tcW w:w="127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B</w:t>
            </w:r>
            <w:r>
              <w:rPr>
                <w:b/>
                <w:vertAlign w:val="subscript"/>
              </w:rPr>
              <w:t>MSY</w:t>
            </w:r>
            <w:r>
              <w:rPr>
                <w:b/>
              </w:rPr>
              <w:t xml:space="preserve"> proxy (kg/tow)</w:t>
            </w:r>
          </w:p>
        </w:tc>
        <w:tc>
          <w:tcPr>
            <w:tcW w:w="14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Biomass threshold (kg/tow)</w:t>
            </w:r>
          </w:p>
        </w:tc>
      </w:tr>
      <w:tr w:rsidR="00E20376">
        <w:tc>
          <w:tcPr>
            <w:tcW w:w="22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Barndoor skate (</w:t>
            </w:r>
            <w:proofErr w:type="spellStart"/>
            <w:r>
              <w:rPr>
                <w:i/>
              </w:rPr>
              <w:t>Dipturis</w:t>
            </w:r>
            <w:proofErr w:type="spellEnd"/>
            <w:r>
              <w:rPr>
                <w:i/>
              </w:rPr>
              <w:t xml:space="preserve"> </w:t>
            </w:r>
            <w:proofErr w:type="spellStart"/>
            <w:r>
              <w:rPr>
                <w:i/>
              </w:rPr>
              <w:t>laevis</w:t>
            </w:r>
            <w:proofErr w:type="spellEnd"/>
            <w:r>
              <w:t>)</w:t>
            </w:r>
          </w:p>
        </w:tc>
        <w:tc>
          <w:tcPr>
            <w:tcW w:w="16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Fall</w:t>
            </w:r>
          </w:p>
          <w:p w:rsidR="00E20376" w:rsidRDefault="00FB49B2">
            <w:pPr>
              <w:widowControl w:val="0"/>
              <w:pBdr>
                <w:top w:val="nil"/>
                <w:left w:val="nil"/>
                <w:bottom w:val="nil"/>
                <w:right w:val="nil"/>
                <w:between w:val="nil"/>
              </w:pBdr>
              <w:spacing w:line="240" w:lineRule="auto"/>
            </w:pPr>
            <w:r>
              <w:t>1963-1966</w:t>
            </w:r>
          </w:p>
        </w:tc>
        <w:tc>
          <w:tcPr>
            <w:tcW w:w="1275" w:type="dxa"/>
            <w:shd w:val="clear" w:color="auto" w:fill="auto"/>
            <w:tcMar>
              <w:top w:w="100" w:type="dxa"/>
              <w:left w:w="100" w:type="dxa"/>
              <w:bottom w:w="100" w:type="dxa"/>
              <w:right w:w="100" w:type="dxa"/>
            </w:tcMar>
          </w:tcPr>
          <w:p w:rsidR="00E20376" w:rsidRDefault="00FB49B2">
            <w:pPr>
              <w:widowControl w:val="0"/>
              <w:spacing w:line="240" w:lineRule="auto"/>
            </w:pPr>
            <w:r>
              <w:t>1.57</w:t>
            </w:r>
          </w:p>
        </w:tc>
        <w:tc>
          <w:tcPr>
            <w:tcW w:w="14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0.78</w:t>
            </w:r>
          </w:p>
        </w:tc>
      </w:tr>
      <w:tr w:rsidR="00E20376">
        <w:tc>
          <w:tcPr>
            <w:tcW w:w="22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proofErr w:type="spellStart"/>
            <w:r>
              <w:t>Clearnose</w:t>
            </w:r>
            <w:proofErr w:type="spellEnd"/>
            <w:r>
              <w:t xml:space="preserve"> skate (</w:t>
            </w:r>
            <w:r>
              <w:rPr>
                <w:i/>
              </w:rPr>
              <w:t xml:space="preserve">Raja </w:t>
            </w:r>
            <w:proofErr w:type="spellStart"/>
            <w:r>
              <w:rPr>
                <w:i/>
              </w:rPr>
              <w:t>eglanteria</w:t>
            </w:r>
            <w:proofErr w:type="spellEnd"/>
            <w:r>
              <w:t>)</w:t>
            </w:r>
          </w:p>
        </w:tc>
        <w:tc>
          <w:tcPr>
            <w:tcW w:w="16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Fall</w:t>
            </w:r>
          </w:p>
          <w:p w:rsidR="00E20376" w:rsidRDefault="00FB49B2">
            <w:pPr>
              <w:widowControl w:val="0"/>
              <w:pBdr>
                <w:top w:val="nil"/>
                <w:left w:val="nil"/>
                <w:bottom w:val="nil"/>
                <w:right w:val="nil"/>
                <w:between w:val="nil"/>
              </w:pBdr>
              <w:spacing w:line="240" w:lineRule="auto"/>
            </w:pPr>
            <w:r>
              <w:t>1975-2007</w:t>
            </w:r>
          </w:p>
        </w:tc>
        <w:tc>
          <w:tcPr>
            <w:tcW w:w="1275" w:type="dxa"/>
            <w:shd w:val="clear" w:color="auto" w:fill="auto"/>
            <w:tcMar>
              <w:top w:w="100" w:type="dxa"/>
              <w:left w:w="100" w:type="dxa"/>
              <w:bottom w:w="100" w:type="dxa"/>
              <w:right w:w="100" w:type="dxa"/>
            </w:tcMar>
          </w:tcPr>
          <w:p w:rsidR="00E20376" w:rsidRDefault="00FB49B2">
            <w:pPr>
              <w:widowControl w:val="0"/>
              <w:spacing w:line="240" w:lineRule="auto"/>
            </w:pPr>
            <w:r>
              <w:t>0.66</w:t>
            </w:r>
          </w:p>
        </w:tc>
        <w:tc>
          <w:tcPr>
            <w:tcW w:w="14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0.33</w:t>
            </w:r>
          </w:p>
        </w:tc>
      </w:tr>
      <w:tr w:rsidR="00E20376">
        <w:tc>
          <w:tcPr>
            <w:tcW w:w="22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Little skate (</w:t>
            </w:r>
            <w:proofErr w:type="spellStart"/>
            <w:r>
              <w:rPr>
                <w:i/>
              </w:rPr>
              <w:t>Leucoraja</w:t>
            </w:r>
            <w:proofErr w:type="spellEnd"/>
            <w:r>
              <w:rPr>
                <w:i/>
              </w:rPr>
              <w:t xml:space="preserve"> </w:t>
            </w:r>
            <w:proofErr w:type="spellStart"/>
            <w:r>
              <w:rPr>
                <w:i/>
              </w:rPr>
              <w:t>erinacea</w:t>
            </w:r>
            <w:proofErr w:type="spellEnd"/>
            <w:r>
              <w:t>)</w:t>
            </w:r>
          </w:p>
        </w:tc>
        <w:tc>
          <w:tcPr>
            <w:tcW w:w="16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Spring</w:t>
            </w:r>
          </w:p>
          <w:p w:rsidR="00E20376" w:rsidRDefault="00FB49B2">
            <w:pPr>
              <w:widowControl w:val="0"/>
              <w:pBdr>
                <w:top w:val="nil"/>
                <w:left w:val="nil"/>
                <w:bottom w:val="nil"/>
                <w:right w:val="nil"/>
                <w:between w:val="nil"/>
              </w:pBdr>
              <w:spacing w:line="240" w:lineRule="auto"/>
            </w:pPr>
            <w:r>
              <w:t>1982-2008</w:t>
            </w:r>
          </w:p>
        </w:tc>
        <w:tc>
          <w:tcPr>
            <w:tcW w:w="1275" w:type="dxa"/>
            <w:shd w:val="clear" w:color="auto" w:fill="auto"/>
            <w:tcMar>
              <w:top w:w="100" w:type="dxa"/>
              <w:left w:w="100" w:type="dxa"/>
              <w:bottom w:w="100" w:type="dxa"/>
              <w:right w:w="100" w:type="dxa"/>
            </w:tcMar>
          </w:tcPr>
          <w:p w:rsidR="00E20376" w:rsidRDefault="00FB49B2">
            <w:pPr>
              <w:widowControl w:val="0"/>
              <w:spacing w:line="240" w:lineRule="auto"/>
            </w:pPr>
            <w:r>
              <w:t>6.15</w:t>
            </w:r>
          </w:p>
        </w:tc>
        <w:tc>
          <w:tcPr>
            <w:tcW w:w="14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3.07</w:t>
            </w:r>
          </w:p>
        </w:tc>
      </w:tr>
      <w:tr w:rsidR="00E20376">
        <w:tc>
          <w:tcPr>
            <w:tcW w:w="22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Rosette skate (</w:t>
            </w:r>
            <w:proofErr w:type="spellStart"/>
            <w:r>
              <w:rPr>
                <w:i/>
              </w:rPr>
              <w:t>Leucoraja</w:t>
            </w:r>
            <w:proofErr w:type="spellEnd"/>
            <w:r>
              <w:rPr>
                <w:i/>
              </w:rPr>
              <w:t xml:space="preserve"> </w:t>
            </w:r>
            <w:proofErr w:type="spellStart"/>
            <w:r>
              <w:rPr>
                <w:i/>
              </w:rPr>
              <w:t>garmani</w:t>
            </w:r>
            <w:proofErr w:type="spellEnd"/>
            <w:r>
              <w:t>)</w:t>
            </w:r>
          </w:p>
        </w:tc>
        <w:tc>
          <w:tcPr>
            <w:tcW w:w="16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Fall</w:t>
            </w:r>
          </w:p>
          <w:p w:rsidR="00E20376" w:rsidRDefault="00FB49B2">
            <w:pPr>
              <w:widowControl w:val="0"/>
              <w:pBdr>
                <w:top w:val="nil"/>
                <w:left w:val="nil"/>
                <w:bottom w:val="nil"/>
                <w:right w:val="nil"/>
                <w:between w:val="nil"/>
              </w:pBdr>
              <w:spacing w:line="240" w:lineRule="auto"/>
            </w:pPr>
            <w:r>
              <w:t>1967-2007</w:t>
            </w:r>
          </w:p>
        </w:tc>
        <w:tc>
          <w:tcPr>
            <w:tcW w:w="1275" w:type="dxa"/>
            <w:shd w:val="clear" w:color="auto" w:fill="auto"/>
            <w:tcMar>
              <w:top w:w="100" w:type="dxa"/>
              <w:left w:w="100" w:type="dxa"/>
              <w:bottom w:w="100" w:type="dxa"/>
              <w:right w:w="100" w:type="dxa"/>
            </w:tcMar>
          </w:tcPr>
          <w:p w:rsidR="00E20376" w:rsidRDefault="00FB49B2">
            <w:pPr>
              <w:widowControl w:val="0"/>
              <w:spacing w:line="240" w:lineRule="auto"/>
            </w:pPr>
            <w:r>
              <w:t>0.048</w:t>
            </w:r>
          </w:p>
        </w:tc>
        <w:tc>
          <w:tcPr>
            <w:tcW w:w="14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0.024</w:t>
            </w:r>
          </w:p>
        </w:tc>
      </w:tr>
      <w:tr w:rsidR="00E20376">
        <w:tc>
          <w:tcPr>
            <w:tcW w:w="22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Smooth skate (</w:t>
            </w:r>
            <w:proofErr w:type="spellStart"/>
            <w:r>
              <w:rPr>
                <w:i/>
              </w:rPr>
              <w:t>Malacoraja</w:t>
            </w:r>
            <w:proofErr w:type="spellEnd"/>
            <w:r>
              <w:rPr>
                <w:i/>
              </w:rPr>
              <w:t xml:space="preserve"> </w:t>
            </w:r>
            <w:proofErr w:type="spellStart"/>
            <w:r>
              <w:rPr>
                <w:i/>
              </w:rPr>
              <w:t>senta</w:t>
            </w:r>
            <w:proofErr w:type="spellEnd"/>
            <w:r>
              <w:t>)</w:t>
            </w:r>
          </w:p>
        </w:tc>
        <w:tc>
          <w:tcPr>
            <w:tcW w:w="16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Fall</w:t>
            </w:r>
          </w:p>
          <w:p w:rsidR="00E20376" w:rsidRDefault="00FB49B2">
            <w:pPr>
              <w:widowControl w:val="0"/>
              <w:pBdr>
                <w:top w:val="nil"/>
                <w:left w:val="nil"/>
                <w:bottom w:val="nil"/>
                <w:right w:val="nil"/>
                <w:between w:val="nil"/>
              </w:pBdr>
              <w:spacing w:line="240" w:lineRule="auto"/>
            </w:pPr>
            <w:r>
              <w:t>1963-2007</w:t>
            </w:r>
          </w:p>
        </w:tc>
        <w:tc>
          <w:tcPr>
            <w:tcW w:w="1275" w:type="dxa"/>
            <w:shd w:val="clear" w:color="auto" w:fill="auto"/>
            <w:tcMar>
              <w:top w:w="100" w:type="dxa"/>
              <w:left w:w="100" w:type="dxa"/>
              <w:bottom w:w="100" w:type="dxa"/>
              <w:right w:w="100" w:type="dxa"/>
            </w:tcMar>
          </w:tcPr>
          <w:p w:rsidR="00E20376" w:rsidRDefault="00FB49B2">
            <w:pPr>
              <w:widowControl w:val="0"/>
              <w:spacing w:line="240" w:lineRule="auto"/>
            </w:pPr>
            <w:r>
              <w:t>0.27</w:t>
            </w:r>
          </w:p>
        </w:tc>
        <w:tc>
          <w:tcPr>
            <w:tcW w:w="14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0.134</w:t>
            </w:r>
          </w:p>
        </w:tc>
      </w:tr>
      <w:tr w:rsidR="00E20376">
        <w:tc>
          <w:tcPr>
            <w:tcW w:w="22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Thorny skate (</w:t>
            </w:r>
            <w:proofErr w:type="spellStart"/>
            <w:r>
              <w:rPr>
                <w:i/>
              </w:rPr>
              <w:t>Amblyraja</w:t>
            </w:r>
            <w:proofErr w:type="spellEnd"/>
            <w:r>
              <w:rPr>
                <w:i/>
              </w:rPr>
              <w:t xml:space="preserve"> radiata</w:t>
            </w:r>
            <w:r>
              <w:t>)</w:t>
            </w:r>
          </w:p>
        </w:tc>
        <w:tc>
          <w:tcPr>
            <w:tcW w:w="16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Fall</w:t>
            </w:r>
          </w:p>
          <w:p w:rsidR="00E20376" w:rsidRDefault="00FB49B2">
            <w:pPr>
              <w:widowControl w:val="0"/>
              <w:pBdr>
                <w:top w:val="nil"/>
                <w:left w:val="nil"/>
                <w:bottom w:val="nil"/>
                <w:right w:val="nil"/>
                <w:between w:val="nil"/>
              </w:pBdr>
              <w:spacing w:line="240" w:lineRule="auto"/>
            </w:pPr>
            <w:r>
              <w:t>1963-2007</w:t>
            </w:r>
          </w:p>
        </w:tc>
        <w:tc>
          <w:tcPr>
            <w:tcW w:w="1275" w:type="dxa"/>
            <w:shd w:val="clear" w:color="auto" w:fill="auto"/>
            <w:tcMar>
              <w:top w:w="100" w:type="dxa"/>
              <w:left w:w="100" w:type="dxa"/>
              <w:bottom w:w="100" w:type="dxa"/>
              <w:right w:w="100" w:type="dxa"/>
            </w:tcMar>
          </w:tcPr>
          <w:p w:rsidR="00E20376" w:rsidRDefault="00FB49B2">
            <w:pPr>
              <w:widowControl w:val="0"/>
              <w:spacing w:line="240" w:lineRule="auto"/>
            </w:pPr>
            <w:r>
              <w:t>4.13</w:t>
            </w:r>
          </w:p>
        </w:tc>
        <w:tc>
          <w:tcPr>
            <w:tcW w:w="14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 xml:space="preserve">2.06 </w:t>
            </w:r>
          </w:p>
        </w:tc>
      </w:tr>
      <w:tr w:rsidR="00E20376">
        <w:tc>
          <w:tcPr>
            <w:tcW w:w="22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Winter skate (</w:t>
            </w:r>
            <w:proofErr w:type="spellStart"/>
            <w:r>
              <w:rPr>
                <w:i/>
              </w:rPr>
              <w:t>Leucoraja</w:t>
            </w:r>
            <w:proofErr w:type="spellEnd"/>
            <w:r>
              <w:rPr>
                <w:i/>
              </w:rPr>
              <w:t xml:space="preserve"> </w:t>
            </w:r>
            <w:proofErr w:type="spellStart"/>
            <w:r>
              <w:rPr>
                <w:i/>
              </w:rPr>
              <w:t>ocellata</w:t>
            </w:r>
            <w:proofErr w:type="spellEnd"/>
            <w:r>
              <w:t>)</w:t>
            </w:r>
          </w:p>
        </w:tc>
        <w:tc>
          <w:tcPr>
            <w:tcW w:w="16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Fall</w:t>
            </w:r>
          </w:p>
          <w:p w:rsidR="00E20376" w:rsidRDefault="00FB49B2">
            <w:pPr>
              <w:widowControl w:val="0"/>
              <w:pBdr>
                <w:top w:val="nil"/>
                <w:left w:val="nil"/>
                <w:bottom w:val="nil"/>
                <w:right w:val="nil"/>
                <w:between w:val="nil"/>
              </w:pBdr>
              <w:spacing w:line="240" w:lineRule="auto"/>
            </w:pPr>
            <w:r>
              <w:t>1967-2007</w:t>
            </w:r>
          </w:p>
        </w:tc>
        <w:tc>
          <w:tcPr>
            <w:tcW w:w="1275" w:type="dxa"/>
            <w:shd w:val="clear" w:color="auto" w:fill="auto"/>
            <w:tcMar>
              <w:top w:w="100" w:type="dxa"/>
              <w:left w:w="100" w:type="dxa"/>
              <w:bottom w:w="100" w:type="dxa"/>
              <w:right w:w="100" w:type="dxa"/>
            </w:tcMar>
          </w:tcPr>
          <w:p w:rsidR="00E20376" w:rsidRDefault="00FB49B2">
            <w:pPr>
              <w:widowControl w:val="0"/>
              <w:spacing w:line="240" w:lineRule="auto"/>
            </w:pPr>
            <w:r>
              <w:t>5.66</w:t>
            </w:r>
          </w:p>
        </w:tc>
        <w:tc>
          <w:tcPr>
            <w:tcW w:w="14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2.83</w:t>
            </w:r>
          </w:p>
        </w:tc>
      </w:tr>
    </w:tbl>
    <w:p w:rsidR="00E20376" w:rsidRDefault="00E20376"/>
    <w:p w:rsidR="00E20376" w:rsidRDefault="00FB49B2">
      <w:pPr>
        <w:pStyle w:val="Heading4"/>
      </w:pPr>
      <w:bookmarkStart w:id="10" w:name="_87edr11kan02" w:colFirst="0" w:colLast="0"/>
      <w:bookmarkEnd w:id="10"/>
      <w:r>
        <w:lastRenderedPageBreak/>
        <w:t>1.6 Red crab</w:t>
      </w:r>
    </w:p>
    <w:p w:rsidR="00E20376" w:rsidRDefault="00FB49B2">
      <w:r>
        <w:t>The NEFMC Red Crab FMP was implemented in 2002 and governs the management of Atlantic deep-sea red crab (</w:t>
      </w:r>
      <w:proofErr w:type="spellStart"/>
      <w:r>
        <w:rPr>
          <w:i/>
        </w:rPr>
        <w:t>Chaceon</w:t>
      </w:r>
      <w:proofErr w:type="spellEnd"/>
      <w:r>
        <w:rPr>
          <w:i/>
        </w:rPr>
        <w:t xml:space="preserve"> </w:t>
      </w:r>
      <w:proofErr w:type="spellStart"/>
      <w:r>
        <w:rPr>
          <w:i/>
        </w:rPr>
        <w:t>quinquedens</w:t>
      </w:r>
      <w:proofErr w:type="spellEnd"/>
      <w:r>
        <w:t xml:space="preserve">). It employs a </w:t>
      </w:r>
      <w:r>
        <w:rPr>
          <w:b/>
        </w:rPr>
        <w:t>constant catch harvest control rule</w:t>
      </w:r>
      <w:r>
        <w:t xml:space="preserve"> that calculates the ABC as the average landings from 1974-2008 (3.91 million </w:t>
      </w:r>
      <w:proofErr w:type="spellStart"/>
      <w:r>
        <w:t>lb</w:t>
      </w:r>
      <w:proofErr w:type="spellEnd"/>
      <w:r>
        <w:t xml:space="preserve"> of crabs). The ACL and TAL are equal to the ABC. The OFL and OY are not calculated for this data-poor fis</w:t>
      </w:r>
      <w:r>
        <w:t>hery.</w:t>
      </w:r>
    </w:p>
    <w:p w:rsidR="00E20376" w:rsidRDefault="00FB49B2">
      <w:pPr>
        <w:pStyle w:val="Heading4"/>
      </w:pPr>
      <w:bookmarkStart w:id="11" w:name="_82lpm2mrp3q9" w:colFirst="0" w:colLast="0"/>
      <w:bookmarkEnd w:id="11"/>
      <w:r>
        <w:t>1.7 Sea scallop</w:t>
      </w:r>
    </w:p>
    <w:p w:rsidR="00E20376" w:rsidRDefault="00FB49B2">
      <w:r>
        <w:t>The NEFMC Atlantic Sea Scallop FMP was implemented in 1982 and governs the management of Atlantic sea scallop (</w:t>
      </w:r>
      <w:proofErr w:type="spellStart"/>
      <w:r>
        <w:rPr>
          <w:i/>
        </w:rPr>
        <w:t>Placopecten</w:t>
      </w:r>
      <w:proofErr w:type="spellEnd"/>
      <w:r>
        <w:rPr>
          <w:i/>
        </w:rPr>
        <w:t xml:space="preserve"> </w:t>
      </w:r>
      <w:proofErr w:type="spellStart"/>
      <w:r>
        <w:rPr>
          <w:i/>
        </w:rPr>
        <w:t>magellanicus</w:t>
      </w:r>
      <w:proofErr w:type="spellEnd"/>
      <w:r>
        <w:t xml:space="preserve">). It employs a </w:t>
      </w:r>
      <w:r>
        <w:rPr>
          <w:b/>
        </w:rPr>
        <w:t>constant F harvest control rule</w:t>
      </w:r>
      <w:r>
        <w:t xml:space="preserve"> that sets the ABC to the catch resulting from a fis</w:t>
      </w:r>
      <w:r>
        <w:t>hing mortality that has a 25% probability of exceeding the fishing mortality associated with OFL. The ACL is equal to the ABC. The ACK is subdivided between the two fisheries for Atlantic scallop – the limited access (LA) fishery and the limited access gen</w:t>
      </w:r>
      <w:r>
        <w:t>eral category (LAGC) fishery – and an ACT is specified for each fishery. The ACT for the LAGC fishery is equal to sub-ACL for this fishery. The ACT for the LA fishery is the fishing mortality rate associated with a 25% probability of exceeding the sub-ACL.</w:t>
      </w:r>
      <w:r>
        <w:t xml:space="preserve"> </w:t>
      </w:r>
    </w:p>
    <w:p w:rsidR="00E20376" w:rsidRDefault="00FB49B2">
      <w:pPr>
        <w:pStyle w:val="Heading4"/>
      </w:pPr>
      <w:bookmarkStart w:id="12" w:name="_69449gxxl8dz" w:colFirst="0" w:colLast="0"/>
      <w:bookmarkEnd w:id="12"/>
      <w:r>
        <w:t>1.8 Atlantic salmon</w:t>
      </w:r>
    </w:p>
    <w:p w:rsidR="00E20376" w:rsidRDefault="00FB49B2">
      <w:r>
        <w:t>The NEFMC Atlantic Salmon FMP was implemented in 1988 and governs the management of Atlantic salmon (</w:t>
      </w:r>
      <w:r>
        <w:rPr>
          <w:i/>
        </w:rPr>
        <w:t xml:space="preserve">Salmo </w:t>
      </w:r>
      <w:proofErr w:type="spellStart"/>
      <w:r>
        <w:rPr>
          <w:i/>
        </w:rPr>
        <w:t>salar</w:t>
      </w:r>
      <w:proofErr w:type="spellEnd"/>
      <w:r>
        <w:t xml:space="preserve">). The FMP </w:t>
      </w:r>
      <w:r>
        <w:rPr>
          <w:b/>
        </w:rPr>
        <w:t>prohibits the commercial and recreational catch of Atlantic salmon</w:t>
      </w:r>
      <w:r>
        <w:t>. All Atlantic salmon caught incidentally in other fisheries must be released in a manner that ensures maximum probability of survival.</w:t>
      </w:r>
    </w:p>
    <w:p w:rsidR="00E20376" w:rsidRDefault="00E20376"/>
    <w:p w:rsidR="00E20376" w:rsidRDefault="00E20376"/>
    <w:p w:rsidR="00E20376" w:rsidRDefault="00FB49B2">
      <w:pPr>
        <w:pStyle w:val="Heading3"/>
      </w:pPr>
      <w:bookmarkStart w:id="13" w:name="_kqyp3t9pmmel" w:colFirst="0" w:colLast="0"/>
      <w:bookmarkEnd w:id="13"/>
      <w:r>
        <w:br w:type="page"/>
      </w:r>
    </w:p>
    <w:p w:rsidR="00E20376" w:rsidRDefault="00FB49B2">
      <w:pPr>
        <w:pStyle w:val="Heading3"/>
      </w:pPr>
      <w:bookmarkStart w:id="14" w:name="_1ybgdc9kmr38" w:colFirst="0" w:colLast="0"/>
      <w:bookmarkEnd w:id="14"/>
      <w:r>
        <w:lastRenderedPageBreak/>
        <w:t>2. Mid-Atlantic (MAFMC)</w:t>
      </w:r>
    </w:p>
    <w:p w:rsidR="00E20376" w:rsidRDefault="00FB49B2">
      <w:r>
        <w:t>The MAFMC implements seven fishery management plans including two plans jointly managed with</w:t>
      </w:r>
      <w:r>
        <w:t xml:space="preserve"> the NEFMC (</w:t>
      </w:r>
      <w:r>
        <w:rPr>
          <w:b/>
        </w:rPr>
        <w:t>Table A2</w:t>
      </w:r>
      <w:r>
        <w:t>). The MAFMC leads the jointly managed Spiny Dogfish FMP.</w:t>
      </w:r>
    </w:p>
    <w:p w:rsidR="00E20376" w:rsidRDefault="00E20376"/>
    <w:p w:rsidR="00E20376" w:rsidRDefault="00FB49B2">
      <w:r>
        <w:rPr>
          <w:b/>
        </w:rPr>
        <w:t xml:space="preserve">Table A2. </w:t>
      </w:r>
      <w:r>
        <w:t>FMPs implemented by the MAFMC.</w:t>
      </w:r>
    </w:p>
    <w:tbl>
      <w:tblPr>
        <w:tblStyle w:val="a2"/>
        <w:tblW w:w="5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5"/>
        <w:gridCol w:w="810"/>
      </w:tblGrid>
      <w:tr w:rsidR="00E20376">
        <w:trPr>
          <w:trHeight w:val="288"/>
        </w:trPr>
        <w:tc>
          <w:tcPr>
            <w:tcW w:w="4395" w:type="dxa"/>
            <w:shd w:val="clear" w:color="auto" w:fill="auto"/>
            <w:tcMar>
              <w:top w:w="100" w:type="dxa"/>
              <w:left w:w="100" w:type="dxa"/>
              <w:bottom w:w="100" w:type="dxa"/>
              <w:right w:w="100" w:type="dxa"/>
            </w:tcMar>
          </w:tcPr>
          <w:p w:rsidR="00E20376" w:rsidRDefault="00FB49B2">
            <w:pPr>
              <w:widowControl w:val="0"/>
              <w:spacing w:line="240" w:lineRule="auto"/>
              <w:rPr>
                <w:b/>
                <w:sz w:val="20"/>
                <w:szCs w:val="20"/>
              </w:rPr>
            </w:pPr>
            <w:r>
              <w:rPr>
                <w:b/>
                <w:sz w:val="20"/>
                <w:szCs w:val="20"/>
              </w:rPr>
              <w:t>FMP</w:t>
            </w:r>
          </w:p>
        </w:tc>
        <w:tc>
          <w:tcPr>
            <w:tcW w:w="810" w:type="dxa"/>
            <w:shd w:val="clear" w:color="auto" w:fill="auto"/>
            <w:tcMar>
              <w:top w:w="100" w:type="dxa"/>
              <w:left w:w="100" w:type="dxa"/>
              <w:bottom w:w="100" w:type="dxa"/>
              <w:right w:w="100" w:type="dxa"/>
            </w:tcMar>
          </w:tcPr>
          <w:p w:rsidR="00E20376" w:rsidRDefault="00FB49B2">
            <w:pPr>
              <w:widowControl w:val="0"/>
              <w:spacing w:line="240" w:lineRule="auto"/>
              <w:rPr>
                <w:b/>
                <w:sz w:val="20"/>
                <w:szCs w:val="20"/>
              </w:rPr>
            </w:pPr>
            <w:r>
              <w:rPr>
                <w:b/>
                <w:sz w:val="20"/>
                <w:szCs w:val="20"/>
              </w:rPr>
              <w:t>Year</w:t>
            </w:r>
          </w:p>
        </w:tc>
      </w:tr>
      <w:tr w:rsidR="00E20376">
        <w:trPr>
          <w:trHeight w:val="288"/>
        </w:trPr>
        <w:tc>
          <w:tcPr>
            <w:tcW w:w="4395"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Summer Flounder, Scup, Black Sea Bass</w:t>
            </w:r>
          </w:p>
        </w:tc>
        <w:tc>
          <w:tcPr>
            <w:tcW w:w="810"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1988</w:t>
            </w:r>
          </w:p>
        </w:tc>
      </w:tr>
      <w:tr w:rsidR="00E20376">
        <w:trPr>
          <w:trHeight w:val="288"/>
        </w:trPr>
        <w:tc>
          <w:tcPr>
            <w:tcW w:w="4395"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Mackerel, Squid, Butterfish</w:t>
            </w:r>
          </w:p>
        </w:tc>
        <w:tc>
          <w:tcPr>
            <w:tcW w:w="810"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1978</w:t>
            </w:r>
          </w:p>
        </w:tc>
      </w:tr>
      <w:tr w:rsidR="00E20376">
        <w:trPr>
          <w:trHeight w:val="288"/>
        </w:trPr>
        <w:tc>
          <w:tcPr>
            <w:tcW w:w="4395"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proofErr w:type="spellStart"/>
            <w:r>
              <w:rPr>
                <w:sz w:val="20"/>
                <w:szCs w:val="20"/>
              </w:rPr>
              <w:t>Surfclams</w:t>
            </w:r>
            <w:proofErr w:type="spellEnd"/>
            <w:r>
              <w:rPr>
                <w:sz w:val="20"/>
                <w:szCs w:val="20"/>
              </w:rPr>
              <w:t>, Ocean Quahogs</w:t>
            </w:r>
          </w:p>
        </w:tc>
        <w:tc>
          <w:tcPr>
            <w:tcW w:w="810"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1977</w:t>
            </w:r>
          </w:p>
        </w:tc>
      </w:tr>
      <w:tr w:rsidR="00E20376">
        <w:trPr>
          <w:trHeight w:val="288"/>
        </w:trPr>
        <w:tc>
          <w:tcPr>
            <w:tcW w:w="4395"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Bluefish</w:t>
            </w:r>
          </w:p>
        </w:tc>
        <w:tc>
          <w:tcPr>
            <w:tcW w:w="810"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1990</w:t>
            </w:r>
          </w:p>
        </w:tc>
      </w:tr>
      <w:tr w:rsidR="00E20376">
        <w:trPr>
          <w:trHeight w:val="288"/>
        </w:trPr>
        <w:tc>
          <w:tcPr>
            <w:tcW w:w="4395"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Golden and Blueline Tilefish</w:t>
            </w:r>
          </w:p>
        </w:tc>
        <w:tc>
          <w:tcPr>
            <w:tcW w:w="810"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2001</w:t>
            </w:r>
          </w:p>
        </w:tc>
      </w:tr>
      <w:tr w:rsidR="00E20376">
        <w:trPr>
          <w:trHeight w:val="288"/>
        </w:trPr>
        <w:tc>
          <w:tcPr>
            <w:tcW w:w="4395" w:type="dxa"/>
            <w:shd w:val="clear" w:color="auto" w:fill="auto"/>
            <w:tcMar>
              <w:top w:w="100" w:type="dxa"/>
              <w:left w:w="100" w:type="dxa"/>
              <w:bottom w:w="100" w:type="dxa"/>
              <w:right w:w="100" w:type="dxa"/>
            </w:tcMar>
          </w:tcPr>
          <w:p w:rsidR="00E20376" w:rsidRDefault="00FB49B2">
            <w:pPr>
              <w:widowControl w:val="0"/>
              <w:spacing w:line="240" w:lineRule="auto"/>
              <w:rPr>
                <w:i/>
                <w:sz w:val="20"/>
                <w:szCs w:val="20"/>
              </w:rPr>
            </w:pPr>
            <w:r>
              <w:rPr>
                <w:sz w:val="20"/>
                <w:szCs w:val="20"/>
              </w:rPr>
              <w:t xml:space="preserve">Spiny Dogfish </w:t>
            </w:r>
            <w:r>
              <w:rPr>
                <w:i/>
                <w:sz w:val="20"/>
                <w:szCs w:val="20"/>
              </w:rPr>
              <w:t>(led by MAFMC with NEFMC)</w:t>
            </w:r>
          </w:p>
        </w:tc>
        <w:tc>
          <w:tcPr>
            <w:tcW w:w="810"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1999</w:t>
            </w:r>
          </w:p>
        </w:tc>
      </w:tr>
      <w:tr w:rsidR="00E20376">
        <w:trPr>
          <w:trHeight w:val="288"/>
        </w:trPr>
        <w:tc>
          <w:tcPr>
            <w:tcW w:w="4395" w:type="dxa"/>
            <w:shd w:val="clear" w:color="auto" w:fill="auto"/>
            <w:tcMar>
              <w:top w:w="100" w:type="dxa"/>
              <w:left w:w="100" w:type="dxa"/>
              <w:bottom w:w="100" w:type="dxa"/>
              <w:right w:w="100" w:type="dxa"/>
            </w:tcMar>
          </w:tcPr>
          <w:p w:rsidR="00E20376" w:rsidRDefault="00FB49B2">
            <w:pPr>
              <w:widowControl w:val="0"/>
              <w:spacing w:line="240" w:lineRule="auto"/>
              <w:rPr>
                <w:i/>
                <w:sz w:val="20"/>
                <w:szCs w:val="20"/>
              </w:rPr>
            </w:pPr>
            <w:r>
              <w:rPr>
                <w:sz w:val="20"/>
                <w:szCs w:val="20"/>
              </w:rPr>
              <w:t xml:space="preserve">Monkfish </w:t>
            </w:r>
            <w:r>
              <w:rPr>
                <w:i/>
                <w:sz w:val="20"/>
                <w:szCs w:val="20"/>
              </w:rPr>
              <w:t>(led by the NEFMC with MAFMC)</w:t>
            </w:r>
          </w:p>
        </w:tc>
        <w:tc>
          <w:tcPr>
            <w:tcW w:w="810" w:type="dxa"/>
            <w:shd w:val="clear" w:color="auto" w:fill="auto"/>
            <w:tcMar>
              <w:top w:w="100" w:type="dxa"/>
              <w:left w:w="100" w:type="dxa"/>
              <w:bottom w:w="100" w:type="dxa"/>
              <w:right w:w="100" w:type="dxa"/>
            </w:tcMar>
          </w:tcPr>
          <w:p w:rsidR="00E20376" w:rsidRDefault="00FB49B2">
            <w:pPr>
              <w:widowControl w:val="0"/>
              <w:spacing w:line="240" w:lineRule="auto"/>
              <w:rPr>
                <w:sz w:val="20"/>
                <w:szCs w:val="20"/>
              </w:rPr>
            </w:pPr>
            <w:r>
              <w:rPr>
                <w:sz w:val="20"/>
                <w:szCs w:val="20"/>
              </w:rPr>
              <w:t>1998</w:t>
            </w:r>
          </w:p>
        </w:tc>
      </w:tr>
    </w:tbl>
    <w:p w:rsidR="00E20376" w:rsidRDefault="00E20376">
      <w:pPr>
        <w:rPr>
          <w:highlight w:val="yellow"/>
        </w:rPr>
      </w:pPr>
    </w:p>
    <w:p w:rsidR="00E20376" w:rsidRDefault="00FB49B2">
      <w:pPr>
        <w:rPr>
          <w:b/>
        </w:rPr>
      </w:pPr>
      <w:r>
        <w:t>The MAFMC employs the same multi-level approach for specifying ABC control rules for all stocks managed under the six FMPs that i</w:t>
      </w:r>
      <w:r>
        <w:t>t leads (</w:t>
      </w:r>
      <w:r>
        <w:rPr>
          <w:b/>
        </w:rPr>
        <w:t>Table A3</w:t>
      </w:r>
      <w:r>
        <w:t>). The four levels, referred to as types, vary based on the magnitude of stock assessment uncertainty. The SSC determines which type is appropriate for each stock. Stocks in Types 1-3 have stock assessments that estimate biomass, fishing m</w:t>
      </w:r>
      <w:r>
        <w:t>ortality, and associated reference points and can therefore be managed using the</w:t>
      </w:r>
      <w:r>
        <w:rPr>
          <w:b/>
        </w:rPr>
        <w:t xml:space="preserve"> ramped F harvest control with a biomass cutoff</w:t>
      </w:r>
      <w:r>
        <w:t xml:space="preserve"> outlined by the MAFMC’s risk policy (</w:t>
      </w:r>
      <w:r>
        <w:rPr>
          <w:b/>
        </w:rPr>
        <w:t>Figure A5</w:t>
      </w:r>
      <w:r>
        <w:t>). This harvest control rule is unique in U.S. federal fisheries management in tha</w:t>
      </w:r>
      <w:r>
        <w:t>t the ramping is performed directly on the probability of overfishing (P*) rather than on fishing mortality (F) or catch. Stocks in Type 4 are managed using a catch-based control rule.</w:t>
      </w:r>
    </w:p>
    <w:p w:rsidR="00E20376" w:rsidRDefault="00E20376">
      <w:pPr>
        <w:rPr>
          <w:b/>
        </w:rPr>
      </w:pPr>
    </w:p>
    <w:p w:rsidR="00E20376" w:rsidRDefault="00FB49B2">
      <w:pPr>
        <w:rPr>
          <w:b/>
        </w:rPr>
      </w:pPr>
      <w:r>
        <w:br w:type="page"/>
      </w:r>
    </w:p>
    <w:p w:rsidR="00E20376" w:rsidRDefault="00FB49B2">
      <w:r>
        <w:rPr>
          <w:b/>
        </w:rPr>
        <w:lastRenderedPageBreak/>
        <w:t xml:space="preserve">Table A3. </w:t>
      </w:r>
      <w:r>
        <w:t>ABC control rules based on the level of scientific uncertainty.</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835"/>
        <w:gridCol w:w="1950"/>
        <w:gridCol w:w="2370"/>
      </w:tblGrid>
      <w:tr w:rsidR="00E20376">
        <w:tc>
          <w:tcPr>
            <w:tcW w:w="220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sz w:val="20"/>
                <w:szCs w:val="20"/>
              </w:rPr>
            </w:pPr>
            <w:r>
              <w:rPr>
                <w:b/>
                <w:sz w:val="20"/>
                <w:szCs w:val="20"/>
              </w:rPr>
              <w:t>Type - ABC basis</w:t>
            </w:r>
          </w:p>
        </w:tc>
        <w:tc>
          <w:tcPr>
            <w:tcW w:w="283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sz w:val="20"/>
                <w:szCs w:val="20"/>
              </w:rPr>
            </w:pPr>
            <w:r>
              <w:rPr>
                <w:b/>
                <w:sz w:val="20"/>
                <w:szCs w:val="20"/>
              </w:rPr>
              <w:t>Data availability</w:t>
            </w:r>
          </w:p>
        </w:tc>
        <w:tc>
          <w:tcPr>
            <w:tcW w:w="19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sz w:val="20"/>
                <w:szCs w:val="20"/>
              </w:rPr>
            </w:pPr>
            <w:r>
              <w:rPr>
                <w:b/>
                <w:sz w:val="20"/>
                <w:szCs w:val="20"/>
              </w:rPr>
              <w:t>ABC control rule</w:t>
            </w:r>
          </w:p>
        </w:tc>
        <w:tc>
          <w:tcPr>
            <w:tcW w:w="237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sz w:val="20"/>
                <w:szCs w:val="20"/>
              </w:rPr>
            </w:pPr>
            <w:r>
              <w:rPr>
                <w:b/>
                <w:sz w:val="20"/>
                <w:szCs w:val="20"/>
              </w:rPr>
              <w:t>Stocks</w:t>
            </w:r>
          </w:p>
        </w:tc>
      </w:tr>
      <w:tr w:rsidR="00E20376">
        <w:tc>
          <w:tcPr>
            <w:tcW w:w="220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1 - Analytically-based</w:t>
            </w:r>
          </w:p>
        </w:tc>
        <w:tc>
          <w:tcPr>
            <w:tcW w:w="283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Stock assessment fully estimates OFL uncertainty; OFL posterior comes from assessment</w:t>
            </w:r>
          </w:p>
        </w:tc>
        <w:tc>
          <w:tcPr>
            <w:tcW w:w="19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Ramped F w/ cutoff</w:t>
            </w:r>
          </w:p>
        </w:tc>
        <w:tc>
          <w:tcPr>
            <w:tcW w:w="237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None</w:t>
            </w:r>
          </w:p>
        </w:tc>
      </w:tr>
      <w:tr w:rsidR="00E20376">
        <w:tc>
          <w:tcPr>
            <w:tcW w:w="220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2 - Expert-based</w:t>
            </w:r>
          </w:p>
        </w:tc>
        <w:tc>
          <w:tcPr>
            <w:tcW w:w="283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Stock assessment partially estimates OFL uncertainty; OFL posterior modified by experts (SSC)</w:t>
            </w:r>
          </w:p>
        </w:tc>
        <w:tc>
          <w:tcPr>
            <w:tcW w:w="19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Ramped F w/ cutoff</w:t>
            </w:r>
          </w:p>
        </w:tc>
        <w:tc>
          <w:tcPr>
            <w:tcW w:w="237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None</w:t>
            </w:r>
          </w:p>
        </w:tc>
      </w:tr>
      <w:tr w:rsidR="00E20376">
        <w:tc>
          <w:tcPr>
            <w:tcW w:w="220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3 - Empirically-based</w:t>
            </w:r>
          </w:p>
        </w:tc>
        <w:tc>
          <w:tcPr>
            <w:tcW w:w="283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Stock assessment does not estimate OFL uncertainty; OFL posterior entirely dictated by experts (SSC)</w:t>
            </w:r>
          </w:p>
        </w:tc>
        <w:tc>
          <w:tcPr>
            <w:tcW w:w="19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Ramped F w/ cutoff</w:t>
            </w:r>
          </w:p>
        </w:tc>
        <w:tc>
          <w:tcPr>
            <w:tcW w:w="237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All other stocks</w:t>
            </w:r>
          </w:p>
        </w:tc>
      </w:tr>
      <w:tr w:rsidR="00E20376">
        <w:tc>
          <w:tcPr>
            <w:tcW w:w="220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4 - Catch-based</w:t>
            </w:r>
          </w:p>
        </w:tc>
        <w:tc>
          <w:tcPr>
            <w:tcW w:w="283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 xml:space="preserve">No stock assessment or unreliable/incomplete stock assessment; </w:t>
            </w:r>
          </w:p>
        </w:tc>
        <w:tc>
          <w:tcPr>
            <w:tcW w:w="195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Catch-based</w:t>
            </w:r>
          </w:p>
        </w:tc>
        <w:tc>
          <w:tcPr>
            <w:tcW w:w="237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20"/>
                <w:szCs w:val="20"/>
              </w:rPr>
            </w:pPr>
            <w:r>
              <w:rPr>
                <w:sz w:val="20"/>
                <w:szCs w:val="20"/>
              </w:rPr>
              <w:t xml:space="preserve">Longfin squid, </w:t>
            </w:r>
            <w:proofErr w:type="spellStart"/>
            <w:r>
              <w:rPr>
                <w:i/>
                <w:sz w:val="20"/>
                <w:szCs w:val="20"/>
              </w:rPr>
              <w:t>Illex</w:t>
            </w:r>
            <w:proofErr w:type="spellEnd"/>
            <w:r>
              <w:rPr>
                <w:i/>
                <w:sz w:val="20"/>
                <w:szCs w:val="20"/>
              </w:rPr>
              <w:t xml:space="preserve"> </w:t>
            </w:r>
            <w:r>
              <w:rPr>
                <w:sz w:val="20"/>
                <w:szCs w:val="20"/>
              </w:rPr>
              <w:t>squid, blueline tilefish, chub mackerel</w:t>
            </w:r>
          </w:p>
        </w:tc>
      </w:tr>
    </w:tbl>
    <w:p w:rsidR="00E20376" w:rsidRDefault="00E20376"/>
    <w:p w:rsidR="00E20376" w:rsidRDefault="00FB49B2">
      <w:r>
        <w:rPr>
          <w:noProof/>
        </w:rPr>
        <w:drawing>
          <wp:inline distT="114300" distB="114300" distL="114300" distR="114300">
            <wp:extent cx="5943600" cy="20574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2057400"/>
                    </a:xfrm>
                    <a:prstGeom prst="rect">
                      <a:avLst/>
                    </a:prstGeom>
                    <a:ln/>
                  </pic:spPr>
                </pic:pic>
              </a:graphicData>
            </a:graphic>
          </wp:inline>
        </w:drawing>
      </w:r>
    </w:p>
    <w:p w:rsidR="00E20376" w:rsidRDefault="00FB49B2">
      <w:r>
        <w:rPr>
          <w:b/>
        </w:rPr>
        <w:t xml:space="preserve">Figure A5. </w:t>
      </w:r>
      <w:r>
        <w:t xml:space="preserve">The </w:t>
      </w:r>
      <w:r>
        <w:rPr>
          <w:b/>
        </w:rPr>
        <w:t xml:space="preserve">(A) </w:t>
      </w:r>
      <w:r>
        <w:t xml:space="preserve">MAFMC risk tolerance policy and harvest control rules by level in terms of </w:t>
      </w:r>
      <w:r>
        <w:rPr>
          <w:b/>
        </w:rPr>
        <w:t>(B)</w:t>
      </w:r>
      <w:r>
        <w:t xml:space="preserve"> fishing mortality rate (F) and </w:t>
      </w:r>
      <w:r>
        <w:rPr>
          <w:b/>
        </w:rPr>
        <w:t>(C)</w:t>
      </w:r>
      <w:r>
        <w:t xml:space="preserve"> catch. P* = probability of overfishing.</w:t>
      </w:r>
    </w:p>
    <w:p w:rsidR="00E20376" w:rsidRDefault="00E20376"/>
    <w:p w:rsidR="00E20376" w:rsidRDefault="00FB49B2">
      <w:pPr>
        <w:pStyle w:val="Heading3"/>
      </w:pPr>
      <w:bookmarkStart w:id="15" w:name="_5ny4zcovm86" w:colFirst="0" w:colLast="0"/>
      <w:bookmarkEnd w:id="15"/>
      <w:r>
        <w:br w:type="page"/>
      </w:r>
    </w:p>
    <w:p w:rsidR="00E20376" w:rsidRDefault="00FB49B2">
      <w:pPr>
        <w:pStyle w:val="Heading3"/>
      </w:pPr>
      <w:bookmarkStart w:id="16" w:name="_qdmjrjd0qfqw" w:colFirst="0" w:colLast="0"/>
      <w:bookmarkEnd w:id="16"/>
      <w:r>
        <w:lastRenderedPageBreak/>
        <w:t>3. South Atlantic (SAFMC)</w:t>
      </w:r>
    </w:p>
    <w:p w:rsidR="00E20376" w:rsidRDefault="00FB49B2">
      <w:r>
        <w:t xml:space="preserve">The SAFMC </w:t>
      </w:r>
      <w:r>
        <w:t>implements eight fishery management plans including two plans jointly managed with the GFMC (</w:t>
      </w:r>
      <w:r>
        <w:rPr>
          <w:b/>
        </w:rPr>
        <w:t>Table A4</w:t>
      </w:r>
      <w:r>
        <w:t>). The SAFMC leads the jointly managed Coastal Migratory Species (CMS) FMP.</w:t>
      </w:r>
    </w:p>
    <w:p w:rsidR="00E20376" w:rsidRDefault="00E20376"/>
    <w:p w:rsidR="00E20376" w:rsidRDefault="00FB49B2">
      <w:bookmarkStart w:id="17" w:name="_GoBack"/>
      <w:r>
        <w:rPr>
          <w:b/>
        </w:rPr>
        <w:t>Table A4.</w:t>
      </w:r>
      <w:bookmarkEnd w:id="17"/>
      <w:r>
        <w:rPr>
          <w:b/>
        </w:rPr>
        <w:t xml:space="preserve"> </w:t>
      </w:r>
      <w:r>
        <w:t>FMPs implemented by the MAFMC (CMS=coastal migratory species).</w:t>
      </w:r>
    </w:p>
    <w:tbl>
      <w:tblPr>
        <w:tblStyle w:val="a4"/>
        <w:tblW w:w="9375" w:type="dxa"/>
        <w:tblBorders>
          <w:top w:val="nil"/>
          <w:left w:val="nil"/>
          <w:bottom w:val="nil"/>
          <w:right w:val="nil"/>
          <w:insideH w:val="nil"/>
          <w:insideV w:val="nil"/>
        </w:tblBorders>
        <w:tblLayout w:type="fixed"/>
        <w:tblLook w:val="0600" w:firstRow="0" w:lastRow="0" w:firstColumn="0" w:lastColumn="0" w:noHBand="1" w:noVBand="1"/>
      </w:tblPr>
      <w:tblGrid>
        <w:gridCol w:w="3780"/>
        <w:gridCol w:w="570"/>
        <w:gridCol w:w="1680"/>
        <w:gridCol w:w="3345"/>
      </w:tblGrid>
      <w:tr w:rsidR="00E20376">
        <w:trPr>
          <w:trHeight w:val="315"/>
        </w:trPr>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b/>
                <w:sz w:val="20"/>
                <w:szCs w:val="20"/>
              </w:rPr>
            </w:pPr>
            <w:r>
              <w:rPr>
                <w:b/>
                <w:sz w:val="20"/>
                <w:szCs w:val="20"/>
              </w:rPr>
              <w:t>FMP</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b/>
                <w:sz w:val="20"/>
                <w:szCs w:val="20"/>
              </w:rPr>
            </w:pPr>
            <w:r>
              <w:rPr>
                <w:b/>
                <w:sz w:val="20"/>
                <w:szCs w:val="20"/>
              </w:rPr>
              <w:t>Year</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b/>
                <w:sz w:val="20"/>
                <w:szCs w:val="20"/>
              </w:rPr>
            </w:pPr>
            <w:r>
              <w:rPr>
                <w:b/>
                <w:sz w:val="20"/>
                <w:szCs w:val="20"/>
              </w:rPr>
              <w:t>Level</w:t>
            </w:r>
          </w:p>
        </w:tc>
        <w:tc>
          <w:tcPr>
            <w:tcW w:w="33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b/>
                <w:sz w:val="20"/>
                <w:szCs w:val="20"/>
              </w:rPr>
            </w:pPr>
            <w:r>
              <w:rPr>
                <w:b/>
                <w:sz w:val="20"/>
                <w:szCs w:val="20"/>
              </w:rPr>
              <w:t>HCR category</w:t>
            </w:r>
          </w:p>
        </w:tc>
      </w:tr>
      <w:tr w:rsidR="00E20376">
        <w:trPr>
          <w:trHeight w:val="315"/>
        </w:trPr>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 xml:space="preserve">Dolphin/wahoo </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2004</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Level 5</w:t>
            </w:r>
          </w:p>
        </w:tc>
        <w:tc>
          <w:tcPr>
            <w:tcW w:w="33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Catch-based</w:t>
            </w:r>
          </w:p>
        </w:tc>
      </w:tr>
      <w:tr w:rsidR="00E20376">
        <w:trPr>
          <w:trHeight w:val="315"/>
        </w:trPr>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Golden crab</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1996</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Level 5</w:t>
            </w:r>
          </w:p>
        </w:tc>
        <w:tc>
          <w:tcPr>
            <w:tcW w:w="33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 xml:space="preserve">Constant catch (2 million </w:t>
            </w:r>
            <w:proofErr w:type="spellStart"/>
            <w:r>
              <w:rPr>
                <w:sz w:val="20"/>
                <w:szCs w:val="20"/>
              </w:rPr>
              <w:t>lbs</w:t>
            </w:r>
            <w:proofErr w:type="spellEnd"/>
            <w:r>
              <w:rPr>
                <w:sz w:val="20"/>
                <w:szCs w:val="20"/>
              </w:rPr>
              <w:t>)</w:t>
            </w:r>
          </w:p>
        </w:tc>
      </w:tr>
      <w:tr w:rsidR="00E20376">
        <w:trPr>
          <w:trHeight w:val="315"/>
        </w:trPr>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 xml:space="preserve">Shrimp </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1993</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Not in tier-system (exempt)</w:t>
            </w:r>
          </w:p>
        </w:tc>
        <w:tc>
          <w:tcPr>
            <w:tcW w:w="33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i/>
                <w:sz w:val="20"/>
                <w:szCs w:val="20"/>
              </w:rPr>
              <w:t>White shrimp, rock shrimp, pink shrimp:</w:t>
            </w:r>
            <w:r>
              <w:rPr>
                <w:sz w:val="20"/>
                <w:szCs w:val="20"/>
              </w:rPr>
              <w:t xml:space="preserve"> catch-based</w:t>
            </w:r>
            <w:r>
              <w:rPr>
                <w:sz w:val="20"/>
                <w:szCs w:val="20"/>
              </w:rPr>
              <w:br/>
            </w:r>
            <w:r>
              <w:rPr>
                <w:i/>
                <w:sz w:val="20"/>
                <w:szCs w:val="20"/>
              </w:rPr>
              <w:t xml:space="preserve">Brown shrimp: </w:t>
            </w:r>
            <w:r>
              <w:rPr>
                <w:sz w:val="20"/>
                <w:szCs w:val="20"/>
              </w:rPr>
              <w:t>unknown</w:t>
            </w:r>
          </w:p>
        </w:tc>
      </w:tr>
      <w:tr w:rsidR="00E20376">
        <w:trPr>
          <w:trHeight w:val="315"/>
        </w:trPr>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 xml:space="preserve">Snapper-grouper </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1983</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Levels 1, 4, and 5</w:t>
            </w:r>
          </w:p>
        </w:tc>
        <w:tc>
          <w:tcPr>
            <w:tcW w:w="33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 xml:space="preserve">Constant F or Catch-based </w:t>
            </w:r>
          </w:p>
        </w:tc>
      </w:tr>
      <w:tr w:rsidR="00E20376">
        <w:trPr>
          <w:trHeight w:val="315"/>
        </w:trPr>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i/>
                <w:sz w:val="20"/>
                <w:szCs w:val="20"/>
              </w:rPr>
            </w:pPr>
            <w:r>
              <w:rPr>
                <w:sz w:val="20"/>
                <w:szCs w:val="20"/>
              </w:rPr>
              <w:t xml:space="preserve">CMS </w:t>
            </w:r>
            <w:r>
              <w:rPr>
                <w:i/>
                <w:sz w:val="20"/>
                <w:szCs w:val="20"/>
              </w:rPr>
              <w:t>(led by SAFMC with GFMC)</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1983</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Not in tier-system (exempt)</w:t>
            </w:r>
          </w:p>
        </w:tc>
        <w:tc>
          <w:tcPr>
            <w:tcW w:w="33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Constant F</w:t>
            </w:r>
          </w:p>
        </w:tc>
      </w:tr>
      <w:tr w:rsidR="00E20376">
        <w:trPr>
          <w:trHeight w:val="315"/>
        </w:trPr>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i/>
                <w:sz w:val="20"/>
                <w:szCs w:val="20"/>
              </w:rPr>
            </w:pPr>
            <w:r>
              <w:rPr>
                <w:sz w:val="20"/>
                <w:szCs w:val="20"/>
              </w:rPr>
              <w:t xml:space="preserve">Spiny lobster </w:t>
            </w:r>
            <w:r>
              <w:rPr>
                <w:i/>
                <w:sz w:val="20"/>
                <w:szCs w:val="20"/>
              </w:rPr>
              <w:t>(led by GFMC with SAFMC)</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1982</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Tier 3a (GFMC rule)</w:t>
            </w:r>
          </w:p>
        </w:tc>
        <w:tc>
          <w:tcPr>
            <w:tcW w:w="33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Catch-based</w:t>
            </w:r>
          </w:p>
        </w:tc>
      </w:tr>
      <w:tr w:rsidR="00E20376">
        <w:trPr>
          <w:trHeight w:val="315"/>
        </w:trPr>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Coral</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1984</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Not in tier-system (habitat)</w:t>
            </w:r>
          </w:p>
        </w:tc>
        <w:tc>
          <w:tcPr>
            <w:tcW w:w="33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N/A</w:t>
            </w:r>
          </w:p>
        </w:tc>
      </w:tr>
      <w:tr w:rsidR="00E20376">
        <w:trPr>
          <w:trHeight w:val="315"/>
        </w:trPr>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proofErr w:type="spellStart"/>
            <w:r>
              <w:rPr>
                <w:sz w:val="20"/>
                <w:szCs w:val="20"/>
              </w:rPr>
              <w:t>Sargassum</w:t>
            </w:r>
            <w:proofErr w:type="spellEnd"/>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2002</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Not in tier-system (habitat)</w:t>
            </w:r>
          </w:p>
        </w:tc>
        <w:tc>
          <w:tcPr>
            <w:tcW w:w="33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sz w:val="20"/>
                <w:szCs w:val="20"/>
              </w:rPr>
            </w:pPr>
            <w:r>
              <w:rPr>
                <w:sz w:val="20"/>
                <w:szCs w:val="20"/>
              </w:rPr>
              <w:t>N/A</w:t>
            </w:r>
          </w:p>
        </w:tc>
      </w:tr>
    </w:tbl>
    <w:p w:rsidR="00E20376" w:rsidRDefault="00E20376"/>
    <w:p w:rsidR="00E20376" w:rsidRDefault="00FB49B2">
      <w:pPr>
        <w:rPr>
          <w:b/>
        </w:rPr>
      </w:pPr>
      <w:r>
        <w:t>The SAFMC employs the same multi-level approach for specifying ABC control rules for all stocks managed under the five FMPs for fished resources that it leads (</w:t>
      </w:r>
      <w:r>
        <w:rPr>
          <w:b/>
        </w:rPr>
        <w:t>Table A5</w:t>
      </w:r>
      <w:r>
        <w:t>). The five levels vary based on the level of data availability and corresponding magnitude of stock assessment uncertainty. The SSC determines which type is appropriate for each stock. Only stocks in Level 1 have stock assessments that estimate biomass, f</w:t>
      </w:r>
      <w:r>
        <w:t>ishing mortality, and associated reference points. Stocks in Levels 2-5 have decreasing data availability and increasing stock assessment uncertainty. Level 1 stocks are managed using a</w:t>
      </w:r>
      <w:r>
        <w:rPr>
          <w:b/>
        </w:rPr>
        <w:t xml:space="preserve"> constant F harvest control </w:t>
      </w:r>
      <w:r>
        <w:t>in which the magnitude of the P*</w:t>
      </w:r>
      <w:r>
        <w:rPr>
          <w:b/>
        </w:rPr>
        <w:t xml:space="preserve"> </w:t>
      </w:r>
      <w:r>
        <w:t xml:space="preserve">buffer is </w:t>
      </w:r>
      <w:r>
        <w:t>set based on expert scoring of four assessment dimensions. Stocks in Levels 2-5 are managed using various catch-based control rules.</w:t>
      </w:r>
    </w:p>
    <w:p w:rsidR="00E20376" w:rsidRDefault="00E20376">
      <w:pPr>
        <w:rPr>
          <w:b/>
        </w:rPr>
      </w:pPr>
    </w:p>
    <w:p w:rsidR="00E20376" w:rsidRDefault="00FB49B2">
      <w:pPr>
        <w:rPr>
          <w:b/>
        </w:rPr>
      </w:pPr>
      <w:r>
        <w:br w:type="page"/>
      </w:r>
    </w:p>
    <w:p w:rsidR="00E20376" w:rsidRDefault="00FB49B2">
      <w:r>
        <w:rPr>
          <w:b/>
        </w:rPr>
        <w:lastRenderedPageBreak/>
        <w:t xml:space="preserve">Table A5. </w:t>
      </w:r>
      <w:r>
        <w:t>ABC control rules based on the level of scientific uncertainty.</w:t>
      </w:r>
    </w:p>
    <w:tbl>
      <w:tblPr>
        <w:tblStyle w:val="a5"/>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1"/>
        <w:gridCol w:w="3030"/>
        <w:gridCol w:w="3030"/>
        <w:gridCol w:w="2388"/>
      </w:tblGrid>
      <w:tr w:rsidR="00E20376">
        <w:tc>
          <w:tcPr>
            <w:tcW w:w="910"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Level</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Data availability</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ABC control rule</w:t>
            </w:r>
          </w:p>
        </w:tc>
        <w:tc>
          <w:tcPr>
            <w:tcW w:w="2388"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Stocks</w:t>
            </w:r>
          </w:p>
        </w:tc>
      </w:tr>
      <w:tr w:rsidR="00E20376">
        <w:tc>
          <w:tcPr>
            <w:tcW w:w="91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Level 1</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b/>
                <w:sz w:val="16"/>
                <w:szCs w:val="16"/>
              </w:rPr>
              <w:t>Stock assessment:</w:t>
            </w:r>
            <w:r>
              <w:rPr>
                <w:sz w:val="16"/>
                <w:szCs w:val="16"/>
              </w:rPr>
              <w:t xml:space="preserve"> adequate data to support quantitative assessment</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b/>
                <w:sz w:val="16"/>
                <w:szCs w:val="16"/>
              </w:rPr>
              <w:t xml:space="preserve">Constant F: </w:t>
            </w:r>
            <w:r>
              <w:rPr>
                <w:sz w:val="16"/>
                <w:szCs w:val="16"/>
              </w:rPr>
              <w:t>Stock assessment or other quantitative assessment used to derive OFL with estimates of uncertainty; P* used to derive ABC; the value of P* is set based on expert</w:t>
            </w:r>
            <w:r>
              <w:rPr>
                <w:sz w:val="16"/>
                <w:szCs w:val="16"/>
              </w:rPr>
              <w:t xml:space="preserve"> scoring of four assessment dimensions</w:t>
            </w:r>
          </w:p>
        </w:tc>
        <w:tc>
          <w:tcPr>
            <w:tcW w:w="2388"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 xml:space="preserve">Black Sea Bass, Blueline Tilefish, Gag, Golden Tilefish, Greater Amberjack, FLK/EFL Hogfish, Mutton Snapper, Red Grouper, Red Porgy, Red Snapper, Snowy Grouper, Vermillion Snapper, Wreckfish, Yellowtail Snapper </w:t>
            </w:r>
          </w:p>
        </w:tc>
      </w:tr>
      <w:tr w:rsidR="00E20376">
        <w:tc>
          <w:tcPr>
            <w:tcW w:w="91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Leve</w:t>
            </w:r>
            <w:r>
              <w:rPr>
                <w:sz w:val="16"/>
                <w:szCs w:val="16"/>
              </w:rPr>
              <w:t>l 2</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b/>
                <w:sz w:val="16"/>
                <w:szCs w:val="16"/>
              </w:rPr>
              <w:t>No stock assessment;</w:t>
            </w:r>
            <w:r>
              <w:rPr>
                <w:sz w:val="16"/>
                <w:szCs w:val="16"/>
              </w:rPr>
              <w:t xml:space="preserve"> but reliable catch time series and life history data support DB-SRA</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b/>
                <w:sz w:val="16"/>
                <w:szCs w:val="16"/>
              </w:rPr>
              <w:t xml:space="preserve">Catch-based: </w:t>
            </w:r>
            <w:r>
              <w:rPr>
                <w:sz w:val="16"/>
                <w:szCs w:val="16"/>
              </w:rPr>
              <w:t>DB-SRA used to derive OFL with estimates of uncertainty; P* used to derive ABC;  the value of P* is set based on expert scoring of four assessment dim</w:t>
            </w:r>
            <w:r>
              <w:rPr>
                <w:sz w:val="16"/>
                <w:szCs w:val="16"/>
              </w:rPr>
              <w:t>ensions</w:t>
            </w:r>
          </w:p>
        </w:tc>
        <w:tc>
          <w:tcPr>
            <w:tcW w:w="2388"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None</w:t>
            </w:r>
          </w:p>
        </w:tc>
      </w:tr>
      <w:tr w:rsidR="00E20376">
        <w:tc>
          <w:tcPr>
            <w:tcW w:w="91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Level 3</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b/>
                <w:sz w:val="16"/>
                <w:szCs w:val="16"/>
              </w:rPr>
              <w:t xml:space="preserve">No stock assessment </w:t>
            </w:r>
            <w:r>
              <w:rPr>
                <w:sz w:val="16"/>
                <w:szCs w:val="16"/>
              </w:rPr>
              <w:t>and inadequate data to support DB-SRA; requires a higher degree of “informed expert judgment” than Level 2</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b/>
                <w:sz w:val="16"/>
                <w:szCs w:val="16"/>
              </w:rPr>
              <w:t xml:space="preserve">Catch-based: </w:t>
            </w:r>
            <w:r>
              <w:rPr>
                <w:sz w:val="16"/>
                <w:szCs w:val="16"/>
              </w:rPr>
              <w:t>DCAC used to derive ABC (OFL not provided) without estimates of uncertainty; within this approach, there are four-tiers based on data availability</w:t>
            </w:r>
          </w:p>
        </w:tc>
        <w:tc>
          <w:tcPr>
            <w:tcW w:w="2388"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None</w:t>
            </w:r>
          </w:p>
        </w:tc>
      </w:tr>
      <w:tr w:rsidR="00E20376">
        <w:tc>
          <w:tcPr>
            <w:tcW w:w="91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Level 4</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b/>
                <w:sz w:val="16"/>
                <w:szCs w:val="16"/>
              </w:rPr>
              <w:t>No stock assessment;</w:t>
            </w:r>
            <w:r>
              <w:rPr>
                <w:sz w:val="16"/>
                <w:szCs w:val="16"/>
              </w:rPr>
              <w:t xml:space="preserve"> “only reliable catch stocks” (ORCS)</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b/>
                <w:sz w:val="16"/>
                <w:szCs w:val="16"/>
              </w:rPr>
              <w:t xml:space="preserve">Catch-based: </w:t>
            </w:r>
            <w:r>
              <w:rPr>
                <w:sz w:val="16"/>
                <w:szCs w:val="16"/>
              </w:rPr>
              <w:t>OFL and ABC derived on ca</w:t>
            </w:r>
            <w:r>
              <w:rPr>
                <w:sz w:val="16"/>
                <w:szCs w:val="16"/>
              </w:rPr>
              <w:t>se-by-case basis; guided by ORCS approach to determine catch statistic and scalar</w:t>
            </w:r>
          </w:p>
        </w:tc>
        <w:tc>
          <w:tcPr>
            <w:tcW w:w="2388"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 xml:space="preserve">Atlantic Spadefish, Bar Jack, Black Grouper, </w:t>
            </w:r>
            <w:proofErr w:type="spellStart"/>
            <w:r>
              <w:rPr>
                <w:sz w:val="16"/>
                <w:szCs w:val="16"/>
              </w:rPr>
              <w:t>Cubera</w:t>
            </w:r>
            <w:proofErr w:type="spellEnd"/>
            <w:r>
              <w:rPr>
                <w:sz w:val="16"/>
                <w:szCs w:val="16"/>
              </w:rPr>
              <w:t xml:space="preserve"> Snapper, GA-NC Hogfish,  Gray Snapper, Gray Triggerfish, Lane Snapper, Margate, Red Hind, Rock Hind, Scamp, Silk Snapper, </w:t>
            </w:r>
            <w:r>
              <w:rPr>
                <w:sz w:val="16"/>
                <w:szCs w:val="16"/>
              </w:rPr>
              <w:t xml:space="preserve">Tomtate, White Grunt, </w:t>
            </w:r>
            <w:proofErr w:type="spellStart"/>
            <w:r>
              <w:rPr>
                <w:sz w:val="16"/>
                <w:szCs w:val="16"/>
              </w:rPr>
              <w:t>Yellowedge</w:t>
            </w:r>
            <w:proofErr w:type="spellEnd"/>
            <w:r>
              <w:rPr>
                <w:sz w:val="16"/>
                <w:szCs w:val="16"/>
              </w:rPr>
              <w:t xml:space="preserve"> Grouper</w:t>
            </w:r>
          </w:p>
        </w:tc>
      </w:tr>
      <w:tr w:rsidR="00E20376">
        <w:tc>
          <w:tcPr>
            <w:tcW w:w="91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Level 5</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b/>
                <w:sz w:val="16"/>
                <w:szCs w:val="16"/>
              </w:rPr>
              <w:t xml:space="preserve">No stock assessment </w:t>
            </w:r>
            <w:r>
              <w:rPr>
                <w:sz w:val="16"/>
                <w:szCs w:val="16"/>
              </w:rPr>
              <w:t>and no reliable catch time series</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b/>
                <w:sz w:val="16"/>
                <w:szCs w:val="16"/>
              </w:rPr>
              <w:t xml:space="preserve">Catch-based: </w:t>
            </w:r>
            <w:r>
              <w:rPr>
                <w:sz w:val="16"/>
                <w:szCs w:val="16"/>
              </w:rPr>
              <w:t>OFL and ABC derived on case-by-case basis; guided by decision tree; options include: 3rd highest catch from 1999-2008; median catch from 19</w:t>
            </w:r>
            <w:r>
              <w:rPr>
                <w:sz w:val="16"/>
                <w:szCs w:val="16"/>
              </w:rPr>
              <w:t>99-2008</w:t>
            </w:r>
          </w:p>
        </w:tc>
        <w:tc>
          <w:tcPr>
            <w:tcW w:w="2388"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proofErr w:type="spellStart"/>
            <w:r>
              <w:rPr>
                <w:sz w:val="16"/>
                <w:szCs w:val="16"/>
              </w:rPr>
              <w:t>Almaco</w:t>
            </w:r>
            <w:proofErr w:type="spellEnd"/>
            <w:r>
              <w:rPr>
                <w:sz w:val="16"/>
                <w:szCs w:val="16"/>
              </w:rPr>
              <w:t xml:space="preserve"> Jack, Banded Rudderfish, Blackfin Snapper, Coney,  Dolphin, Golden Crab,  Graysby, </w:t>
            </w:r>
            <w:proofErr w:type="spellStart"/>
            <w:r>
              <w:rPr>
                <w:sz w:val="16"/>
                <w:szCs w:val="16"/>
              </w:rPr>
              <w:t>Jolthead</w:t>
            </w:r>
            <w:proofErr w:type="spellEnd"/>
            <w:r>
              <w:rPr>
                <w:sz w:val="16"/>
                <w:szCs w:val="16"/>
              </w:rPr>
              <w:t xml:space="preserve"> Porgy, Knobbed Porgy, Lesser Amberjack, Misty Grouper, </w:t>
            </w:r>
          </w:p>
          <w:p w:rsidR="00E20376" w:rsidRDefault="00FB49B2">
            <w:pPr>
              <w:widowControl w:val="0"/>
              <w:spacing w:line="240" w:lineRule="auto"/>
              <w:rPr>
                <w:sz w:val="16"/>
                <w:szCs w:val="16"/>
              </w:rPr>
            </w:pPr>
            <w:r>
              <w:rPr>
                <w:sz w:val="16"/>
                <w:szCs w:val="16"/>
              </w:rPr>
              <w:t xml:space="preserve">Queen Snapper, Sailor’s Choice, Sand Tilefish, </w:t>
            </w:r>
            <w:proofErr w:type="spellStart"/>
            <w:r>
              <w:rPr>
                <w:sz w:val="16"/>
                <w:szCs w:val="16"/>
              </w:rPr>
              <w:t>Saucereye</w:t>
            </w:r>
            <w:proofErr w:type="spellEnd"/>
            <w:r>
              <w:rPr>
                <w:sz w:val="16"/>
                <w:szCs w:val="16"/>
              </w:rPr>
              <w:t xml:space="preserve"> Porgy, Scup, </w:t>
            </w:r>
          </w:p>
          <w:p w:rsidR="00E20376" w:rsidRDefault="00FB49B2">
            <w:pPr>
              <w:widowControl w:val="0"/>
              <w:spacing w:line="240" w:lineRule="auto"/>
              <w:rPr>
                <w:sz w:val="16"/>
                <w:szCs w:val="16"/>
              </w:rPr>
            </w:pPr>
            <w:r>
              <w:rPr>
                <w:sz w:val="16"/>
                <w:szCs w:val="16"/>
              </w:rPr>
              <w:t xml:space="preserve">Speckled Hind, Wahoo, </w:t>
            </w:r>
            <w:proofErr w:type="spellStart"/>
            <w:r>
              <w:rPr>
                <w:sz w:val="16"/>
                <w:szCs w:val="16"/>
              </w:rPr>
              <w:t>Whitebone</w:t>
            </w:r>
            <w:proofErr w:type="spellEnd"/>
            <w:r>
              <w:rPr>
                <w:sz w:val="16"/>
                <w:szCs w:val="16"/>
              </w:rPr>
              <w:t xml:space="preserve"> Porgy, Warsaw Grouper, Yellowfin Grouper, Yellowmouth Grouper</w:t>
            </w:r>
          </w:p>
        </w:tc>
      </w:tr>
      <w:tr w:rsidR="00E20376">
        <w:tc>
          <w:tcPr>
            <w:tcW w:w="91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N/A</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N/A</w:t>
            </w:r>
          </w:p>
        </w:tc>
        <w:tc>
          <w:tcPr>
            <w:tcW w:w="3030"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Catch prohibited</w:t>
            </w:r>
          </w:p>
        </w:tc>
        <w:tc>
          <w:tcPr>
            <w:tcW w:w="2388"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Goliath Grouper, Nassau Grouper</w:t>
            </w:r>
          </w:p>
        </w:tc>
      </w:tr>
    </w:tbl>
    <w:p w:rsidR="00E20376" w:rsidRDefault="00E20376"/>
    <w:p w:rsidR="00E20376" w:rsidRDefault="00FB49B2">
      <w:r>
        <w:rPr>
          <w:b/>
          <w:noProof/>
        </w:rPr>
        <w:lastRenderedPageBreak/>
        <w:drawing>
          <wp:inline distT="114300" distB="114300" distL="114300" distR="114300">
            <wp:extent cx="5943600" cy="2514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514600"/>
                    </a:xfrm>
                    <a:prstGeom prst="rect">
                      <a:avLst/>
                    </a:prstGeom>
                    <a:ln/>
                  </pic:spPr>
                </pic:pic>
              </a:graphicData>
            </a:graphic>
          </wp:inline>
        </w:drawing>
      </w:r>
      <w:r>
        <w:rPr>
          <w:b/>
        </w:rPr>
        <w:t xml:space="preserve">Figure A6. </w:t>
      </w:r>
      <w:r>
        <w:t xml:space="preserve">The harvest control rule for Level 1 stocks in SAFMC FMPs for fished resources in terms of </w:t>
      </w:r>
      <w:r>
        <w:rPr>
          <w:b/>
        </w:rPr>
        <w:t>(A)</w:t>
      </w:r>
      <w:r>
        <w:t xml:space="preserve"> fishing mortality rate (F) and </w:t>
      </w:r>
      <w:r>
        <w:rPr>
          <w:b/>
        </w:rPr>
        <w:t>(B)</w:t>
      </w:r>
      <w:r>
        <w:t xml:space="preserve"> catch.</w:t>
      </w:r>
      <w:r>
        <w:br w:type="page"/>
      </w:r>
    </w:p>
    <w:p w:rsidR="00E20376" w:rsidRDefault="00FB49B2">
      <w:pPr>
        <w:pStyle w:val="Heading3"/>
      </w:pPr>
      <w:bookmarkStart w:id="18" w:name="_z4fkzv7aurkj" w:colFirst="0" w:colLast="0"/>
      <w:bookmarkEnd w:id="18"/>
      <w:r>
        <w:lastRenderedPageBreak/>
        <w:t>4 Gulf of Mexico (GFMC)</w:t>
      </w:r>
    </w:p>
    <w:p w:rsidR="00E20376" w:rsidRDefault="00FB49B2">
      <w:r>
        <w:t xml:space="preserve">The GFMC implements six fishery management plans including two plans jointly managed with the </w:t>
      </w:r>
      <w:r>
        <w:t>GFMC (</w:t>
      </w:r>
      <w:r>
        <w:rPr>
          <w:b/>
        </w:rPr>
        <w:t>Table A6</w:t>
      </w:r>
      <w:r>
        <w:t>). The GFMC leads the jointly managed Spiny Lobster FMP.</w:t>
      </w:r>
    </w:p>
    <w:p w:rsidR="00E20376" w:rsidRDefault="00E20376"/>
    <w:p w:rsidR="00E20376" w:rsidRDefault="00FB49B2">
      <w:r>
        <w:rPr>
          <w:b/>
        </w:rPr>
        <w:t>Table A6.</w:t>
      </w:r>
      <w:r>
        <w:t xml:space="preserve"> FMPs implemented by the GFMC.</w:t>
      </w:r>
    </w:p>
    <w:tbl>
      <w:tblPr>
        <w:tblStyle w:val="a6"/>
        <w:tblW w:w="8355" w:type="dxa"/>
        <w:tblBorders>
          <w:top w:val="nil"/>
          <w:left w:val="nil"/>
          <w:bottom w:val="nil"/>
          <w:right w:val="nil"/>
          <w:insideH w:val="nil"/>
          <w:insideV w:val="nil"/>
        </w:tblBorders>
        <w:tblLayout w:type="fixed"/>
        <w:tblLook w:val="0600" w:firstRow="0" w:lastRow="0" w:firstColumn="0" w:lastColumn="0" w:noHBand="1" w:noVBand="1"/>
      </w:tblPr>
      <w:tblGrid>
        <w:gridCol w:w="3900"/>
        <w:gridCol w:w="720"/>
        <w:gridCol w:w="1275"/>
        <w:gridCol w:w="2460"/>
      </w:tblGrid>
      <w:tr w:rsidR="00E20376">
        <w:trPr>
          <w:trHeight w:val="315"/>
        </w:trPr>
        <w:tc>
          <w:tcPr>
            <w:tcW w:w="3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b/>
                <w:sz w:val="20"/>
                <w:szCs w:val="20"/>
              </w:rPr>
            </w:pPr>
            <w:r>
              <w:rPr>
                <w:b/>
                <w:sz w:val="20"/>
                <w:szCs w:val="20"/>
              </w:rPr>
              <w:t>FMP</w:t>
            </w:r>
          </w:p>
        </w:tc>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b/>
                <w:sz w:val="20"/>
                <w:szCs w:val="20"/>
              </w:rPr>
            </w:pPr>
            <w:r>
              <w:rPr>
                <w:b/>
                <w:sz w:val="20"/>
                <w:szCs w:val="20"/>
              </w:rPr>
              <w:t>Year</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b/>
                <w:sz w:val="20"/>
                <w:szCs w:val="20"/>
              </w:rPr>
            </w:pPr>
            <w:r>
              <w:rPr>
                <w:b/>
                <w:sz w:val="20"/>
                <w:szCs w:val="20"/>
              </w:rPr>
              <w:t>Tier</w:t>
            </w:r>
          </w:p>
        </w:tc>
        <w:tc>
          <w:tcPr>
            <w:tcW w:w="24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b/>
                <w:sz w:val="20"/>
                <w:szCs w:val="20"/>
              </w:rPr>
            </w:pPr>
            <w:r>
              <w:rPr>
                <w:b/>
                <w:sz w:val="20"/>
                <w:szCs w:val="20"/>
              </w:rPr>
              <w:t>HCR category</w:t>
            </w:r>
          </w:p>
        </w:tc>
      </w:tr>
      <w:tr w:rsidR="00E20376">
        <w:trPr>
          <w:trHeight w:val="315"/>
        </w:trPr>
        <w:tc>
          <w:tcPr>
            <w:tcW w:w="3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Reef fish</w:t>
            </w:r>
          </w:p>
        </w:tc>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spacing w:line="240" w:lineRule="auto"/>
              <w:rPr>
                <w:sz w:val="20"/>
                <w:szCs w:val="20"/>
              </w:rPr>
            </w:pPr>
            <w:r>
              <w:rPr>
                <w:sz w:val="20"/>
                <w:szCs w:val="20"/>
              </w:rPr>
              <w:t>1984</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Many</w:t>
            </w:r>
          </w:p>
        </w:tc>
        <w:tc>
          <w:tcPr>
            <w:tcW w:w="24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Constant/catch-based</w:t>
            </w:r>
          </w:p>
        </w:tc>
      </w:tr>
      <w:tr w:rsidR="00E20376">
        <w:trPr>
          <w:trHeight w:val="315"/>
        </w:trPr>
        <w:tc>
          <w:tcPr>
            <w:tcW w:w="3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Shrimp</w:t>
            </w:r>
          </w:p>
        </w:tc>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spacing w:line="240" w:lineRule="auto"/>
              <w:rPr>
                <w:sz w:val="20"/>
                <w:szCs w:val="20"/>
              </w:rPr>
            </w:pPr>
            <w:r>
              <w:rPr>
                <w:sz w:val="20"/>
                <w:szCs w:val="20"/>
              </w:rPr>
              <w:t>1981</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NA</w:t>
            </w:r>
          </w:p>
        </w:tc>
        <w:tc>
          <w:tcPr>
            <w:tcW w:w="24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catch-based/none</w:t>
            </w:r>
          </w:p>
        </w:tc>
      </w:tr>
      <w:tr w:rsidR="00E20376">
        <w:trPr>
          <w:trHeight w:val="315"/>
        </w:trPr>
        <w:tc>
          <w:tcPr>
            <w:tcW w:w="3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Red drum</w:t>
            </w:r>
          </w:p>
        </w:tc>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spacing w:line="240" w:lineRule="auto"/>
              <w:rPr>
                <w:sz w:val="20"/>
                <w:szCs w:val="20"/>
              </w:rPr>
            </w:pPr>
            <w:r>
              <w:rPr>
                <w:sz w:val="20"/>
                <w:szCs w:val="20"/>
              </w:rPr>
              <w:t>1986</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No harvest</w:t>
            </w:r>
          </w:p>
        </w:tc>
        <w:tc>
          <w:tcPr>
            <w:tcW w:w="24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N/A</w:t>
            </w:r>
          </w:p>
        </w:tc>
      </w:tr>
      <w:tr w:rsidR="00E20376">
        <w:trPr>
          <w:trHeight w:val="315"/>
        </w:trPr>
        <w:tc>
          <w:tcPr>
            <w:tcW w:w="3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i/>
                <w:sz w:val="20"/>
                <w:szCs w:val="20"/>
              </w:rPr>
            </w:pPr>
            <w:r>
              <w:rPr>
                <w:sz w:val="20"/>
                <w:szCs w:val="20"/>
              </w:rPr>
              <w:t xml:space="preserve">Spiny lobster </w:t>
            </w:r>
            <w:r>
              <w:rPr>
                <w:i/>
                <w:sz w:val="20"/>
                <w:szCs w:val="20"/>
              </w:rPr>
              <w:t>(led by GFMC with SAFMC)</w:t>
            </w:r>
          </w:p>
        </w:tc>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1982</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3a</w:t>
            </w:r>
          </w:p>
        </w:tc>
        <w:tc>
          <w:tcPr>
            <w:tcW w:w="24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Catch-based</w:t>
            </w:r>
          </w:p>
        </w:tc>
      </w:tr>
      <w:tr w:rsidR="00E20376">
        <w:trPr>
          <w:trHeight w:val="315"/>
        </w:trPr>
        <w:tc>
          <w:tcPr>
            <w:tcW w:w="3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widowControl w:val="0"/>
              <w:rPr>
                <w:i/>
                <w:sz w:val="20"/>
                <w:szCs w:val="20"/>
              </w:rPr>
            </w:pPr>
            <w:r>
              <w:rPr>
                <w:sz w:val="20"/>
                <w:szCs w:val="20"/>
              </w:rPr>
              <w:t xml:space="preserve">Coastal Migratory Pelagic </w:t>
            </w:r>
            <w:r>
              <w:rPr>
                <w:i/>
                <w:sz w:val="20"/>
                <w:szCs w:val="20"/>
              </w:rPr>
              <w:t>(led by SAFMC with GFMC)</w:t>
            </w:r>
          </w:p>
        </w:tc>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1983</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1</w:t>
            </w:r>
          </w:p>
        </w:tc>
        <w:tc>
          <w:tcPr>
            <w:tcW w:w="24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E20376" w:rsidRDefault="00FB49B2">
            <w:pPr>
              <w:spacing w:line="240" w:lineRule="auto"/>
              <w:rPr>
                <w:sz w:val="20"/>
                <w:szCs w:val="20"/>
              </w:rPr>
            </w:pPr>
            <w:r>
              <w:rPr>
                <w:sz w:val="20"/>
                <w:szCs w:val="20"/>
              </w:rPr>
              <w:t>Constant</w:t>
            </w:r>
          </w:p>
        </w:tc>
      </w:tr>
      <w:tr w:rsidR="00E20376">
        <w:trPr>
          <w:trHeight w:val="315"/>
        </w:trPr>
        <w:tc>
          <w:tcPr>
            <w:tcW w:w="3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Coral</w:t>
            </w:r>
          </w:p>
        </w:tc>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spacing w:line="240" w:lineRule="auto"/>
              <w:rPr>
                <w:sz w:val="20"/>
                <w:szCs w:val="20"/>
              </w:rPr>
            </w:pPr>
            <w:r>
              <w:rPr>
                <w:sz w:val="20"/>
                <w:szCs w:val="20"/>
              </w:rPr>
              <w:t>1984</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Habitat</w:t>
            </w:r>
          </w:p>
        </w:tc>
        <w:tc>
          <w:tcPr>
            <w:tcW w:w="24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E20376" w:rsidRDefault="00FB49B2">
            <w:pPr>
              <w:rPr>
                <w:sz w:val="20"/>
                <w:szCs w:val="20"/>
              </w:rPr>
            </w:pPr>
            <w:r>
              <w:rPr>
                <w:sz w:val="20"/>
                <w:szCs w:val="20"/>
              </w:rPr>
              <w:t>N/A</w:t>
            </w:r>
          </w:p>
        </w:tc>
      </w:tr>
    </w:tbl>
    <w:p w:rsidR="00E20376" w:rsidRDefault="00E20376"/>
    <w:p w:rsidR="00E20376" w:rsidRDefault="00FB49B2">
      <w:r>
        <w:t>The GFMC employs the same multi-level approach for specifying ABC control rules for all stocks managed under the four FMPs for fished resources that it leads (</w:t>
      </w:r>
      <w:r>
        <w:rPr>
          <w:b/>
        </w:rPr>
        <w:t>Table A7</w:t>
      </w:r>
      <w:r>
        <w:t>). The four levels vary based on the level of data availability and corresponding magnitu</w:t>
      </w:r>
      <w:r>
        <w:t>de of stock assessment uncertainty. The SSC determines which type is appropriate for each stock. Stocks in Tier 1-2 have stock assessments that estimate biomass; Tier 1 stocks directly estimate the OFL and its uncertainty while Tier 2 stocks do so indirect</w:t>
      </w:r>
      <w:r>
        <w:t>ly. Stocks in Tier 3 do not have stock assessments but do have a time series of landings; Tier 3a is for stocks not judged to be experiencing overfishing while Tier 3b is for stock judged to be experiencing overfishing . Tier 1 and 2 stocks are managed usi</w:t>
      </w:r>
      <w:r>
        <w:t>ng a</w:t>
      </w:r>
      <w:r>
        <w:rPr>
          <w:b/>
        </w:rPr>
        <w:t xml:space="preserve"> constant F harvest control</w:t>
      </w:r>
      <w:r>
        <w:t xml:space="preserve"> in which the magnitude of the P*</w:t>
      </w:r>
      <w:r>
        <w:rPr>
          <w:b/>
        </w:rPr>
        <w:t xml:space="preserve"> </w:t>
      </w:r>
      <w:r>
        <w:t>buffer is determined based on expert review. Stocks in Levels 2-3b are managed using various catch-based control rules.</w:t>
      </w:r>
    </w:p>
    <w:p w:rsidR="00E20376" w:rsidRDefault="00E20376"/>
    <w:p w:rsidR="00E20376" w:rsidRDefault="00FB49B2">
      <w:pPr>
        <w:rPr>
          <w:sz w:val="20"/>
          <w:szCs w:val="20"/>
        </w:rPr>
      </w:pPr>
      <w:r>
        <w:t xml:space="preserve">The GFMC may also incorporate management uncertainty into its control </w:t>
      </w:r>
      <w:r>
        <w:t>rules by specifying an ACL or ACT. When an ACT is used, the ACL is usually set to the ABC. When an ACT is not used, the control rules can also guide the council in determining appropriate reductions in ABCs to yield ACLs. The ACL/ACT control rule relies on</w:t>
      </w:r>
      <w:r>
        <w:t xml:space="preserve"> indicators of management success, including the history of exceeded catch limits, the precision of landings data, whether the ACL applies to a single stock or a complex, and the status of the stock. Buffers resulting from the application of the control ru</w:t>
      </w:r>
      <w:r>
        <w:t xml:space="preserve">le are typically between 15 and 20% for non-ITQ managed fisheries. ITQ fisheries have stricter monitoring and reporting requirements, resulting in less management uncertainty, and thus are usually assigned buffers between 0% and 5%. </w:t>
      </w:r>
    </w:p>
    <w:p w:rsidR="00E20376" w:rsidRDefault="00E20376"/>
    <w:p w:rsidR="00E20376" w:rsidRDefault="00FB49B2">
      <w:pPr>
        <w:rPr>
          <w:b/>
        </w:rPr>
      </w:pPr>
      <w:r>
        <w:br w:type="page"/>
      </w:r>
    </w:p>
    <w:p w:rsidR="00E20376" w:rsidRDefault="00FB49B2">
      <w:r>
        <w:rPr>
          <w:b/>
        </w:rPr>
        <w:lastRenderedPageBreak/>
        <w:t xml:space="preserve">Table A7. </w:t>
      </w:r>
      <w:r>
        <w:t>ABC contr</w:t>
      </w:r>
      <w:r>
        <w:t>ol rules based on the level of scientific uncertainty.</w:t>
      </w:r>
    </w:p>
    <w:tbl>
      <w:tblPr>
        <w:tblStyle w:val="a7"/>
        <w:tblW w:w="93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
        <w:gridCol w:w="2385"/>
        <w:gridCol w:w="3600"/>
        <w:gridCol w:w="2636"/>
      </w:tblGrid>
      <w:tr w:rsidR="00E20376">
        <w:tc>
          <w:tcPr>
            <w:tcW w:w="745"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Level</w:t>
            </w:r>
          </w:p>
        </w:tc>
        <w:tc>
          <w:tcPr>
            <w:tcW w:w="2385"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Data availability</w:t>
            </w:r>
          </w:p>
        </w:tc>
        <w:tc>
          <w:tcPr>
            <w:tcW w:w="3600"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Control rules</w:t>
            </w:r>
          </w:p>
        </w:tc>
        <w:tc>
          <w:tcPr>
            <w:tcW w:w="2636"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Stocks</w:t>
            </w:r>
          </w:p>
        </w:tc>
      </w:tr>
      <w:tr w:rsidR="00E20376">
        <w:tc>
          <w:tcPr>
            <w:tcW w:w="745"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Tier 1</w:t>
            </w:r>
          </w:p>
        </w:tc>
        <w:tc>
          <w:tcPr>
            <w:tcW w:w="2385"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 Assessment</w:t>
            </w:r>
          </w:p>
          <w:p w:rsidR="00E20376" w:rsidRDefault="00FB49B2">
            <w:pPr>
              <w:widowControl w:val="0"/>
              <w:spacing w:line="240" w:lineRule="auto"/>
              <w:rPr>
                <w:sz w:val="16"/>
                <w:szCs w:val="16"/>
              </w:rPr>
            </w:pPr>
            <w:r>
              <w:rPr>
                <w:sz w:val="16"/>
                <w:szCs w:val="16"/>
              </w:rPr>
              <w:t>- MSY/proxy estimate</w:t>
            </w:r>
          </w:p>
          <w:p w:rsidR="00E20376" w:rsidRDefault="00FB49B2">
            <w:pPr>
              <w:widowControl w:val="0"/>
              <w:spacing w:line="240" w:lineRule="auto"/>
              <w:rPr>
                <w:sz w:val="16"/>
                <w:szCs w:val="16"/>
              </w:rPr>
            </w:pPr>
            <w:r>
              <w:rPr>
                <w:sz w:val="16"/>
                <w:szCs w:val="16"/>
              </w:rPr>
              <w:t>- Uncertainty quantified</w:t>
            </w:r>
          </w:p>
        </w:tc>
        <w:tc>
          <w:tcPr>
            <w:tcW w:w="3600"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Constant F:</w:t>
            </w:r>
          </w:p>
          <w:p w:rsidR="00E20376" w:rsidRDefault="00FB49B2">
            <w:pPr>
              <w:widowControl w:val="0"/>
              <w:spacing w:line="240" w:lineRule="auto"/>
              <w:rPr>
                <w:sz w:val="16"/>
                <w:szCs w:val="16"/>
              </w:rPr>
            </w:pPr>
            <w:r>
              <w:rPr>
                <w:sz w:val="16"/>
                <w:szCs w:val="16"/>
              </w:rPr>
              <w:t>- OFL directly from assessment</w:t>
            </w:r>
          </w:p>
          <w:p w:rsidR="00E20376" w:rsidRDefault="00FB49B2">
            <w:pPr>
              <w:widowControl w:val="0"/>
              <w:spacing w:line="240" w:lineRule="auto"/>
              <w:rPr>
                <w:sz w:val="16"/>
                <w:szCs w:val="16"/>
              </w:rPr>
            </w:pPr>
            <w:r>
              <w:rPr>
                <w:sz w:val="16"/>
                <w:szCs w:val="16"/>
              </w:rPr>
              <w:t>- ABC = yield at P*, where P* is between 0.3 and 0.5</w:t>
            </w:r>
          </w:p>
        </w:tc>
        <w:tc>
          <w:tcPr>
            <w:tcW w:w="2636"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Cobia, Gag, Gray Snapper, Gray Triggerfish, Greater amberjack, Hogfish, King Mackerel, Mutton Snapper, Red grouper, Red Snapper, Spanish Mackerel, Vermilion Snapper, Yellowtail Snapper</w:t>
            </w:r>
          </w:p>
        </w:tc>
      </w:tr>
      <w:tr w:rsidR="00E20376">
        <w:tc>
          <w:tcPr>
            <w:tcW w:w="745"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Tier 2</w:t>
            </w:r>
          </w:p>
        </w:tc>
        <w:tc>
          <w:tcPr>
            <w:tcW w:w="2385"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 Assessme</w:t>
            </w:r>
            <w:r>
              <w:rPr>
                <w:sz w:val="16"/>
                <w:szCs w:val="16"/>
              </w:rPr>
              <w:t>nt</w:t>
            </w:r>
          </w:p>
          <w:p w:rsidR="00E20376" w:rsidRDefault="00FB49B2">
            <w:pPr>
              <w:widowControl w:val="0"/>
              <w:spacing w:line="240" w:lineRule="auto"/>
              <w:rPr>
                <w:sz w:val="16"/>
                <w:szCs w:val="16"/>
              </w:rPr>
            </w:pPr>
            <w:r>
              <w:rPr>
                <w:sz w:val="16"/>
                <w:szCs w:val="16"/>
              </w:rPr>
              <w:t xml:space="preserve">- No MSY/proxy estimate </w:t>
            </w:r>
          </w:p>
          <w:p w:rsidR="00E20376" w:rsidRDefault="00FB49B2">
            <w:pPr>
              <w:widowControl w:val="0"/>
              <w:spacing w:line="240" w:lineRule="auto"/>
              <w:rPr>
                <w:sz w:val="16"/>
                <w:szCs w:val="16"/>
              </w:rPr>
            </w:pPr>
            <w:r>
              <w:rPr>
                <w:sz w:val="16"/>
                <w:szCs w:val="16"/>
              </w:rPr>
              <w:t>- But alternative OFL estimate</w:t>
            </w:r>
          </w:p>
          <w:p w:rsidR="00E20376" w:rsidRDefault="00FB49B2">
            <w:pPr>
              <w:widowControl w:val="0"/>
              <w:spacing w:line="240" w:lineRule="auto"/>
              <w:rPr>
                <w:sz w:val="16"/>
                <w:szCs w:val="16"/>
              </w:rPr>
            </w:pPr>
            <w:r>
              <w:rPr>
                <w:sz w:val="16"/>
                <w:szCs w:val="16"/>
              </w:rPr>
              <w:t>- Uncertainty quantified</w:t>
            </w:r>
          </w:p>
        </w:tc>
        <w:tc>
          <w:tcPr>
            <w:tcW w:w="3600"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Constant F:</w:t>
            </w:r>
          </w:p>
          <w:p w:rsidR="00E20376" w:rsidRDefault="00FB49B2">
            <w:pPr>
              <w:widowControl w:val="0"/>
              <w:spacing w:line="240" w:lineRule="auto"/>
              <w:rPr>
                <w:sz w:val="16"/>
                <w:szCs w:val="16"/>
              </w:rPr>
            </w:pPr>
            <w:r>
              <w:rPr>
                <w:sz w:val="16"/>
                <w:szCs w:val="16"/>
              </w:rPr>
              <w:t>- OFL indirectly  from assessment</w:t>
            </w:r>
          </w:p>
          <w:p w:rsidR="00E20376" w:rsidRDefault="00FB49B2">
            <w:pPr>
              <w:widowControl w:val="0"/>
              <w:spacing w:line="240" w:lineRule="auto"/>
              <w:rPr>
                <w:sz w:val="16"/>
                <w:szCs w:val="16"/>
              </w:rPr>
            </w:pPr>
            <w:r>
              <w:rPr>
                <w:sz w:val="16"/>
                <w:szCs w:val="16"/>
              </w:rPr>
              <w:t>- ABC = yield at P*, where P* is 0.3 as a default, but can be 0.4 or 0.5</w:t>
            </w:r>
          </w:p>
        </w:tc>
        <w:tc>
          <w:tcPr>
            <w:tcW w:w="2636"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Lane Snapper</w:t>
            </w:r>
          </w:p>
        </w:tc>
      </w:tr>
      <w:tr w:rsidR="00E20376">
        <w:tc>
          <w:tcPr>
            <w:tcW w:w="745"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Tier 3a</w:t>
            </w:r>
          </w:p>
        </w:tc>
        <w:tc>
          <w:tcPr>
            <w:tcW w:w="2385"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 No assessment</w:t>
            </w:r>
          </w:p>
          <w:p w:rsidR="00E20376" w:rsidRDefault="00FB49B2">
            <w:pPr>
              <w:widowControl w:val="0"/>
              <w:spacing w:line="240" w:lineRule="auto"/>
              <w:rPr>
                <w:sz w:val="16"/>
                <w:szCs w:val="16"/>
              </w:rPr>
            </w:pPr>
            <w:r>
              <w:rPr>
                <w:sz w:val="16"/>
                <w:szCs w:val="16"/>
              </w:rPr>
              <w:t>- Landings data available</w:t>
            </w:r>
          </w:p>
          <w:p w:rsidR="00E20376" w:rsidRDefault="00FB49B2">
            <w:pPr>
              <w:widowControl w:val="0"/>
              <w:spacing w:line="240" w:lineRule="auto"/>
              <w:rPr>
                <w:sz w:val="16"/>
                <w:szCs w:val="16"/>
              </w:rPr>
            </w:pPr>
            <w:r>
              <w:rPr>
                <w:sz w:val="16"/>
                <w:szCs w:val="16"/>
              </w:rPr>
              <w:t>- Expert opinion suggest recent landings sustainable</w:t>
            </w:r>
          </w:p>
        </w:tc>
        <w:tc>
          <w:tcPr>
            <w:tcW w:w="3600"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 xml:space="preserve">Catch-based: </w:t>
            </w:r>
          </w:p>
          <w:p w:rsidR="00E20376" w:rsidRDefault="00FB49B2">
            <w:pPr>
              <w:widowControl w:val="0"/>
              <w:spacing w:line="240" w:lineRule="auto"/>
              <w:rPr>
                <w:sz w:val="16"/>
                <w:szCs w:val="16"/>
              </w:rPr>
            </w:pPr>
            <w:r>
              <w:rPr>
                <w:sz w:val="16"/>
                <w:szCs w:val="16"/>
              </w:rPr>
              <w:t>- OFL = mean recent landings plus two standard deviations</w:t>
            </w:r>
            <w:r>
              <w:rPr>
                <w:sz w:val="16"/>
                <w:szCs w:val="16"/>
              </w:rPr>
              <w:br/>
              <w:t>- ABC = mean of landings plus a determined number of SDs (0, 0.5, 1, or 1.5)</w:t>
            </w:r>
          </w:p>
        </w:tc>
        <w:tc>
          <w:tcPr>
            <w:tcW w:w="2636"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proofErr w:type="spellStart"/>
            <w:r>
              <w:rPr>
                <w:sz w:val="16"/>
                <w:szCs w:val="16"/>
              </w:rPr>
              <w:t>Almaco</w:t>
            </w:r>
            <w:proofErr w:type="spellEnd"/>
            <w:r>
              <w:rPr>
                <w:sz w:val="16"/>
                <w:szCs w:val="16"/>
              </w:rPr>
              <w:t xml:space="preserve"> jack, Banded rudderfish, Black grouper, Blackfin Snapper, Blueline tilefish, </w:t>
            </w:r>
            <w:proofErr w:type="spellStart"/>
            <w:r>
              <w:rPr>
                <w:sz w:val="16"/>
                <w:szCs w:val="16"/>
              </w:rPr>
              <w:t>Cubera</w:t>
            </w:r>
            <w:proofErr w:type="spellEnd"/>
            <w:r>
              <w:rPr>
                <w:sz w:val="16"/>
                <w:szCs w:val="16"/>
              </w:rPr>
              <w:t xml:space="preserve"> Snapper, Golden Tilefish, </w:t>
            </w:r>
            <w:proofErr w:type="spellStart"/>
            <w:r>
              <w:rPr>
                <w:sz w:val="16"/>
                <w:szCs w:val="16"/>
              </w:rPr>
              <w:t>Goldface</w:t>
            </w:r>
            <w:proofErr w:type="spellEnd"/>
            <w:r>
              <w:rPr>
                <w:sz w:val="16"/>
                <w:szCs w:val="16"/>
              </w:rPr>
              <w:t xml:space="preserve"> tilefish, Lesser amberjack, Queen Snapper, Silk Snapper, Snowy grouper, Speckled hind, Spiny Lobster, Warsaw grouper, </w:t>
            </w:r>
            <w:proofErr w:type="spellStart"/>
            <w:r>
              <w:rPr>
                <w:sz w:val="16"/>
                <w:szCs w:val="16"/>
              </w:rPr>
              <w:t>Wenchman</w:t>
            </w:r>
            <w:proofErr w:type="spellEnd"/>
            <w:r>
              <w:rPr>
                <w:sz w:val="16"/>
                <w:szCs w:val="16"/>
              </w:rPr>
              <w:t xml:space="preserve">, </w:t>
            </w:r>
            <w:proofErr w:type="spellStart"/>
            <w:r>
              <w:rPr>
                <w:sz w:val="16"/>
                <w:szCs w:val="16"/>
              </w:rPr>
              <w:t>Ye</w:t>
            </w:r>
            <w:r>
              <w:rPr>
                <w:sz w:val="16"/>
                <w:szCs w:val="16"/>
              </w:rPr>
              <w:t>llowedge</w:t>
            </w:r>
            <w:proofErr w:type="spellEnd"/>
            <w:r>
              <w:rPr>
                <w:sz w:val="16"/>
                <w:szCs w:val="16"/>
              </w:rPr>
              <w:t xml:space="preserve"> grouper, Yellowfin grouper, Yellowmouth grouper, </w:t>
            </w:r>
            <w:r>
              <w:rPr>
                <w:b/>
                <w:sz w:val="16"/>
                <w:szCs w:val="16"/>
              </w:rPr>
              <w:t>Scamp (moving to Tier 1 soon)</w:t>
            </w:r>
          </w:p>
        </w:tc>
      </w:tr>
      <w:tr w:rsidR="00E20376">
        <w:tc>
          <w:tcPr>
            <w:tcW w:w="745"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Tier 3b</w:t>
            </w:r>
          </w:p>
        </w:tc>
        <w:tc>
          <w:tcPr>
            <w:tcW w:w="2385"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 No assessment</w:t>
            </w:r>
          </w:p>
          <w:p w:rsidR="00E20376" w:rsidRDefault="00FB49B2">
            <w:pPr>
              <w:widowControl w:val="0"/>
              <w:spacing w:line="240" w:lineRule="auto"/>
              <w:rPr>
                <w:sz w:val="16"/>
                <w:szCs w:val="16"/>
              </w:rPr>
            </w:pPr>
            <w:r>
              <w:rPr>
                <w:sz w:val="16"/>
                <w:szCs w:val="16"/>
              </w:rPr>
              <w:t>- Landings data available</w:t>
            </w:r>
          </w:p>
          <w:p w:rsidR="00E20376" w:rsidRDefault="00FB49B2">
            <w:pPr>
              <w:widowControl w:val="0"/>
              <w:spacing w:line="240" w:lineRule="auto"/>
              <w:rPr>
                <w:sz w:val="16"/>
                <w:szCs w:val="16"/>
              </w:rPr>
            </w:pPr>
            <w:r>
              <w:rPr>
                <w:sz w:val="16"/>
                <w:szCs w:val="16"/>
              </w:rPr>
              <w:t>- Expert opinion suggest recent landings unsustainable</w:t>
            </w:r>
          </w:p>
        </w:tc>
        <w:tc>
          <w:tcPr>
            <w:tcW w:w="3600" w:type="dxa"/>
            <w:shd w:val="clear" w:color="auto" w:fill="auto"/>
            <w:tcMar>
              <w:top w:w="100" w:type="dxa"/>
              <w:left w:w="100" w:type="dxa"/>
              <w:bottom w:w="100" w:type="dxa"/>
              <w:right w:w="100" w:type="dxa"/>
            </w:tcMar>
          </w:tcPr>
          <w:p w:rsidR="00E20376" w:rsidRDefault="00FB49B2">
            <w:pPr>
              <w:widowControl w:val="0"/>
              <w:spacing w:line="240" w:lineRule="auto"/>
              <w:rPr>
                <w:b/>
                <w:sz w:val="16"/>
                <w:szCs w:val="16"/>
              </w:rPr>
            </w:pPr>
            <w:r>
              <w:rPr>
                <w:b/>
                <w:sz w:val="16"/>
                <w:szCs w:val="16"/>
              </w:rPr>
              <w:t xml:space="preserve">Catch-based: </w:t>
            </w:r>
          </w:p>
          <w:p w:rsidR="00E20376" w:rsidRDefault="00FB49B2">
            <w:pPr>
              <w:widowControl w:val="0"/>
              <w:spacing w:line="240" w:lineRule="auto"/>
              <w:rPr>
                <w:sz w:val="16"/>
                <w:szCs w:val="16"/>
              </w:rPr>
            </w:pPr>
            <w:r>
              <w:rPr>
                <w:sz w:val="16"/>
                <w:szCs w:val="16"/>
              </w:rPr>
              <w:t>- OFL = mean landings</w:t>
            </w:r>
          </w:p>
          <w:p w:rsidR="00E20376" w:rsidRDefault="00FB49B2">
            <w:pPr>
              <w:widowControl w:val="0"/>
              <w:spacing w:line="240" w:lineRule="auto"/>
              <w:rPr>
                <w:sz w:val="16"/>
                <w:szCs w:val="16"/>
              </w:rPr>
            </w:pPr>
            <w:r>
              <w:rPr>
                <w:sz w:val="16"/>
                <w:szCs w:val="16"/>
              </w:rPr>
              <w:t>- ABC = 75% of OFL as default</w:t>
            </w:r>
          </w:p>
        </w:tc>
        <w:tc>
          <w:tcPr>
            <w:tcW w:w="2636"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(none in this tier)</w:t>
            </w:r>
          </w:p>
        </w:tc>
      </w:tr>
      <w:tr w:rsidR="00E20376">
        <w:tc>
          <w:tcPr>
            <w:tcW w:w="745"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No harvest</w:t>
            </w:r>
          </w:p>
        </w:tc>
        <w:tc>
          <w:tcPr>
            <w:tcW w:w="2385" w:type="dxa"/>
            <w:shd w:val="clear" w:color="auto" w:fill="auto"/>
            <w:tcMar>
              <w:top w:w="100" w:type="dxa"/>
              <w:left w:w="100" w:type="dxa"/>
              <w:bottom w:w="100" w:type="dxa"/>
              <w:right w:w="100" w:type="dxa"/>
            </w:tcMar>
          </w:tcPr>
          <w:p w:rsidR="00E20376" w:rsidRDefault="00E20376">
            <w:pPr>
              <w:widowControl w:val="0"/>
              <w:spacing w:line="240" w:lineRule="auto"/>
              <w:rPr>
                <w:sz w:val="16"/>
                <w:szCs w:val="16"/>
              </w:rPr>
            </w:pPr>
          </w:p>
        </w:tc>
        <w:tc>
          <w:tcPr>
            <w:tcW w:w="3600" w:type="dxa"/>
            <w:shd w:val="clear" w:color="auto" w:fill="auto"/>
            <w:tcMar>
              <w:top w:w="100" w:type="dxa"/>
              <w:left w:w="100" w:type="dxa"/>
              <w:bottom w:w="100" w:type="dxa"/>
              <w:right w:w="100" w:type="dxa"/>
            </w:tcMar>
          </w:tcPr>
          <w:p w:rsidR="00E20376" w:rsidRDefault="00E20376">
            <w:pPr>
              <w:widowControl w:val="0"/>
              <w:spacing w:line="240" w:lineRule="auto"/>
              <w:rPr>
                <w:sz w:val="16"/>
                <w:szCs w:val="16"/>
              </w:rPr>
            </w:pPr>
          </w:p>
        </w:tc>
        <w:tc>
          <w:tcPr>
            <w:tcW w:w="2636" w:type="dxa"/>
            <w:shd w:val="clear" w:color="auto" w:fill="auto"/>
            <w:tcMar>
              <w:top w:w="100" w:type="dxa"/>
              <w:left w:w="100" w:type="dxa"/>
              <w:bottom w:w="100" w:type="dxa"/>
              <w:right w:w="100" w:type="dxa"/>
            </w:tcMar>
          </w:tcPr>
          <w:p w:rsidR="00E20376" w:rsidRDefault="00FB49B2">
            <w:pPr>
              <w:widowControl w:val="0"/>
              <w:spacing w:line="240" w:lineRule="auto"/>
              <w:rPr>
                <w:sz w:val="16"/>
                <w:szCs w:val="16"/>
              </w:rPr>
            </w:pPr>
            <w:r>
              <w:rPr>
                <w:sz w:val="16"/>
                <w:szCs w:val="16"/>
              </w:rPr>
              <w:t>Goliath grouper, red drum</w:t>
            </w:r>
          </w:p>
        </w:tc>
      </w:tr>
    </w:tbl>
    <w:p w:rsidR="00E20376" w:rsidRDefault="00E20376"/>
    <w:p w:rsidR="00E20376" w:rsidRDefault="00FB49B2">
      <w:r>
        <w:rPr>
          <w:noProof/>
        </w:rPr>
        <w:drawing>
          <wp:inline distT="114300" distB="114300" distL="114300" distR="114300">
            <wp:extent cx="5943600" cy="20574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2057400"/>
                    </a:xfrm>
                    <a:prstGeom prst="rect">
                      <a:avLst/>
                    </a:prstGeom>
                    <a:ln/>
                  </pic:spPr>
                </pic:pic>
              </a:graphicData>
            </a:graphic>
          </wp:inline>
        </w:drawing>
      </w:r>
    </w:p>
    <w:p w:rsidR="00E20376" w:rsidRDefault="00FB49B2">
      <w:r>
        <w:rPr>
          <w:b/>
        </w:rPr>
        <w:t xml:space="preserve">Figure A7. </w:t>
      </w:r>
      <w:r>
        <w:t xml:space="preserve">The harvest control rule for Tier 1 and 2 stocks in GFMC FMPs for fished resources in terms of </w:t>
      </w:r>
      <w:r>
        <w:rPr>
          <w:b/>
        </w:rPr>
        <w:t>(A)</w:t>
      </w:r>
      <w:r>
        <w:t xml:space="preserve"> fishing mortality rate (F) and </w:t>
      </w:r>
      <w:r>
        <w:rPr>
          <w:b/>
        </w:rPr>
        <w:t>(B)</w:t>
      </w:r>
      <w:r>
        <w:t xml:space="preserve"> catch.</w:t>
      </w:r>
    </w:p>
    <w:p w:rsidR="00E20376" w:rsidRDefault="00FB49B2">
      <w:pPr>
        <w:pStyle w:val="Heading3"/>
      </w:pPr>
      <w:bookmarkStart w:id="19" w:name="_nwt5n8nhm9ij" w:colFirst="0" w:colLast="0"/>
      <w:bookmarkEnd w:id="19"/>
      <w:r>
        <w:br w:type="page"/>
      </w:r>
    </w:p>
    <w:p w:rsidR="00E20376" w:rsidRDefault="00FB49B2">
      <w:pPr>
        <w:pStyle w:val="Heading3"/>
      </w:pPr>
      <w:bookmarkStart w:id="20" w:name="_2md298efwbt7" w:colFirst="0" w:colLast="0"/>
      <w:bookmarkEnd w:id="20"/>
      <w:r>
        <w:lastRenderedPageBreak/>
        <w:t>5. Carib</w:t>
      </w:r>
      <w:r>
        <w:t>bean (CFMC)</w:t>
      </w:r>
    </w:p>
    <w:p w:rsidR="00E20376" w:rsidRDefault="00FB49B2">
      <w:pPr>
        <w:pStyle w:val="Heading4"/>
      </w:pPr>
      <w:bookmarkStart w:id="21" w:name="_c5jbmx9v4m0l" w:colFirst="0" w:colLast="0"/>
      <w:bookmarkEnd w:id="21"/>
      <w:r>
        <w:t>5.1 Existing rules</w:t>
      </w:r>
    </w:p>
    <w:p w:rsidR="00E20376" w:rsidRDefault="00FB49B2">
      <w:pPr>
        <w:pStyle w:val="Heading5"/>
      </w:pPr>
      <w:bookmarkStart w:id="22" w:name="_crz722h68kwi" w:colFirst="0" w:colLast="0"/>
      <w:bookmarkEnd w:id="22"/>
      <w:r>
        <w:t>5.1.1 Reef fish</w:t>
      </w:r>
    </w:p>
    <w:p w:rsidR="00E20376" w:rsidRDefault="00FB49B2">
      <w:r>
        <w:t xml:space="preserve">The CFMC Reef Fish FMP was implemented in 1985 and governs the management of 11 fisheries management units (FMUs). The FMP manages all stocks using </w:t>
      </w:r>
      <w:r>
        <w:rPr>
          <w:b/>
        </w:rPr>
        <w:t>catch-based harvest control rules</w:t>
      </w:r>
      <w:r>
        <w:t xml:space="preserve"> that vary by island and fis</w:t>
      </w:r>
      <w:r>
        <w:t>heries management unit (</w:t>
      </w:r>
      <w:r>
        <w:rPr>
          <w:b/>
        </w:rPr>
        <w:t>Table A8</w:t>
      </w:r>
      <w:r>
        <w:t>).</w:t>
      </w:r>
    </w:p>
    <w:p w:rsidR="00E20376" w:rsidRDefault="00E20376"/>
    <w:p w:rsidR="00E20376" w:rsidRDefault="00FB49B2">
      <w:r>
        <w:rPr>
          <w:b/>
        </w:rPr>
        <w:t xml:space="preserve">Table A8. </w:t>
      </w:r>
      <w:r>
        <w:t>Catch-based harvest rules used in the Reef Fish FMP.</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665"/>
        <w:gridCol w:w="3090"/>
        <w:gridCol w:w="3585"/>
      </w:tblGrid>
      <w:tr w:rsidR="00E20376">
        <w:tc>
          <w:tcPr>
            <w:tcW w:w="102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Limit</w:t>
            </w:r>
          </w:p>
        </w:tc>
        <w:tc>
          <w:tcPr>
            <w:tcW w:w="166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Island</w:t>
            </w:r>
            <w:r>
              <w:rPr>
                <w:b/>
                <w:vertAlign w:val="superscript"/>
              </w:rPr>
              <w:t>1</w:t>
            </w:r>
          </w:p>
        </w:tc>
        <w:tc>
          <w:tcPr>
            <w:tcW w:w="309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FMU</w:t>
            </w:r>
            <w:r>
              <w:rPr>
                <w:b/>
                <w:vertAlign w:val="superscript"/>
              </w:rPr>
              <w:t>2</w:t>
            </w:r>
          </w:p>
        </w:tc>
        <w:tc>
          <w:tcPr>
            <w:tcW w:w="358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Rule</w:t>
            </w:r>
          </w:p>
        </w:tc>
      </w:tr>
      <w:tr w:rsidR="00E20376">
        <w:tc>
          <w:tcPr>
            <w:tcW w:w="1020" w:type="dxa"/>
            <w:shd w:val="clear" w:color="auto" w:fill="auto"/>
            <w:tcMar>
              <w:top w:w="100" w:type="dxa"/>
              <w:left w:w="100" w:type="dxa"/>
              <w:bottom w:w="100" w:type="dxa"/>
              <w:right w:w="100" w:type="dxa"/>
            </w:tcMar>
          </w:tcPr>
          <w:p w:rsidR="00E20376" w:rsidRDefault="00FB49B2">
            <w:pPr>
              <w:widowControl w:val="0"/>
              <w:spacing w:line="240" w:lineRule="auto"/>
            </w:pPr>
            <w:r>
              <w:t>MSY</w:t>
            </w:r>
          </w:p>
        </w:tc>
        <w:tc>
          <w:tcPr>
            <w:tcW w:w="1665" w:type="dxa"/>
            <w:shd w:val="clear" w:color="auto" w:fill="auto"/>
            <w:tcMar>
              <w:top w:w="100" w:type="dxa"/>
              <w:left w:w="100" w:type="dxa"/>
              <w:bottom w:w="100" w:type="dxa"/>
              <w:right w:w="100" w:type="dxa"/>
            </w:tcMar>
          </w:tcPr>
          <w:p w:rsidR="00E20376" w:rsidRDefault="00FB49B2">
            <w:pPr>
              <w:widowControl w:val="0"/>
              <w:spacing w:line="240" w:lineRule="auto"/>
            </w:pPr>
            <w:r>
              <w:t>PR</w:t>
            </w:r>
          </w:p>
        </w:tc>
        <w:tc>
          <w:tcPr>
            <w:tcW w:w="3090" w:type="dxa"/>
            <w:shd w:val="clear" w:color="auto" w:fill="auto"/>
            <w:tcMar>
              <w:top w:w="100" w:type="dxa"/>
              <w:left w:w="100" w:type="dxa"/>
              <w:bottom w:w="100" w:type="dxa"/>
              <w:right w:w="100" w:type="dxa"/>
            </w:tcMar>
          </w:tcPr>
          <w:p w:rsidR="00E20376" w:rsidRDefault="00FB49B2">
            <w:pPr>
              <w:widowControl w:val="0"/>
              <w:spacing w:line="240" w:lineRule="auto"/>
            </w:pPr>
            <w:r>
              <w:t>Grunts, goatfishes, squirrelfish, scups/porgies, jacks, triggerfish/filefish, boxfish, wrasses</w:t>
            </w:r>
          </w:p>
        </w:tc>
        <w:tc>
          <w:tcPr>
            <w:tcW w:w="3585" w:type="dxa"/>
            <w:shd w:val="clear" w:color="auto" w:fill="auto"/>
            <w:tcMar>
              <w:top w:w="100" w:type="dxa"/>
              <w:left w:w="100" w:type="dxa"/>
              <w:bottom w:w="100" w:type="dxa"/>
              <w:right w:w="100" w:type="dxa"/>
            </w:tcMar>
          </w:tcPr>
          <w:p w:rsidR="00E20376" w:rsidRDefault="00FB49B2">
            <w:pPr>
              <w:widowControl w:val="0"/>
              <w:spacing w:line="240" w:lineRule="auto"/>
            </w:pPr>
            <w:r>
              <w:t>MSY proxy = median annual landings during reference period</w:t>
            </w:r>
          </w:p>
        </w:tc>
      </w:tr>
      <w:tr w:rsidR="00E20376">
        <w:tc>
          <w:tcPr>
            <w:tcW w:w="1020" w:type="dxa"/>
            <w:shd w:val="clear" w:color="auto" w:fill="auto"/>
            <w:tcMar>
              <w:top w:w="100" w:type="dxa"/>
              <w:left w:w="100" w:type="dxa"/>
              <w:bottom w:w="100" w:type="dxa"/>
              <w:right w:w="100" w:type="dxa"/>
            </w:tcMar>
          </w:tcPr>
          <w:p w:rsidR="00E20376" w:rsidRDefault="00FB49B2">
            <w:pPr>
              <w:widowControl w:val="0"/>
              <w:spacing w:line="240" w:lineRule="auto"/>
            </w:pPr>
            <w:r>
              <w:t>MSY</w:t>
            </w:r>
          </w:p>
        </w:tc>
        <w:tc>
          <w:tcPr>
            <w:tcW w:w="1665" w:type="dxa"/>
            <w:shd w:val="clear" w:color="auto" w:fill="auto"/>
            <w:tcMar>
              <w:top w:w="100" w:type="dxa"/>
              <w:left w:w="100" w:type="dxa"/>
              <w:bottom w:w="100" w:type="dxa"/>
              <w:right w:w="100" w:type="dxa"/>
            </w:tcMar>
          </w:tcPr>
          <w:p w:rsidR="00E20376" w:rsidRDefault="00FB49B2">
            <w:pPr>
              <w:widowControl w:val="0"/>
              <w:spacing w:line="240" w:lineRule="auto"/>
            </w:pPr>
            <w:r>
              <w:t>STT/STJ/STX</w:t>
            </w:r>
          </w:p>
        </w:tc>
        <w:tc>
          <w:tcPr>
            <w:tcW w:w="3090"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3585" w:type="dxa"/>
            <w:shd w:val="clear" w:color="auto" w:fill="auto"/>
            <w:tcMar>
              <w:top w:w="100" w:type="dxa"/>
              <w:left w:w="100" w:type="dxa"/>
              <w:bottom w:w="100" w:type="dxa"/>
              <w:right w:w="100" w:type="dxa"/>
            </w:tcMar>
          </w:tcPr>
          <w:p w:rsidR="00E20376" w:rsidRDefault="00FB49B2">
            <w:pPr>
              <w:widowControl w:val="0"/>
              <w:spacing w:line="240" w:lineRule="auto"/>
            </w:pPr>
            <w:r>
              <w:t>MSY proxy = mean annual landings during reference period</w:t>
            </w:r>
          </w:p>
        </w:tc>
      </w:tr>
      <w:tr w:rsidR="00E20376">
        <w:tc>
          <w:tcPr>
            <w:tcW w:w="1020" w:type="dxa"/>
            <w:shd w:val="clear" w:color="auto" w:fill="auto"/>
            <w:tcMar>
              <w:top w:w="100" w:type="dxa"/>
              <w:left w:w="100" w:type="dxa"/>
              <w:bottom w:w="100" w:type="dxa"/>
              <w:right w:w="100" w:type="dxa"/>
            </w:tcMar>
          </w:tcPr>
          <w:p w:rsidR="00E20376" w:rsidRDefault="00FB49B2">
            <w:pPr>
              <w:widowControl w:val="0"/>
              <w:spacing w:line="240" w:lineRule="auto"/>
            </w:pPr>
            <w:r>
              <w:t>MSY</w:t>
            </w:r>
          </w:p>
        </w:tc>
        <w:tc>
          <w:tcPr>
            <w:tcW w:w="1665" w:type="dxa"/>
            <w:shd w:val="clear" w:color="auto" w:fill="auto"/>
            <w:tcMar>
              <w:top w:w="100" w:type="dxa"/>
              <w:left w:w="100" w:type="dxa"/>
              <w:bottom w:w="100" w:type="dxa"/>
              <w:right w:w="100" w:type="dxa"/>
            </w:tcMar>
          </w:tcPr>
          <w:p w:rsidR="00E20376" w:rsidRDefault="00FB49B2">
            <w:pPr>
              <w:widowControl w:val="0"/>
              <w:spacing w:line="240" w:lineRule="auto"/>
            </w:pPr>
            <w:r>
              <w:t>PR</w:t>
            </w:r>
          </w:p>
        </w:tc>
        <w:tc>
          <w:tcPr>
            <w:tcW w:w="3090" w:type="dxa"/>
            <w:shd w:val="clear" w:color="auto" w:fill="auto"/>
            <w:tcMar>
              <w:top w:w="100" w:type="dxa"/>
              <w:left w:w="100" w:type="dxa"/>
              <w:bottom w:w="100" w:type="dxa"/>
              <w:right w:w="100" w:type="dxa"/>
            </w:tcMar>
          </w:tcPr>
          <w:p w:rsidR="00E20376" w:rsidRDefault="00FB49B2">
            <w:pPr>
              <w:widowControl w:val="0"/>
              <w:spacing w:line="240" w:lineRule="auto"/>
            </w:pPr>
            <w:r>
              <w:t>Surgeonfish, angelfish, tilefish</w:t>
            </w:r>
          </w:p>
        </w:tc>
        <w:tc>
          <w:tcPr>
            <w:tcW w:w="3585" w:type="dxa"/>
            <w:shd w:val="clear" w:color="auto" w:fill="auto"/>
            <w:tcMar>
              <w:top w:w="100" w:type="dxa"/>
              <w:left w:w="100" w:type="dxa"/>
              <w:bottom w:w="100" w:type="dxa"/>
              <w:right w:w="100" w:type="dxa"/>
            </w:tcMar>
          </w:tcPr>
          <w:p w:rsidR="00E20376" w:rsidRDefault="00FB49B2">
            <w:pPr>
              <w:widowControl w:val="0"/>
              <w:spacing w:line="240" w:lineRule="auto"/>
            </w:pPr>
            <w:r>
              <w:t>MSY proxy = 3 x maximum recreational landings</w:t>
            </w:r>
          </w:p>
        </w:tc>
      </w:tr>
      <w:tr w:rsidR="00E20376">
        <w:tc>
          <w:tcPr>
            <w:tcW w:w="1020" w:type="dxa"/>
            <w:shd w:val="clear" w:color="auto" w:fill="auto"/>
            <w:tcMar>
              <w:top w:w="100" w:type="dxa"/>
              <w:left w:w="100" w:type="dxa"/>
              <w:bottom w:w="100" w:type="dxa"/>
              <w:right w:w="100" w:type="dxa"/>
            </w:tcMar>
          </w:tcPr>
          <w:p w:rsidR="00E20376" w:rsidRDefault="00FB49B2">
            <w:pPr>
              <w:widowControl w:val="0"/>
              <w:spacing w:line="240" w:lineRule="auto"/>
            </w:pPr>
            <w:r>
              <w:t>OFL</w:t>
            </w:r>
          </w:p>
        </w:tc>
        <w:tc>
          <w:tcPr>
            <w:tcW w:w="1665" w:type="dxa"/>
            <w:shd w:val="clear" w:color="auto" w:fill="auto"/>
            <w:tcMar>
              <w:top w:w="100" w:type="dxa"/>
              <w:left w:w="100" w:type="dxa"/>
              <w:bottom w:w="100" w:type="dxa"/>
              <w:right w:w="100" w:type="dxa"/>
            </w:tcMar>
          </w:tcPr>
          <w:p w:rsidR="00E20376" w:rsidRDefault="00FB49B2">
            <w:pPr>
              <w:widowControl w:val="0"/>
              <w:spacing w:line="240" w:lineRule="auto"/>
            </w:pPr>
            <w:r>
              <w:t>PR</w:t>
            </w:r>
          </w:p>
        </w:tc>
        <w:tc>
          <w:tcPr>
            <w:tcW w:w="3090"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3585" w:type="dxa"/>
            <w:shd w:val="clear" w:color="auto" w:fill="auto"/>
            <w:tcMar>
              <w:top w:w="100" w:type="dxa"/>
              <w:left w:w="100" w:type="dxa"/>
              <w:bottom w:w="100" w:type="dxa"/>
              <w:right w:w="100" w:type="dxa"/>
            </w:tcMar>
          </w:tcPr>
          <w:p w:rsidR="00E20376" w:rsidRDefault="00FB49B2">
            <w:pPr>
              <w:widowControl w:val="0"/>
              <w:spacing w:line="240" w:lineRule="auto"/>
            </w:pPr>
            <w:r>
              <w:t>OFL = MSY proxy adjusted based on expert opinion</w:t>
            </w:r>
          </w:p>
        </w:tc>
      </w:tr>
      <w:tr w:rsidR="00E20376">
        <w:tc>
          <w:tcPr>
            <w:tcW w:w="1020" w:type="dxa"/>
            <w:shd w:val="clear" w:color="auto" w:fill="auto"/>
            <w:tcMar>
              <w:top w:w="100" w:type="dxa"/>
              <w:left w:w="100" w:type="dxa"/>
              <w:bottom w:w="100" w:type="dxa"/>
              <w:right w:w="100" w:type="dxa"/>
            </w:tcMar>
          </w:tcPr>
          <w:p w:rsidR="00E20376" w:rsidRDefault="00FB49B2">
            <w:pPr>
              <w:widowControl w:val="0"/>
              <w:spacing w:line="240" w:lineRule="auto"/>
            </w:pPr>
            <w:r>
              <w:t>OFL</w:t>
            </w:r>
          </w:p>
        </w:tc>
        <w:tc>
          <w:tcPr>
            <w:tcW w:w="1665" w:type="dxa"/>
            <w:shd w:val="clear" w:color="auto" w:fill="auto"/>
            <w:tcMar>
              <w:top w:w="100" w:type="dxa"/>
              <w:left w:w="100" w:type="dxa"/>
              <w:bottom w:w="100" w:type="dxa"/>
              <w:right w:w="100" w:type="dxa"/>
            </w:tcMar>
          </w:tcPr>
          <w:p w:rsidR="00E20376" w:rsidRDefault="00FB49B2">
            <w:pPr>
              <w:widowControl w:val="0"/>
              <w:spacing w:line="240" w:lineRule="auto"/>
            </w:pPr>
            <w:r>
              <w:t>STT/STJ/STX</w:t>
            </w:r>
          </w:p>
        </w:tc>
        <w:tc>
          <w:tcPr>
            <w:tcW w:w="3090"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3585" w:type="dxa"/>
            <w:shd w:val="clear" w:color="auto" w:fill="auto"/>
            <w:tcMar>
              <w:top w:w="100" w:type="dxa"/>
              <w:left w:w="100" w:type="dxa"/>
              <w:bottom w:w="100" w:type="dxa"/>
              <w:right w:w="100" w:type="dxa"/>
            </w:tcMar>
          </w:tcPr>
          <w:p w:rsidR="00E20376" w:rsidRDefault="00FB49B2">
            <w:pPr>
              <w:widowControl w:val="0"/>
              <w:spacing w:line="240" w:lineRule="auto"/>
            </w:pPr>
            <w:r>
              <w:t>OFL = MSY proxy</w:t>
            </w:r>
          </w:p>
        </w:tc>
      </w:tr>
      <w:tr w:rsidR="00E20376">
        <w:tc>
          <w:tcPr>
            <w:tcW w:w="1020" w:type="dxa"/>
            <w:shd w:val="clear" w:color="auto" w:fill="auto"/>
            <w:tcMar>
              <w:top w:w="100" w:type="dxa"/>
              <w:left w:w="100" w:type="dxa"/>
              <w:bottom w:w="100" w:type="dxa"/>
              <w:right w:w="100" w:type="dxa"/>
            </w:tcMar>
          </w:tcPr>
          <w:p w:rsidR="00E20376" w:rsidRDefault="00FB49B2">
            <w:pPr>
              <w:widowControl w:val="0"/>
              <w:spacing w:line="240" w:lineRule="auto"/>
            </w:pPr>
            <w:r>
              <w:t>ABC</w:t>
            </w:r>
          </w:p>
        </w:tc>
        <w:tc>
          <w:tcPr>
            <w:tcW w:w="1665"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3090"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3585" w:type="dxa"/>
            <w:shd w:val="clear" w:color="auto" w:fill="auto"/>
            <w:tcMar>
              <w:top w:w="100" w:type="dxa"/>
              <w:left w:w="100" w:type="dxa"/>
              <w:bottom w:w="100" w:type="dxa"/>
              <w:right w:w="100" w:type="dxa"/>
            </w:tcMar>
          </w:tcPr>
          <w:p w:rsidR="00E20376" w:rsidRDefault="00FB49B2">
            <w:pPr>
              <w:widowControl w:val="0"/>
              <w:spacing w:line="240" w:lineRule="auto"/>
            </w:pPr>
            <w:r>
              <w:t>ABC = OFL</w:t>
            </w:r>
          </w:p>
        </w:tc>
      </w:tr>
      <w:tr w:rsidR="00E20376">
        <w:tc>
          <w:tcPr>
            <w:tcW w:w="1020" w:type="dxa"/>
            <w:shd w:val="clear" w:color="auto" w:fill="auto"/>
            <w:tcMar>
              <w:top w:w="100" w:type="dxa"/>
              <w:left w:w="100" w:type="dxa"/>
              <w:bottom w:w="100" w:type="dxa"/>
              <w:right w:w="100" w:type="dxa"/>
            </w:tcMar>
          </w:tcPr>
          <w:p w:rsidR="00E20376" w:rsidRDefault="00FB49B2">
            <w:pPr>
              <w:widowControl w:val="0"/>
              <w:spacing w:line="240" w:lineRule="auto"/>
            </w:pPr>
            <w:r>
              <w:t>ACL/OY</w:t>
            </w:r>
          </w:p>
        </w:tc>
        <w:tc>
          <w:tcPr>
            <w:tcW w:w="1665"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3090" w:type="dxa"/>
            <w:shd w:val="clear" w:color="auto" w:fill="auto"/>
            <w:tcMar>
              <w:top w:w="100" w:type="dxa"/>
              <w:left w:w="100" w:type="dxa"/>
              <w:bottom w:w="100" w:type="dxa"/>
              <w:right w:w="100" w:type="dxa"/>
            </w:tcMar>
          </w:tcPr>
          <w:p w:rsidR="00E20376" w:rsidRDefault="00FB49B2">
            <w:pPr>
              <w:widowControl w:val="0"/>
              <w:spacing w:line="240" w:lineRule="auto"/>
            </w:pPr>
            <w:r>
              <w:t>Surgeonfish, angelfish</w:t>
            </w:r>
          </w:p>
        </w:tc>
        <w:tc>
          <w:tcPr>
            <w:tcW w:w="3585" w:type="dxa"/>
            <w:shd w:val="clear" w:color="auto" w:fill="auto"/>
            <w:tcMar>
              <w:top w:w="100" w:type="dxa"/>
              <w:left w:w="100" w:type="dxa"/>
              <w:bottom w:w="100" w:type="dxa"/>
              <w:right w:w="100" w:type="dxa"/>
            </w:tcMar>
          </w:tcPr>
          <w:p w:rsidR="00E20376" w:rsidRDefault="00FB49B2">
            <w:pPr>
              <w:widowControl w:val="0"/>
              <w:spacing w:line="240" w:lineRule="auto"/>
            </w:pPr>
            <w:r>
              <w:t>OY = ACL = ABC * 0.75</w:t>
            </w:r>
          </w:p>
        </w:tc>
      </w:tr>
      <w:tr w:rsidR="00E20376">
        <w:tc>
          <w:tcPr>
            <w:tcW w:w="1020" w:type="dxa"/>
            <w:shd w:val="clear" w:color="auto" w:fill="auto"/>
            <w:tcMar>
              <w:top w:w="100" w:type="dxa"/>
              <w:left w:w="100" w:type="dxa"/>
              <w:bottom w:w="100" w:type="dxa"/>
              <w:right w:w="100" w:type="dxa"/>
            </w:tcMar>
          </w:tcPr>
          <w:p w:rsidR="00E20376" w:rsidRDefault="00FB49B2">
            <w:pPr>
              <w:widowControl w:val="0"/>
              <w:spacing w:line="240" w:lineRule="auto"/>
            </w:pPr>
            <w:r>
              <w:t>ACL/OY</w:t>
            </w:r>
          </w:p>
        </w:tc>
        <w:tc>
          <w:tcPr>
            <w:tcW w:w="1665"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3090" w:type="dxa"/>
            <w:shd w:val="clear" w:color="auto" w:fill="auto"/>
            <w:tcMar>
              <w:top w:w="100" w:type="dxa"/>
              <w:left w:w="100" w:type="dxa"/>
              <w:bottom w:w="100" w:type="dxa"/>
              <w:right w:w="100" w:type="dxa"/>
            </w:tcMar>
          </w:tcPr>
          <w:p w:rsidR="00E20376" w:rsidRDefault="00FB49B2">
            <w:pPr>
              <w:widowControl w:val="0"/>
              <w:spacing w:line="240" w:lineRule="auto"/>
            </w:pPr>
            <w:r>
              <w:t>Grunts, goatfishes, squirrelfish, scups/porgies, jacks, triggerfish, filefish, boxfish, tilefish</w:t>
            </w:r>
          </w:p>
        </w:tc>
        <w:tc>
          <w:tcPr>
            <w:tcW w:w="3585" w:type="dxa"/>
            <w:shd w:val="clear" w:color="auto" w:fill="auto"/>
            <w:tcMar>
              <w:top w:w="100" w:type="dxa"/>
              <w:left w:w="100" w:type="dxa"/>
              <w:bottom w:w="100" w:type="dxa"/>
              <w:right w:w="100" w:type="dxa"/>
            </w:tcMar>
          </w:tcPr>
          <w:p w:rsidR="00E20376" w:rsidRDefault="00FB49B2">
            <w:pPr>
              <w:widowControl w:val="0"/>
              <w:spacing w:line="240" w:lineRule="auto"/>
            </w:pPr>
            <w:r>
              <w:t>OY = ACL = ABC * 0.90</w:t>
            </w:r>
          </w:p>
        </w:tc>
      </w:tr>
    </w:tbl>
    <w:p w:rsidR="00E20376" w:rsidRDefault="00FB49B2">
      <w:r>
        <w:rPr>
          <w:vertAlign w:val="superscript"/>
        </w:rPr>
        <w:t>1</w:t>
      </w:r>
      <w:r>
        <w:t xml:space="preserve"> All islands = Puerto Rico (PR), St. John (STJ), St. Thomas (STT), St. Croix (STX)</w:t>
      </w:r>
    </w:p>
    <w:p w:rsidR="00E20376" w:rsidRDefault="00FB49B2">
      <w:r>
        <w:rPr>
          <w:vertAlign w:val="superscript"/>
        </w:rPr>
        <w:t>2</w:t>
      </w:r>
      <w:r>
        <w:t xml:space="preserve"> All FMUs = grunts, goatfishes, squirrelfish, scups</w:t>
      </w:r>
      <w:r>
        <w:t>/porgies, jacks, triggerfish/filefish, boxfish, wrasses, angelfish, surgeonfish, tilefish</w:t>
      </w:r>
    </w:p>
    <w:p w:rsidR="00E20376" w:rsidRDefault="00E20376"/>
    <w:p w:rsidR="00E20376" w:rsidRDefault="00FB49B2">
      <w:r>
        <w:br w:type="page"/>
      </w:r>
    </w:p>
    <w:p w:rsidR="00E20376" w:rsidRDefault="00FB49B2">
      <w:pPr>
        <w:pStyle w:val="Heading5"/>
      </w:pPr>
      <w:bookmarkStart w:id="23" w:name="_s1zemdbogaos" w:colFirst="0" w:colLast="0"/>
      <w:bookmarkEnd w:id="23"/>
      <w:r>
        <w:lastRenderedPageBreak/>
        <w:t>5.1.2 Queen conch</w:t>
      </w:r>
    </w:p>
    <w:p w:rsidR="00E20376" w:rsidRDefault="00FB49B2">
      <w:r>
        <w:t>The CFMC Queen Conch FMP was implemented in 1997 and governs the management of queen conch (</w:t>
      </w:r>
      <w:proofErr w:type="spellStart"/>
      <w:r>
        <w:rPr>
          <w:i/>
        </w:rPr>
        <w:t>Strombus</w:t>
      </w:r>
      <w:proofErr w:type="spellEnd"/>
      <w:r>
        <w:rPr>
          <w:i/>
        </w:rPr>
        <w:t xml:space="preserve"> </w:t>
      </w:r>
      <w:proofErr w:type="spellStart"/>
      <w:r>
        <w:rPr>
          <w:i/>
        </w:rPr>
        <w:t>gigas</w:t>
      </w:r>
      <w:proofErr w:type="spellEnd"/>
      <w:r>
        <w:t xml:space="preserve">). The FMP manages all stocks using </w:t>
      </w:r>
      <w:r>
        <w:rPr>
          <w:b/>
        </w:rPr>
        <w:t>catch-based harvest control rules</w:t>
      </w:r>
      <w:r>
        <w:t xml:space="preserve"> that vary by island.</w:t>
      </w:r>
    </w:p>
    <w:p w:rsidR="00E20376" w:rsidRDefault="00E20376"/>
    <w:p w:rsidR="00E20376" w:rsidRDefault="00FB49B2">
      <w:r>
        <w:rPr>
          <w:b/>
        </w:rPr>
        <w:t xml:space="preserve">Table A9. </w:t>
      </w:r>
      <w:r>
        <w:t>Catch-based harvest rules used in the Queen Conch FMP.</w:t>
      </w:r>
    </w:p>
    <w:tbl>
      <w:tblPr>
        <w:tblStyle w:val="a9"/>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170"/>
        <w:gridCol w:w="6930"/>
      </w:tblGrid>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Limit</w:t>
            </w:r>
          </w:p>
        </w:tc>
        <w:tc>
          <w:tcPr>
            <w:tcW w:w="117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Island</w:t>
            </w:r>
            <w:r>
              <w:rPr>
                <w:b/>
                <w:vertAlign w:val="superscript"/>
              </w:rPr>
              <w:t>1</w:t>
            </w:r>
          </w:p>
        </w:tc>
        <w:tc>
          <w:tcPr>
            <w:tcW w:w="693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Rule</w:t>
            </w:r>
          </w:p>
        </w:tc>
      </w:tr>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pPr>
            <w:r>
              <w:t>MSY</w:t>
            </w:r>
          </w:p>
        </w:tc>
        <w:tc>
          <w:tcPr>
            <w:tcW w:w="1170" w:type="dxa"/>
            <w:shd w:val="clear" w:color="auto" w:fill="auto"/>
            <w:tcMar>
              <w:top w:w="100" w:type="dxa"/>
              <w:left w:w="100" w:type="dxa"/>
              <w:bottom w:w="100" w:type="dxa"/>
              <w:right w:w="100" w:type="dxa"/>
            </w:tcMar>
          </w:tcPr>
          <w:p w:rsidR="00E20376" w:rsidRDefault="00FB49B2">
            <w:pPr>
              <w:widowControl w:val="0"/>
              <w:spacing w:line="240" w:lineRule="auto"/>
            </w:pPr>
            <w:r>
              <w:t>PR/STX</w:t>
            </w:r>
          </w:p>
        </w:tc>
        <w:tc>
          <w:tcPr>
            <w:tcW w:w="6930" w:type="dxa"/>
            <w:shd w:val="clear" w:color="auto" w:fill="auto"/>
            <w:tcMar>
              <w:top w:w="100" w:type="dxa"/>
              <w:left w:w="100" w:type="dxa"/>
              <w:bottom w:w="100" w:type="dxa"/>
              <w:right w:w="100" w:type="dxa"/>
            </w:tcMar>
          </w:tcPr>
          <w:p w:rsidR="00E20376" w:rsidRDefault="00FB49B2">
            <w:pPr>
              <w:widowControl w:val="0"/>
              <w:spacing w:line="240" w:lineRule="auto"/>
            </w:pPr>
            <w:r>
              <w:t>MSY proxy = mean annual landings from 1999-2005</w:t>
            </w:r>
          </w:p>
        </w:tc>
      </w:tr>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pPr>
            <w:r>
              <w:t>MSY</w:t>
            </w:r>
          </w:p>
        </w:tc>
        <w:tc>
          <w:tcPr>
            <w:tcW w:w="1170" w:type="dxa"/>
            <w:shd w:val="clear" w:color="auto" w:fill="auto"/>
            <w:tcMar>
              <w:top w:w="100" w:type="dxa"/>
              <w:left w:w="100" w:type="dxa"/>
              <w:bottom w:w="100" w:type="dxa"/>
              <w:right w:w="100" w:type="dxa"/>
            </w:tcMar>
          </w:tcPr>
          <w:p w:rsidR="00E20376" w:rsidRDefault="00FB49B2">
            <w:pPr>
              <w:widowControl w:val="0"/>
              <w:spacing w:line="240" w:lineRule="auto"/>
            </w:pPr>
            <w:r>
              <w:t>STT/STJ</w:t>
            </w:r>
          </w:p>
        </w:tc>
        <w:tc>
          <w:tcPr>
            <w:tcW w:w="6930" w:type="dxa"/>
            <w:shd w:val="clear" w:color="auto" w:fill="auto"/>
            <w:tcMar>
              <w:top w:w="100" w:type="dxa"/>
              <w:left w:w="100" w:type="dxa"/>
              <w:bottom w:w="100" w:type="dxa"/>
              <w:right w:w="100" w:type="dxa"/>
            </w:tcMar>
          </w:tcPr>
          <w:p w:rsidR="00E20376" w:rsidRDefault="00FB49B2">
            <w:pPr>
              <w:widowControl w:val="0"/>
              <w:spacing w:line="240" w:lineRule="auto"/>
            </w:pPr>
            <w:r>
              <w:t>MSY proxy = mean annual landings from 2000-2005</w:t>
            </w:r>
          </w:p>
        </w:tc>
      </w:tr>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pPr>
            <w:r>
              <w:t>OFL</w:t>
            </w:r>
          </w:p>
        </w:tc>
        <w:tc>
          <w:tcPr>
            <w:tcW w:w="1170"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6930" w:type="dxa"/>
            <w:shd w:val="clear" w:color="auto" w:fill="auto"/>
            <w:tcMar>
              <w:top w:w="100" w:type="dxa"/>
              <w:left w:w="100" w:type="dxa"/>
              <w:bottom w:w="100" w:type="dxa"/>
              <w:right w:w="100" w:type="dxa"/>
            </w:tcMar>
          </w:tcPr>
          <w:p w:rsidR="00E20376" w:rsidRDefault="00FB49B2">
            <w:pPr>
              <w:widowControl w:val="0"/>
              <w:spacing w:line="240" w:lineRule="auto"/>
            </w:pPr>
            <w:r>
              <w:t>OFL = MSY proxy</w:t>
            </w:r>
          </w:p>
        </w:tc>
      </w:tr>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pPr>
            <w:r>
              <w:t>ABC/ACL/OY</w:t>
            </w:r>
          </w:p>
        </w:tc>
        <w:tc>
          <w:tcPr>
            <w:tcW w:w="1170"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6930" w:type="dxa"/>
            <w:shd w:val="clear" w:color="auto" w:fill="auto"/>
            <w:tcMar>
              <w:top w:w="100" w:type="dxa"/>
              <w:left w:w="100" w:type="dxa"/>
              <w:bottom w:w="100" w:type="dxa"/>
              <w:right w:w="100" w:type="dxa"/>
            </w:tcMar>
          </w:tcPr>
          <w:p w:rsidR="00E20376" w:rsidRDefault="00FB49B2">
            <w:pPr>
              <w:widowControl w:val="0"/>
              <w:spacing w:line="240" w:lineRule="auto"/>
            </w:pPr>
            <w:r>
              <w:t>OY = ACL = ABC = specified by SSC</w:t>
            </w:r>
          </w:p>
        </w:tc>
      </w:tr>
    </w:tbl>
    <w:p w:rsidR="00E20376" w:rsidRDefault="00FB49B2">
      <w:r>
        <w:rPr>
          <w:vertAlign w:val="superscript"/>
        </w:rPr>
        <w:t>1</w:t>
      </w:r>
      <w:r>
        <w:t xml:space="preserve"> All islands = Puerto Rico (PR), St. John (STJ), St. Thomas (STT), St. Croix (STX)</w:t>
      </w:r>
    </w:p>
    <w:p w:rsidR="00E20376" w:rsidRDefault="00E20376"/>
    <w:p w:rsidR="00E20376" w:rsidRDefault="00FB49B2">
      <w:pPr>
        <w:pStyle w:val="Heading5"/>
      </w:pPr>
      <w:bookmarkStart w:id="24" w:name="_m95289mok4q" w:colFirst="0" w:colLast="0"/>
      <w:bookmarkEnd w:id="24"/>
      <w:r>
        <w:t>5.1.3 Spiny Lobster</w:t>
      </w:r>
    </w:p>
    <w:p w:rsidR="00E20376" w:rsidRDefault="00FB49B2">
      <w:r>
        <w:t>The CFMC Spiny Lobster FMP was implemented in 1981 and governs the management of spiny lobster (</w:t>
      </w:r>
      <w:proofErr w:type="spellStart"/>
      <w:r>
        <w:rPr>
          <w:i/>
        </w:rPr>
        <w:t>Panulirus</w:t>
      </w:r>
      <w:proofErr w:type="spellEnd"/>
      <w:r>
        <w:rPr>
          <w:i/>
        </w:rPr>
        <w:t xml:space="preserve"> </w:t>
      </w:r>
      <w:proofErr w:type="spellStart"/>
      <w:r>
        <w:rPr>
          <w:i/>
        </w:rPr>
        <w:t>argus</w:t>
      </w:r>
      <w:proofErr w:type="spellEnd"/>
      <w:r>
        <w:t xml:space="preserve">). The FMP manages all stocks using </w:t>
      </w:r>
      <w:r>
        <w:rPr>
          <w:b/>
        </w:rPr>
        <w:t>catch-based harvest control rules</w:t>
      </w:r>
      <w:r>
        <w:t xml:space="preserve"> that vary by island.</w:t>
      </w:r>
    </w:p>
    <w:p w:rsidR="00E20376" w:rsidRDefault="00E20376"/>
    <w:p w:rsidR="00E20376" w:rsidRDefault="00FB49B2">
      <w:r>
        <w:rPr>
          <w:b/>
        </w:rPr>
        <w:t xml:space="preserve">Table A10. </w:t>
      </w:r>
      <w:r>
        <w:t>Catch-based harvest rules used in the Spin</w:t>
      </w:r>
      <w:r>
        <w:t>y Lobster FMP.</w:t>
      </w:r>
    </w:p>
    <w:tbl>
      <w:tblPr>
        <w:tblStyle w:val="aa"/>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755"/>
        <w:gridCol w:w="6345"/>
      </w:tblGrid>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Limit</w:t>
            </w:r>
          </w:p>
        </w:tc>
        <w:tc>
          <w:tcPr>
            <w:tcW w:w="175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Island</w:t>
            </w:r>
            <w:r>
              <w:rPr>
                <w:b/>
                <w:vertAlign w:val="superscript"/>
              </w:rPr>
              <w:t>1</w:t>
            </w:r>
          </w:p>
        </w:tc>
        <w:tc>
          <w:tcPr>
            <w:tcW w:w="634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Rule</w:t>
            </w:r>
          </w:p>
        </w:tc>
      </w:tr>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pPr>
            <w:r>
              <w:t>MSY</w:t>
            </w:r>
          </w:p>
        </w:tc>
        <w:tc>
          <w:tcPr>
            <w:tcW w:w="1755" w:type="dxa"/>
            <w:shd w:val="clear" w:color="auto" w:fill="auto"/>
            <w:tcMar>
              <w:top w:w="100" w:type="dxa"/>
              <w:left w:w="100" w:type="dxa"/>
              <w:bottom w:w="100" w:type="dxa"/>
              <w:right w:w="100" w:type="dxa"/>
            </w:tcMar>
          </w:tcPr>
          <w:p w:rsidR="00E20376" w:rsidRDefault="00FB49B2">
            <w:pPr>
              <w:widowControl w:val="0"/>
              <w:spacing w:line="240" w:lineRule="auto"/>
            </w:pPr>
            <w:r>
              <w:t>PR</w:t>
            </w:r>
          </w:p>
        </w:tc>
        <w:tc>
          <w:tcPr>
            <w:tcW w:w="6345" w:type="dxa"/>
            <w:shd w:val="clear" w:color="auto" w:fill="auto"/>
            <w:tcMar>
              <w:top w:w="100" w:type="dxa"/>
              <w:left w:w="100" w:type="dxa"/>
              <w:bottom w:w="100" w:type="dxa"/>
              <w:right w:w="100" w:type="dxa"/>
            </w:tcMar>
          </w:tcPr>
          <w:p w:rsidR="00E20376" w:rsidRDefault="00FB49B2">
            <w:pPr>
              <w:widowControl w:val="0"/>
              <w:spacing w:line="240" w:lineRule="auto"/>
            </w:pPr>
            <w:r>
              <w:t>MSY proxy = median annual landings during reference period</w:t>
            </w:r>
          </w:p>
        </w:tc>
      </w:tr>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pPr>
            <w:r>
              <w:t>MSY</w:t>
            </w:r>
          </w:p>
        </w:tc>
        <w:tc>
          <w:tcPr>
            <w:tcW w:w="1755" w:type="dxa"/>
            <w:shd w:val="clear" w:color="auto" w:fill="auto"/>
            <w:tcMar>
              <w:top w:w="100" w:type="dxa"/>
              <w:left w:w="100" w:type="dxa"/>
              <w:bottom w:w="100" w:type="dxa"/>
              <w:right w:w="100" w:type="dxa"/>
            </w:tcMar>
          </w:tcPr>
          <w:p w:rsidR="00E20376" w:rsidRDefault="00FB49B2">
            <w:pPr>
              <w:widowControl w:val="0"/>
              <w:spacing w:line="240" w:lineRule="auto"/>
            </w:pPr>
            <w:r>
              <w:t>STT/STJ/STX</w:t>
            </w:r>
          </w:p>
        </w:tc>
        <w:tc>
          <w:tcPr>
            <w:tcW w:w="6345" w:type="dxa"/>
            <w:shd w:val="clear" w:color="auto" w:fill="auto"/>
            <w:tcMar>
              <w:top w:w="100" w:type="dxa"/>
              <w:left w:w="100" w:type="dxa"/>
              <w:bottom w:w="100" w:type="dxa"/>
              <w:right w:w="100" w:type="dxa"/>
            </w:tcMar>
          </w:tcPr>
          <w:p w:rsidR="00E20376" w:rsidRDefault="00FB49B2">
            <w:pPr>
              <w:widowControl w:val="0"/>
              <w:spacing w:line="240" w:lineRule="auto"/>
            </w:pPr>
            <w:r>
              <w:t>MSY proxy = mean annual landings during reference period</w:t>
            </w:r>
          </w:p>
        </w:tc>
      </w:tr>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pPr>
            <w:r>
              <w:t>OFL</w:t>
            </w:r>
          </w:p>
        </w:tc>
        <w:tc>
          <w:tcPr>
            <w:tcW w:w="1755" w:type="dxa"/>
            <w:shd w:val="clear" w:color="auto" w:fill="auto"/>
            <w:tcMar>
              <w:top w:w="100" w:type="dxa"/>
              <w:left w:w="100" w:type="dxa"/>
              <w:bottom w:w="100" w:type="dxa"/>
              <w:right w:w="100" w:type="dxa"/>
            </w:tcMar>
          </w:tcPr>
          <w:p w:rsidR="00E20376" w:rsidRDefault="00FB49B2">
            <w:pPr>
              <w:widowControl w:val="0"/>
              <w:spacing w:line="240" w:lineRule="auto"/>
            </w:pPr>
            <w:r>
              <w:t>PR</w:t>
            </w:r>
          </w:p>
        </w:tc>
        <w:tc>
          <w:tcPr>
            <w:tcW w:w="6345" w:type="dxa"/>
            <w:shd w:val="clear" w:color="auto" w:fill="auto"/>
            <w:tcMar>
              <w:top w:w="100" w:type="dxa"/>
              <w:left w:w="100" w:type="dxa"/>
              <w:bottom w:w="100" w:type="dxa"/>
              <w:right w:w="100" w:type="dxa"/>
            </w:tcMar>
          </w:tcPr>
          <w:p w:rsidR="00E20376" w:rsidRDefault="00FB49B2">
            <w:pPr>
              <w:widowControl w:val="0"/>
              <w:spacing w:line="240" w:lineRule="auto"/>
            </w:pPr>
            <w:r>
              <w:t>OFL = MSY proxy adjusted using expert opinion</w:t>
            </w:r>
          </w:p>
        </w:tc>
      </w:tr>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pPr>
            <w:r>
              <w:t>OFL</w:t>
            </w:r>
          </w:p>
        </w:tc>
        <w:tc>
          <w:tcPr>
            <w:tcW w:w="1755" w:type="dxa"/>
            <w:shd w:val="clear" w:color="auto" w:fill="auto"/>
            <w:tcMar>
              <w:top w:w="100" w:type="dxa"/>
              <w:left w:w="100" w:type="dxa"/>
              <w:bottom w:w="100" w:type="dxa"/>
              <w:right w:w="100" w:type="dxa"/>
            </w:tcMar>
          </w:tcPr>
          <w:p w:rsidR="00E20376" w:rsidRDefault="00FB49B2">
            <w:pPr>
              <w:widowControl w:val="0"/>
              <w:spacing w:line="240" w:lineRule="auto"/>
            </w:pPr>
            <w:r>
              <w:t>STT/STJ/STX</w:t>
            </w:r>
          </w:p>
        </w:tc>
        <w:tc>
          <w:tcPr>
            <w:tcW w:w="6345" w:type="dxa"/>
            <w:shd w:val="clear" w:color="auto" w:fill="auto"/>
            <w:tcMar>
              <w:top w:w="100" w:type="dxa"/>
              <w:left w:w="100" w:type="dxa"/>
              <w:bottom w:w="100" w:type="dxa"/>
              <w:right w:w="100" w:type="dxa"/>
            </w:tcMar>
          </w:tcPr>
          <w:p w:rsidR="00E20376" w:rsidRDefault="00FB49B2">
            <w:pPr>
              <w:widowControl w:val="0"/>
              <w:spacing w:line="240" w:lineRule="auto"/>
            </w:pPr>
            <w:r>
              <w:t>OFL = MSY proxy</w:t>
            </w:r>
          </w:p>
        </w:tc>
      </w:tr>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pPr>
            <w:r>
              <w:t>ABC</w:t>
            </w:r>
          </w:p>
        </w:tc>
        <w:tc>
          <w:tcPr>
            <w:tcW w:w="1755"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6345" w:type="dxa"/>
            <w:shd w:val="clear" w:color="auto" w:fill="auto"/>
            <w:tcMar>
              <w:top w:w="100" w:type="dxa"/>
              <w:left w:w="100" w:type="dxa"/>
              <w:bottom w:w="100" w:type="dxa"/>
              <w:right w:w="100" w:type="dxa"/>
            </w:tcMar>
          </w:tcPr>
          <w:p w:rsidR="00E20376" w:rsidRDefault="00FB49B2">
            <w:pPr>
              <w:widowControl w:val="0"/>
              <w:spacing w:line="240" w:lineRule="auto"/>
            </w:pPr>
            <w:r>
              <w:t>ABC = OFL</w:t>
            </w:r>
          </w:p>
        </w:tc>
      </w:tr>
      <w:tr w:rsidR="00E20376">
        <w:tc>
          <w:tcPr>
            <w:tcW w:w="1650" w:type="dxa"/>
            <w:shd w:val="clear" w:color="auto" w:fill="auto"/>
            <w:tcMar>
              <w:top w:w="100" w:type="dxa"/>
              <w:left w:w="100" w:type="dxa"/>
              <w:bottom w:w="100" w:type="dxa"/>
              <w:right w:w="100" w:type="dxa"/>
            </w:tcMar>
          </w:tcPr>
          <w:p w:rsidR="00E20376" w:rsidRDefault="00FB49B2">
            <w:pPr>
              <w:widowControl w:val="0"/>
              <w:spacing w:line="240" w:lineRule="auto"/>
            </w:pPr>
            <w:r>
              <w:t>ACL/OY</w:t>
            </w:r>
          </w:p>
        </w:tc>
        <w:tc>
          <w:tcPr>
            <w:tcW w:w="1755" w:type="dxa"/>
            <w:shd w:val="clear" w:color="auto" w:fill="auto"/>
            <w:tcMar>
              <w:top w:w="100" w:type="dxa"/>
              <w:left w:w="100" w:type="dxa"/>
              <w:bottom w:w="100" w:type="dxa"/>
              <w:right w:w="100" w:type="dxa"/>
            </w:tcMar>
          </w:tcPr>
          <w:p w:rsidR="00E20376" w:rsidRDefault="00FB49B2">
            <w:pPr>
              <w:widowControl w:val="0"/>
              <w:spacing w:line="240" w:lineRule="auto"/>
            </w:pPr>
            <w:r>
              <w:t>All</w:t>
            </w:r>
          </w:p>
        </w:tc>
        <w:tc>
          <w:tcPr>
            <w:tcW w:w="6345" w:type="dxa"/>
            <w:shd w:val="clear" w:color="auto" w:fill="auto"/>
            <w:tcMar>
              <w:top w:w="100" w:type="dxa"/>
              <w:left w:w="100" w:type="dxa"/>
              <w:bottom w:w="100" w:type="dxa"/>
              <w:right w:w="100" w:type="dxa"/>
            </w:tcMar>
          </w:tcPr>
          <w:p w:rsidR="00E20376" w:rsidRDefault="00FB49B2">
            <w:pPr>
              <w:widowControl w:val="0"/>
              <w:spacing w:line="240" w:lineRule="auto"/>
            </w:pPr>
            <w:r>
              <w:t>ACL = OY = ABC * 0.90</w:t>
            </w:r>
          </w:p>
        </w:tc>
      </w:tr>
    </w:tbl>
    <w:p w:rsidR="00E20376" w:rsidRDefault="00FB49B2">
      <w:r>
        <w:rPr>
          <w:vertAlign w:val="superscript"/>
        </w:rPr>
        <w:t>1</w:t>
      </w:r>
      <w:r>
        <w:t xml:space="preserve"> All islands = Puerto Rico (PR), St. John (STJ), St. Thomas (STT), St. Croix (STX)</w:t>
      </w:r>
    </w:p>
    <w:p w:rsidR="00E20376" w:rsidRDefault="00E20376"/>
    <w:p w:rsidR="00E20376" w:rsidRDefault="00FB49B2">
      <w:pPr>
        <w:pStyle w:val="Heading4"/>
      </w:pPr>
      <w:bookmarkStart w:id="25" w:name="_l46noivsz8wg" w:colFirst="0" w:colLast="0"/>
      <w:bookmarkEnd w:id="25"/>
      <w:r>
        <w:br w:type="page"/>
      </w:r>
    </w:p>
    <w:p w:rsidR="00E20376" w:rsidRDefault="00FB49B2">
      <w:pPr>
        <w:pStyle w:val="Heading4"/>
      </w:pPr>
      <w:bookmarkStart w:id="26" w:name="_631uprxrqnv3" w:colFirst="0" w:colLast="0"/>
      <w:bookmarkEnd w:id="26"/>
      <w:r>
        <w:lastRenderedPageBreak/>
        <w:t>5.2 Proposed rules</w:t>
      </w:r>
    </w:p>
    <w:p w:rsidR="00E20376" w:rsidRDefault="00FB49B2">
      <w:r>
        <w:t>The proposed island-based FMPs would use the same multi-level approach for speci</w:t>
      </w:r>
      <w:r>
        <w:t>fying ABC control rules for all of its stocks.</w:t>
      </w:r>
    </w:p>
    <w:p w:rsidR="00E20376" w:rsidRDefault="00E20376"/>
    <w:p w:rsidR="00E20376" w:rsidRDefault="00FB49B2">
      <w:pPr>
        <w:rPr>
          <w:highlight w:val="yellow"/>
        </w:rPr>
      </w:pPr>
      <w:r>
        <w:rPr>
          <w:b/>
        </w:rPr>
        <w:t>Table A11</w:t>
      </w:r>
      <w:r>
        <w:t>. ABC control rules based on the level of scientific uncertainty.</w:t>
      </w:r>
    </w:p>
    <w:p w:rsidR="00E20376" w:rsidRDefault="00E20376"/>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985"/>
        <w:gridCol w:w="3075"/>
        <w:gridCol w:w="2505"/>
      </w:tblGrid>
      <w:tr w:rsidR="00E20376">
        <w:tc>
          <w:tcPr>
            <w:tcW w:w="7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Tier</w:t>
            </w:r>
          </w:p>
        </w:tc>
        <w:tc>
          <w:tcPr>
            <w:tcW w:w="298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Data availability</w:t>
            </w:r>
          </w:p>
        </w:tc>
        <w:tc>
          <w:tcPr>
            <w:tcW w:w="307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Control rules</w:t>
            </w:r>
          </w:p>
        </w:tc>
        <w:tc>
          <w:tcPr>
            <w:tcW w:w="250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Notes</w:t>
            </w:r>
          </w:p>
        </w:tc>
      </w:tr>
      <w:tr w:rsidR="00E20376">
        <w:tc>
          <w:tcPr>
            <w:tcW w:w="7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1</w:t>
            </w:r>
          </w:p>
        </w:tc>
        <w:tc>
          <w:tcPr>
            <w:tcW w:w="298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Data-rich:</w:t>
            </w:r>
            <w:r>
              <w:t xml:space="preserve"> stage-structured stock assessment using time series of catch, abundance index, and stage composition</w:t>
            </w:r>
          </w:p>
        </w:tc>
        <w:tc>
          <w:tcPr>
            <w:tcW w:w="307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Constant F:</w:t>
            </w:r>
          </w:p>
          <w:p w:rsidR="00E20376" w:rsidRDefault="00FB49B2">
            <w:pPr>
              <w:widowControl w:val="0"/>
              <w:pBdr>
                <w:top w:val="nil"/>
                <w:left w:val="nil"/>
                <w:bottom w:val="nil"/>
                <w:right w:val="nil"/>
                <w:between w:val="nil"/>
              </w:pBdr>
              <w:spacing w:line="240" w:lineRule="auto"/>
            </w:pPr>
            <w:r>
              <w:t>OFL = F</w:t>
            </w:r>
            <w:r>
              <w:rPr>
                <w:vertAlign w:val="subscript"/>
              </w:rPr>
              <w:t>MSY</w:t>
            </w:r>
            <w:r>
              <w:t xml:space="preserve"> * B</w:t>
            </w:r>
          </w:p>
          <w:p w:rsidR="00E20376" w:rsidRDefault="00FB49B2">
            <w:pPr>
              <w:widowControl w:val="0"/>
              <w:pBdr>
                <w:top w:val="nil"/>
                <w:left w:val="nil"/>
                <w:bottom w:val="nil"/>
                <w:right w:val="nil"/>
                <w:between w:val="nil"/>
              </w:pBdr>
              <w:spacing w:line="240" w:lineRule="auto"/>
            </w:pPr>
            <w:r>
              <w:t>ABC = OFL * buffer</w:t>
            </w:r>
          </w:p>
        </w:tc>
        <w:tc>
          <w:tcPr>
            <w:tcW w:w="2505" w:type="dxa"/>
            <w:shd w:val="clear" w:color="auto" w:fill="auto"/>
            <w:tcMar>
              <w:top w:w="100" w:type="dxa"/>
              <w:left w:w="100" w:type="dxa"/>
              <w:bottom w:w="100" w:type="dxa"/>
              <w:right w:w="100" w:type="dxa"/>
            </w:tcMar>
          </w:tcPr>
          <w:p w:rsidR="00E20376" w:rsidRDefault="00E20376">
            <w:pPr>
              <w:widowControl w:val="0"/>
              <w:pBdr>
                <w:top w:val="nil"/>
                <w:left w:val="nil"/>
                <w:bottom w:val="nil"/>
                <w:right w:val="nil"/>
                <w:between w:val="nil"/>
              </w:pBdr>
              <w:spacing w:line="240" w:lineRule="auto"/>
            </w:pPr>
          </w:p>
        </w:tc>
      </w:tr>
      <w:tr w:rsidR="00E20376">
        <w:tc>
          <w:tcPr>
            <w:tcW w:w="7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2</w:t>
            </w:r>
          </w:p>
        </w:tc>
        <w:tc>
          <w:tcPr>
            <w:tcW w:w="298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 xml:space="preserve">Data-moderate: </w:t>
            </w:r>
            <w:r>
              <w:t>stock assessment using time series of catch and an abundance index (no stage structure)</w:t>
            </w:r>
          </w:p>
        </w:tc>
        <w:tc>
          <w:tcPr>
            <w:tcW w:w="307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Constant F:</w:t>
            </w:r>
          </w:p>
          <w:p w:rsidR="00E20376" w:rsidRDefault="00FB49B2">
            <w:pPr>
              <w:widowControl w:val="0"/>
              <w:spacing w:line="240" w:lineRule="auto"/>
            </w:pPr>
            <w:r>
              <w:t>OFL = F</w:t>
            </w:r>
            <w:r>
              <w:rPr>
                <w:vertAlign w:val="subscript"/>
              </w:rPr>
              <w:t>OFL</w:t>
            </w:r>
            <w:r>
              <w:t xml:space="preserve"> * B</w:t>
            </w:r>
          </w:p>
          <w:p w:rsidR="00E20376" w:rsidRDefault="00FB49B2">
            <w:pPr>
              <w:widowControl w:val="0"/>
              <w:pBdr>
                <w:top w:val="nil"/>
                <w:left w:val="nil"/>
                <w:bottom w:val="nil"/>
                <w:right w:val="nil"/>
                <w:between w:val="nil"/>
              </w:pBdr>
              <w:spacing w:line="240" w:lineRule="auto"/>
            </w:pPr>
            <w:r>
              <w:t>ABC = OFL * buffer</w:t>
            </w:r>
          </w:p>
        </w:tc>
        <w:tc>
          <w:tcPr>
            <w:tcW w:w="2505" w:type="dxa"/>
            <w:shd w:val="clear" w:color="auto" w:fill="auto"/>
            <w:tcMar>
              <w:top w:w="100" w:type="dxa"/>
              <w:left w:w="100" w:type="dxa"/>
              <w:bottom w:w="100" w:type="dxa"/>
              <w:right w:w="100" w:type="dxa"/>
            </w:tcMar>
          </w:tcPr>
          <w:p w:rsidR="00E20376" w:rsidRDefault="00E20376">
            <w:pPr>
              <w:widowControl w:val="0"/>
              <w:pBdr>
                <w:top w:val="nil"/>
                <w:left w:val="nil"/>
                <w:bottom w:val="nil"/>
                <w:right w:val="nil"/>
                <w:between w:val="nil"/>
              </w:pBdr>
              <w:spacing w:line="240" w:lineRule="auto"/>
            </w:pPr>
          </w:p>
        </w:tc>
      </w:tr>
      <w:tr w:rsidR="00E20376">
        <w:trPr>
          <w:trHeight w:val="447"/>
        </w:trPr>
        <w:tc>
          <w:tcPr>
            <w:tcW w:w="7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3</w:t>
            </w:r>
          </w:p>
        </w:tc>
        <w:tc>
          <w:tcPr>
            <w:tcW w:w="298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Data-limited: </w:t>
            </w:r>
            <w:r>
              <w:t>data-limited or out-of-date assessment available</w:t>
            </w:r>
          </w:p>
        </w:tc>
        <w:tc>
          <w:tcPr>
            <w:tcW w:w="307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Constant F:</w:t>
            </w:r>
          </w:p>
          <w:p w:rsidR="00E20376" w:rsidRDefault="00FB49B2">
            <w:pPr>
              <w:widowControl w:val="0"/>
              <w:pBdr>
                <w:top w:val="nil"/>
                <w:left w:val="nil"/>
                <w:bottom w:val="nil"/>
                <w:right w:val="nil"/>
                <w:between w:val="nil"/>
              </w:pBdr>
              <w:spacing w:line="240" w:lineRule="auto"/>
            </w:pPr>
            <w:r>
              <w:t>OFL = F</w:t>
            </w:r>
            <w:r>
              <w:rPr>
                <w:vertAlign w:val="subscript"/>
              </w:rPr>
              <w:t>MSY</w:t>
            </w:r>
            <w:r>
              <w:t xml:space="preserve"> * B</w:t>
            </w:r>
          </w:p>
          <w:p w:rsidR="00E20376" w:rsidRDefault="00FB49B2">
            <w:pPr>
              <w:widowControl w:val="0"/>
              <w:pBdr>
                <w:top w:val="nil"/>
                <w:left w:val="nil"/>
                <w:bottom w:val="nil"/>
                <w:right w:val="nil"/>
                <w:between w:val="nil"/>
              </w:pBdr>
              <w:spacing w:line="240" w:lineRule="auto"/>
            </w:pPr>
            <w:r>
              <w:t>ABC = OFL * buffer</w:t>
            </w:r>
          </w:p>
        </w:tc>
        <w:tc>
          <w:tcPr>
            <w:tcW w:w="2505" w:type="dxa"/>
            <w:shd w:val="clear" w:color="auto" w:fill="auto"/>
            <w:tcMar>
              <w:top w:w="100" w:type="dxa"/>
              <w:left w:w="100" w:type="dxa"/>
              <w:bottom w:w="100" w:type="dxa"/>
              <w:right w:w="100" w:type="dxa"/>
            </w:tcMar>
          </w:tcPr>
          <w:p w:rsidR="00E20376" w:rsidRDefault="00E20376">
            <w:pPr>
              <w:widowControl w:val="0"/>
              <w:pBdr>
                <w:top w:val="nil"/>
                <w:left w:val="nil"/>
                <w:bottom w:val="nil"/>
                <w:right w:val="nil"/>
                <w:between w:val="nil"/>
              </w:pBdr>
              <w:spacing w:line="240" w:lineRule="auto"/>
            </w:pPr>
          </w:p>
        </w:tc>
      </w:tr>
      <w:tr w:rsidR="00E20376">
        <w:tc>
          <w:tcPr>
            <w:tcW w:w="7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4a</w:t>
            </w:r>
          </w:p>
        </w:tc>
        <w:tc>
          <w:tcPr>
            <w:tcW w:w="298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Data-limited: </w:t>
            </w:r>
            <w:r>
              <w:t>no assessment available and the stock has relatively low vulnerability to fishing pressure</w:t>
            </w:r>
          </w:p>
        </w:tc>
        <w:tc>
          <w:tcPr>
            <w:tcW w:w="307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Catch-based:</w:t>
            </w:r>
          </w:p>
          <w:p w:rsidR="00E20376" w:rsidRDefault="00FB49B2">
            <w:pPr>
              <w:widowControl w:val="0"/>
              <w:pBdr>
                <w:top w:val="nil"/>
                <w:left w:val="nil"/>
                <w:bottom w:val="nil"/>
                <w:right w:val="nil"/>
                <w:between w:val="nil"/>
              </w:pBdr>
              <w:spacing w:line="240" w:lineRule="auto"/>
            </w:pPr>
            <w:r>
              <w:t>OFL = scalar * 75th percentile of reference period landings</w:t>
            </w:r>
          </w:p>
          <w:p w:rsidR="00E20376" w:rsidRDefault="00FB49B2">
            <w:pPr>
              <w:widowControl w:val="0"/>
              <w:pBdr>
                <w:top w:val="nil"/>
                <w:left w:val="nil"/>
                <w:bottom w:val="nil"/>
                <w:right w:val="nil"/>
                <w:between w:val="nil"/>
              </w:pBdr>
              <w:spacing w:line="240" w:lineRule="auto"/>
            </w:pPr>
            <w:r>
              <w:t>ABC = OFL * buffer</w:t>
            </w:r>
          </w:p>
        </w:tc>
        <w:tc>
          <w:tcPr>
            <w:tcW w:w="250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rFonts w:ascii="Arial Unicode MS" w:eastAsia="Arial Unicode MS" w:hAnsi="Arial Unicode MS" w:cs="Arial Unicode MS"/>
              </w:rPr>
              <w:t>Reference period, scalar (≤3), and buffer (≤0.9) set by SSC</w:t>
            </w:r>
          </w:p>
        </w:tc>
      </w:tr>
      <w:tr w:rsidR="00E20376">
        <w:tc>
          <w:tcPr>
            <w:tcW w:w="795" w:type="dxa"/>
            <w:shd w:val="clear" w:color="auto" w:fill="auto"/>
            <w:tcMar>
              <w:top w:w="100" w:type="dxa"/>
              <w:left w:w="100" w:type="dxa"/>
              <w:bottom w:w="100" w:type="dxa"/>
              <w:right w:w="100" w:type="dxa"/>
            </w:tcMar>
          </w:tcPr>
          <w:p w:rsidR="00E20376" w:rsidRDefault="00FB49B2">
            <w:pPr>
              <w:widowControl w:val="0"/>
              <w:spacing w:line="240" w:lineRule="auto"/>
            </w:pPr>
            <w:r>
              <w:t>4b</w:t>
            </w:r>
          </w:p>
        </w:tc>
        <w:tc>
          <w:tcPr>
            <w:tcW w:w="2985" w:type="dxa"/>
            <w:shd w:val="clear" w:color="auto" w:fill="auto"/>
            <w:tcMar>
              <w:top w:w="100" w:type="dxa"/>
              <w:left w:w="100" w:type="dxa"/>
              <w:bottom w:w="100" w:type="dxa"/>
              <w:right w:w="100" w:type="dxa"/>
            </w:tcMar>
          </w:tcPr>
          <w:p w:rsidR="00E20376" w:rsidRDefault="00FB49B2">
            <w:pPr>
              <w:widowControl w:val="0"/>
              <w:spacing w:line="240" w:lineRule="auto"/>
            </w:pPr>
            <w:r>
              <w:rPr>
                <w:b/>
              </w:rPr>
              <w:t>Data-limited:</w:t>
            </w:r>
            <w:r>
              <w:t xml:space="preserve"> no accepted assessment available and the stock has relatively </w:t>
            </w:r>
            <w:r>
              <w:rPr>
                <w:i/>
              </w:rPr>
              <w:t>high</w:t>
            </w:r>
            <w:r>
              <w:t xml:space="preserve"> vulnerability to fishing pressure</w:t>
            </w:r>
          </w:p>
        </w:tc>
        <w:tc>
          <w:tcPr>
            <w:tcW w:w="307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Catch-based:</w:t>
            </w:r>
          </w:p>
          <w:p w:rsidR="00E20376" w:rsidRDefault="00FB49B2">
            <w:pPr>
              <w:widowControl w:val="0"/>
              <w:spacing w:line="240" w:lineRule="auto"/>
            </w:pPr>
            <w:r>
              <w:t>OFL = scalar * mean of reference period landings</w:t>
            </w:r>
          </w:p>
          <w:p w:rsidR="00E20376" w:rsidRDefault="00FB49B2">
            <w:pPr>
              <w:widowControl w:val="0"/>
              <w:pBdr>
                <w:top w:val="nil"/>
                <w:left w:val="nil"/>
                <w:bottom w:val="nil"/>
                <w:right w:val="nil"/>
                <w:between w:val="nil"/>
              </w:pBdr>
              <w:spacing w:line="240" w:lineRule="auto"/>
            </w:pPr>
            <w:r>
              <w:t>ABC = OFL * buffer</w:t>
            </w:r>
          </w:p>
        </w:tc>
        <w:tc>
          <w:tcPr>
            <w:tcW w:w="250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rFonts w:ascii="Arial Unicode MS" w:eastAsia="Arial Unicode MS" w:hAnsi="Arial Unicode MS" w:cs="Arial Unicode MS"/>
              </w:rPr>
              <w:t>Reference period, scalar (&lt;2), and buffer (≤0.9) set by SSC</w:t>
            </w:r>
          </w:p>
        </w:tc>
      </w:tr>
    </w:tbl>
    <w:p w:rsidR="00E20376" w:rsidRDefault="00E20376"/>
    <w:p w:rsidR="00E20376" w:rsidRDefault="00E20376">
      <w:pPr>
        <w:pStyle w:val="Heading5"/>
      </w:pPr>
      <w:bookmarkStart w:id="27" w:name="_r2vi8wi2mwxp" w:colFirst="0" w:colLast="0"/>
      <w:bookmarkEnd w:id="27"/>
    </w:p>
    <w:p w:rsidR="00E20376" w:rsidRDefault="00E20376"/>
    <w:p w:rsidR="00E20376" w:rsidRDefault="00E20376"/>
    <w:p w:rsidR="00E20376" w:rsidRDefault="00FB49B2">
      <w:pPr>
        <w:pStyle w:val="Heading3"/>
      </w:pPr>
      <w:bookmarkStart w:id="28" w:name="_aax1r0ar5llh" w:colFirst="0" w:colLast="0"/>
      <w:bookmarkEnd w:id="28"/>
      <w:r>
        <w:br w:type="page"/>
      </w:r>
    </w:p>
    <w:p w:rsidR="00E20376" w:rsidRDefault="00FB49B2">
      <w:pPr>
        <w:pStyle w:val="Heading3"/>
      </w:pPr>
      <w:bookmarkStart w:id="29" w:name="_nykcc3hrygo5" w:colFirst="0" w:colLast="0"/>
      <w:bookmarkEnd w:id="29"/>
      <w:r>
        <w:lastRenderedPageBreak/>
        <w:t>6. Pacific (PFMC)</w:t>
      </w:r>
    </w:p>
    <w:p w:rsidR="00E20376" w:rsidRDefault="00FB49B2">
      <w:pPr>
        <w:pStyle w:val="Heading4"/>
      </w:pPr>
      <w:bookmarkStart w:id="30" w:name="_3mz9f0pbcq5f" w:colFirst="0" w:colLast="0"/>
      <w:bookmarkEnd w:id="30"/>
      <w:r>
        <w:t>6.1 Groundfish</w:t>
      </w:r>
    </w:p>
    <w:p w:rsidR="00E20376" w:rsidRDefault="00FB49B2">
      <w:r>
        <w:t>The PFMC Groundfish FMP was implemented in 1982 and governs the management of 87</w:t>
      </w:r>
      <w:r>
        <w:t xml:space="preserve"> groundfish species. The FMP employs a multi-level approach for specifying ABC control rules based on the level of data availability and the corresponding magnitude of stock assessment uncertainty (</w:t>
      </w:r>
      <w:r>
        <w:rPr>
          <w:b/>
        </w:rPr>
        <w:t>Table A12</w:t>
      </w:r>
      <w:r>
        <w:t>). Stocks in Categories 1 and 2 have stock assess</w:t>
      </w:r>
      <w:r>
        <w:t xml:space="preserve">ments and are managed using a </w:t>
      </w:r>
      <w:r>
        <w:rPr>
          <w:b/>
        </w:rPr>
        <w:t>ramped F harvest control rule with a biomass cutoff</w:t>
      </w:r>
      <w:r>
        <w:t>. The size of the ABC buffer is generally larger for data-moderate Category 2 stocks than for data-rich Category 1 stocks. When a Category 1 or 2 stock is at or above its B</w:t>
      </w:r>
      <w:r>
        <w:rPr>
          <w:vertAlign w:val="subscript"/>
        </w:rPr>
        <w:t>MSY</w:t>
      </w:r>
      <w:r>
        <w:t xml:space="preserve"> proxy, the ABC is set at the catch associated with its F</w:t>
      </w:r>
      <w:r>
        <w:rPr>
          <w:vertAlign w:val="subscript"/>
        </w:rPr>
        <w:t>MSY</w:t>
      </w:r>
      <w:r>
        <w:t xml:space="preserve"> proxy multiplied by the ABC buffer. However, when the stock is below this </w:t>
      </w:r>
      <w:r>
        <w:rPr>
          <w:i/>
        </w:rPr>
        <w:t>threshold</w:t>
      </w:r>
      <w:r>
        <w:t xml:space="preserve"> value (</w:t>
      </w:r>
      <w:proofErr w:type="spellStart"/>
      <w:r>
        <w:t>B</w:t>
      </w:r>
      <w:r>
        <w:rPr>
          <w:vertAlign w:val="subscript"/>
        </w:rPr>
        <w:t>thresh</w:t>
      </w:r>
      <w:proofErr w:type="spellEnd"/>
      <w:r>
        <w:t xml:space="preserve">), the ABC declines linearly to zero at a </w:t>
      </w:r>
      <w:r>
        <w:rPr>
          <w:i/>
        </w:rPr>
        <w:t>limit</w:t>
      </w:r>
      <w:r>
        <w:t xml:space="preserve"> value (</w:t>
      </w:r>
      <w:proofErr w:type="spellStart"/>
      <w:r>
        <w:t>B</w:t>
      </w:r>
      <w:r>
        <w:rPr>
          <w:vertAlign w:val="subscript"/>
        </w:rPr>
        <w:t>lim</w:t>
      </w:r>
      <w:proofErr w:type="spellEnd"/>
      <w:r>
        <w:t>) t</w:t>
      </w:r>
      <w:r>
        <w:t xml:space="preserve">hat varies based on species. The default </w:t>
      </w:r>
      <w:proofErr w:type="spellStart"/>
      <w:r>
        <w:t>B</w:t>
      </w:r>
      <w:r>
        <w:rPr>
          <w:vertAlign w:val="subscript"/>
        </w:rPr>
        <w:t>thresh</w:t>
      </w:r>
      <w:proofErr w:type="spellEnd"/>
      <w:r>
        <w:t xml:space="preserve"> is B</w:t>
      </w:r>
      <w:r>
        <w:rPr>
          <w:vertAlign w:val="subscript"/>
        </w:rPr>
        <w:t>25%</w:t>
      </w:r>
      <w:r>
        <w:t xml:space="preserve"> for flatfish and B</w:t>
      </w:r>
      <w:r>
        <w:rPr>
          <w:vertAlign w:val="subscript"/>
        </w:rPr>
        <w:t>40%</w:t>
      </w:r>
      <w:r>
        <w:t xml:space="preserve"> for all other species. The default </w:t>
      </w:r>
      <w:proofErr w:type="spellStart"/>
      <w:r>
        <w:t>B</w:t>
      </w:r>
      <w:r>
        <w:rPr>
          <w:vertAlign w:val="subscript"/>
        </w:rPr>
        <w:t>lim</w:t>
      </w:r>
      <w:proofErr w:type="spellEnd"/>
      <w:r>
        <w:t xml:space="preserve"> is B</w:t>
      </w:r>
      <w:r>
        <w:rPr>
          <w:vertAlign w:val="subscript"/>
        </w:rPr>
        <w:t>5%</w:t>
      </w:r>
      <w:r>
        <w:t xml:space="preserve"> for flatfish and B</w:t>
      </w:r>
      <w:r>
        <w:rPr>
          <w:vertAlign w:val="subscript"/>
        </w:rPr>
        <w:t>10%</w:t>
      </w:r>
      <w:r>
        <w:t xml:space="preserve"> for all other species. Stocks in Category 3 are managed using a </w:t>
      </w:r>
      <w:r>
        <w:rPr>
          <w:b/>
        </w:rPr>
        <w:t>catch-based harvest control rule</w:t>
      </w:r>
      <w:r>
        <w:t>.</w:t>
      </w:r>
    </w:p>
    <w:p w:rsidR="00E20376" w:rsidRDefault="00E20376"/>
    <w:p w:rsidR="00E20376" w:rsidRDefault="00FB49B2">
      <w:r>
        <w:rPr>
          <w:b/>
        </w:rPr>
        <w:t>Table A12</w:t>
      </w:r>
      <w:r>
        <w:rPr>
          <w:b/>
        </w:rPr>
        <w:t>.</w:t>
      </w:r>
      <w:r>
        <w:t xml:space="preserve"> ABC control rules based on the level of scientific uncertainty.</w:t>
      </w:r>
    </w:p>
    <w:p w:rsidR="00E20376" w:rsidRDefault="00E20376"/>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3045"/>
        <w:gridCol w:w="2955"/>
        <w:gridCol w:w="2115"/>
      </w:tblGrid>
      <w:tr w:rsidR="00E20376">
        <w:tc>
          <w:tcPr>
            <w:tcW w:w="12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Category</w:t>
            </w:r>
          </w:p>
        </w:tc>
        <w:tc>
          <w:tcPr>
            <w:tcW w:w="30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Data availability</w:t>
            </w:r>
          </w:p>
        </w:tc>
        <w:tc>
          <w:tcPr>
            <w:tcW w:w="29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Control rule</w:t>
            </w:r>
          </w:p>
        </w:tc>
        <w:tc>
          <w:tcPr>
            <w:tcW w:w="211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Stocks</w:t>
            </w:r>
          </w:p>
        </w:tc>
      </w:tr>
      <w:tr w:rsidR="00E20376">
        <w:tc>
          <w:tcPr>
            <w:tcW w:w="12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1</w:t>
            </w:r>
          </w:p>
        </w:tc>
        <w:tc>
          <w:tcPr>
            <w:tcW w:w="30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Data-rich:</w:t>
            </w:r>
            <w:r>
              <w:t xml:space="preserve"> a reliable quantitative stock assessment (e.g., age/length composition data included) is available</w:t>
            </w:r>
          </w:p>
        </w:tc>
        <w:tc>
          <w:tcPr>
            <w:tcW w:w="29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Ramped w/ cutoff: </w:t>
            </w:r>
            <w:r>
              <w:t>the selection of P* is based on level of variability in the biomass estimates (σ)</w:t>
            </w:r>
          </w:p>
        </w:tc>
        <w:tc>
          <w:tcPr>
            <w:tcW w:w="2115" w:type="dxa"/>
            <w:shd w:val="clear" w:color="auto" w:fill="auto"/>
            <w:tcMar>
              <w:top w:w="100" w:type="dxa"/>
              <w:left w:w="100" w:type="dxa"/>
              <w:bottom w:w="100" w:type="dxa"/>
              <w:right w:w="100" w:type="dxa"/>
            </w:tcMar>
          </w:tcPr>
          <w:p w:rsidR="00E20376" w:rsidRDefault="00E20376">
            <w:pPr>
              <w:widowControl w:val="0"/>
              <w:pBdr>
                <w:top w:val="nil"/>
                <w:left w:val="nil"/>
                <w:bottom w:val="nil"/>
                <w:right w:val="nil"/>
                <w:between w:val="nil"/>
              </w:pBdr>
              <w:spacing w:line="240" w:lineRule="auto"/>
            </w:pPr>
          </w:p>
        </w:tc>
      </w:tr>
      <w:tr w:rsidR="00E20376">
        <w:tc>
          <w:tcPr>
            <w:tcW w:w="12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2</w:t>
            </w:r>
          </w:p>
        </w:tc>
        <w:tc>
          <w:tcPr>
            <w:tcW w:w="30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Data-moderate:</w:t>
            </w:r>
            <w:r>
              <w:t xml:space="preserve"> a less reliable quantitative stock assessment (e.g., age/length composition data not included) is available</w:t>
            </w:r>
          </w:p>
        </w:tc>
        <w:tc>
          <w:tcPr>
            <w:tcW w:w="29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Ramped w/ cutoff: </w:t>
            </w:r>
            <w:r>
              <w:t>the choice of P* is more prec</w:t>
            </w:r>
            <w:r>
              <w:t>autionary than for Category 1 stocks by either (1) using a buffer of 0.25 or (2) doubling the CV of Category 1 stocks</w:t>
            </w:r>
          </w:p>
        </w:tc>
        <w:tc>
          <w:tcPr>
            <w:tcW w:w="2115" w:type="dxa"/>
            <w:shd w:val="clear" w:color="auto" w:fill="auto"/>
            <w:tcMar>
              <w:top w:w="100" w:type="dxa"/>
              <w:left w:w="100" w:type="dxa"/>
              <w:bottom w:w="100" w:type="dxa"/>
              <w:right w:w="100" w:type="dxa"/>
            </w:tcMar>
          </w:tcPr>
          <w:p w:rsidR="00E20376" w:rsidRDefault="00E20376">
            <w:pPr>
              <w:widowControl w:val="0"/>
              <w:pBdr>
                <w:top w:val="nil"/>
                <w:left w:val="nil"/>
                <w:bottom w:val="nil"/>
                <w:right w:val="nil"/>
                <w:between w:val="nil"/>
              </w:pBdr>
              <w:spacing w:line="240" w:lineRule="auto"/>
            </w:pPr>
          </w:p>
        </w:tc>
      </w:tr>
      <w:tr w:rsidR="00E20376">
        <w:tc>
          <w:tcPr>
            <w:tcW w:w="12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3</w:t>
            </w:r>
          </w:p>
        </w:tc>
        <w:tc>
          <w:tcPr>
            <w:tcW w:w="30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Data-poor: </w:t>
            </w:r>
            <w:r>
              <w:t>no reliable abundance index is available so catch-based methods are used</w:t>
            </w:r>
          </w:p>
        </w:tc>
        <w:tc>
          <w:tcPr>
            <w:tcW w:w="29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Catch-based: </w:t>
            </w:r>
            <w:r>
              <w:t>OFL based on DB-SRA, DCAC, or a historical catch statistic and the P* buffer is more precautionary than for Category 1 or 2 stocks by either (1) using a buffer of 0.50 or (2) quadrupling the CV of Category 1 stocks</w:t>
            </w:r>
          </w:p>
          <w:p w:rsidR="00E20376" w:rsidRDefault="00E20376">
            <w:pPr>
              <w:widowControl w:val="0"/>
              <w:pBdr>
                <w:top w:val="nil"/>
                <w:left w:val="nil"/>
                <w:bottom w:val="nil"/>
                <w:right w:val="nil"/>
                <w:between w:val="nil"/>
              </w:pBdr>
              <w:spacing w:line="240" w:lineRule="auto"/>
            </w:pPr>
          </w:p>
        </w:tc>
        <w:tc>
          <w:tcPr>
            <w:tcW w:w="211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All other species</w:t>
            </w:r>
          </w:p>
        </w:tc>
      </w:tr>
    </w:tbl>
    <w:p w:rsidR="00E20376" w:rsidRDefault="00E20376"/>
    <w:p w:rsidR="00E20376" w:rsidRDefault="00E20376">
      <w:pPr>
        <w:ind w:firstLine="720"/>
      </w:pPr>
    </w:p>
    <w:p w:rsidR="00E20376" w:rsidRDefault="00E20376">
      <w:pPr>
        <w:ind w:firstLine="720"/>
      </w:pPr>
    </w:p>
    <w:p w:rsidR="00E20376" w:rsidRDefault="00E20376">
      <w:pPr>
        <w:ind w:firstLine="720"/>
      </w:pPr>
    </w:p>
    <w:p w:rsidR="00E20376" w:rsidRDefault="00FB49B2">
      <w:r>
        <w:rPr>
          <w:noProof/>
        </w:rPr>
        <w:drawing>
          <wp:inline distT="114300" distB="114300" distL="114300" distR="114300">
            <wp:extent cx="5943600" cy="2514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514600"/>
                    </a:xfrm>
                    <a:prstGeom prst="rect">
                      <a:avLst/>
                    </a:prstGeom>
                    <a:ln/>
                  </pic:spPr>
                </pic:pic>
              </a:graphicData>
            </a:graphic>
          </wp:inline>
        </w:drawing>
      </w:r>
    </w:p>
    <w:p w:rsidR="00E20376" w:rsidRDefault="00FB49B2">
      <w:r>
        <w:rPr>
          <w:b/>
        </w:rPr>
        <w:t>Figure A8</w:t>
      </w:r>
      <w:r>
        <w:t>. A co</w:t>
      </w:r>
      <w:r>
        <w:t>nceptual illustration of the harvest control rule used to establish catch limits for Category 1 and 2 groundfish stocks. The OFL is derived from F</w:t>
      </w:r>
      <w:r>
        <w:rPr>
          <w:vertAlign w:val="subscript"/>
        </w:rPr>
        <w:t>MSY</w:t>
      </w:r>
      <w:r>
        <w:t xml:space="preserve"> or its proxy values. The default F</w:t>
      </w:r>
      <w:r>
        <w:rPr>
          <w:vertAlign w:val="subscript"/>
        </w:rPr>
        <w:t>MSY</w:t>
      </w:r>
      <w:r>
        <w:t xml:space="preserve"> proxy values are as follows: F</w:t>
      </w:r>
      <w:r>
        <w:rPr>
          <w:vertAlign w:val="subscript"/>
        </w:rPr>
        <w:t>50%</w:t>
      </w:r>
      <w:r>
        <w:t xml:space="preserve"> for rockfish and elasmobranchs, F</w:t>
      </w:r>
      <w:r>
        <w:rPr>
          <w:vertAlign w:val="subscript"/>
        </w:rPr>
        <w:t>4</w:t>
      </w:r>
      <w:r>
        <w:rPr>
          <w:vertAlign w:val="subscript"/>
        </w:rPr>
        <w:t>5%</w:t>
      </w:r>
      <w:r>
        <w:t xml:space="preserve"> for </w:t>
      </w:r>
      <w:proofErr w:type="spellStart"/>
      <w:r>
        <w:t>roundfish</w:t>
      </w:r>
      <w:proofErr w:type="spellEnd"/>
      <w:r>
        <w:t>, F</w:t>
      </w:r>
      <w:r>
        <w:rPr>
          <w:vertAlign w:val="subscript"/>
        </w:rPr>
        <w:t>40%</w:t>
      </w:r>
      <w:r>
        <w:t xml:space="preserve"> for whiting, and F</w:t>
      </w:r>
      <w:r>
        <w:rPr>
          <w:vertAlign w:val="subscript"/>
        </w:rPr>
        <w:t>30%</w:t>
      </w:r>
      <w:r>
        <w:t xml:space="preserve"> for flatfish. The default </w:t>
      </w:r>
      <w:proofErr w:type="spellStart"/>
      <w:r>
        <w:t>B</w:t>
      </w:r>
      <w:r>
        <w:rPr>
          <w:vertAlign w:val="subscript"/>
        </w:rPr>
        <w:t>thresh</w:t>
      </w:r>
      <w:proofErr w:type="spellEnd"/>
      <w:r>
        <w:t xml:space="preserve"> is B</w:t>
      </w:r>
      <w:r>
        <w:rPr>
          <w:vertAlign w:val="subscript"/>
        </w:rPr>
        <w:t>25%</w:t>
      </w:r>
      <w:r>
        <w:t xml:space="preserve"> for flatfish and B</w:t>
      </w:r>
      <w:r>
        <w:rPr>
          <w:vertAlign w:val="subscript"/>
        </w:rPr>
        <w:t>40%</w:t>
      </w:r>
      <w:r>
        <w:t xml:space="preserve"> for all other species. The default </w:t>
      </w:r>
      <w:proofErr w:type="spellStart"/>
      <w:r>
        <w:t>B</w:t>
      </w:r>
      <w:r>
        <w:rPr>
          <w:vertAlign w:val="subscript"/>
        </w:rPr>
        <w:t>lim</w:t>
      </w:r>
      <w:proofErr w:type="spellEnd"/>
      <w:r>
        <w:t xml:space="preserve"> is B</w:t>
      </w:r>
      <w:r>
        <w:rPr>
          <w:vertAlign w:val="subscript"/>
        </w:rPr>
        <w:t>5%</w:t>
      </w:r>
      <w:r>
        <w:t xml:space="preserve"> for flatfish and B</w:t>
      </w:r>
      <w:r>
        <w:rPr>
          <w:vertAlign w:val="subscript"/>
        </w:rPr>
        <w:t>10%</w:t>
      </w:r>
      <w:r>
        <w:t xml:space="preserve"> for all other species.</w:t>
      </w:r>
    </w:p>
    <w:p w:rsidR="00E20376" w:rsidRDefault="00FB49B2">
      <w:pPr>
        <w:pStyle w:val="Heading4"/>
      </w:pPr>
      <w:bookmarkStart w:id="31" w:name="_297yao26nlzw" w:colFirst="0" w:colLast="0"/>
      <w:bookmarkEnd w:id="31"/>
      <w:r>
        <w:br w:type="page"/>
      </w:r>
    </w:p>
    <w:p w:rsidR="00E20376" w:rsidRDefault="00FB49B2">
      <w:pPr>
        <w:pStyle w:val="Heading4"/>
      </w:pPr>
      <w:bookmarkStart w:id="32" w:name="_rzff9ngajq6k" w:colFirst="0" w:colLast="0"/>
      <w:bookmarkEnd w:id="32"/>
      <w:r>
        <w:lastRenderedPageBreak/>
        <w:t xml:space="preserve">6.2 Coastal </w:t>
      </w:r>
      <w:proofErr w:type="spellStart"/>
      <w:r>
        <w:t>Pelagics</w:t>
      </w:r>
      <w:proofErr w:type="spellEnd"/>
    </w:p>
    <w:p w:rsidR="00E20376" w:rsidRDefault="00FB49B2">
      <w:r>
        <w:t>The PFMC Coastal Pelagic FMP was implemented in 2000 and governs the management of 3 actively managed species, 3 monitored species, and krill species whose harvest is prohibited (</w:t>
      </w:r>
      <w:r>
        <w:rPr>
          <w:b/>
        </w:rPr>
        <w:t>Table A13</w:t>
      </w:r>
      <w:r>
        <w:t xml:space="preserve">). Actively managed species are managed using a </w:t>
      </w:r>
      <w:r>
        <w:rPr>
          <w:b/>
        </w:rPr>
        <w:t>ramped harvest contr</w:t>
      </w:r>
      <w:r>
        <w:rPr>
          <w:b/>
        </w:rPr>
        <w:t>ol rule with a biomass cutoff</w:t>
      </w:r>
      <w:r>
        <w:t xml:space="preserve"> using the system of equations shown in </w:t>
      </w:r>
      <w:r>
        <w:rPr>
          <w:b/>
        </w:rPr>
        <w:t xml:space="preserve">Table A13 </w:t>
      </w:r>
      <w:r>
        <w:t xml:space="preserve">and parameters in </w:t>
      </w:r>
      <w:r>
        <w:rPr>
          <w:b/>
        </w:rPr>
        <w:t>Table A14</w:t>
      </w:r>
      <w:r>
        <w:t xml:space="preserve">. The HCR for Pacific sardine rule includes an exploitation rate that is </w:t>
      </w:r>
      <w:r>
        <w:rPr>
          <w:b/>
        </w:rPr>
        <w:t xml:space="preserve">environmentally-linked </w:t>
      </w:r>
      <w:r>
        <w:t xml:space="preserve">to sea surface temperature in the </w:t>
      </w:r>
      <w:proofErr w:type="spellStart"/>
      <w:r>
        <w:t>CalCOFI</w:t>
      </w:r>
      <w:proofErr w:type="spellEnd"/>
      <w:r>
        <w:t xml:space="preserve"> survey. Moni</w:t>
      </w:r>
      <w:r>
        <w:t xml:space="preserve">tored species are managed using catch-based harvest control rules using the system of equations shown in </w:t>
      </w:r>
      <w:r>
        <w:rPr>
          <w:b/>
        </w:rPr>
        <w:t>Table A13</w:t>
      </w:r>
      <w:r>
        <w:t>. Harvest is not allowed for prohibited species (all krill species).</w:t>
      </w:r>
    </w:p>
    <w:p w:rsidR="00E20376" w:rsidRDefault="00E20376"/>
    <w:p w:rsidR="00E20376" w:rsidRDefault="00FB49B2">
      <w:r>
        <w:rPr>
          <w:b/>
        </w:rPr>
        <w:t xml:space="preserve">Table A13. </w:t>
      </w:r>
      <w:r>
        <w:t>Harvest control rules used in the PFMC Coastal Pelagic Specie</w:t>
      </w:r>
      <w:r>
        <w:t>s FMP.</w:t>
      </w:r>
    </w:p>
    <w:p w:rsidR="00E20376" w:rsidRDefault="00E20376"/>
    <w:tbl>
      <w:tblPr>
        <w:tblStyle w:val="ad"/>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7860"/>
      </w:tblGrid>
      <w:tr w:rsidR="00E20376">
        <w:tc>
          <w:tcPr>
            <w:tcW w:w="15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Tier</w:t>
            </w:r>
          </w:p>
        </w:tc>
        <w:tc>
          <w:tcPr>
            <w:tcW w:w="786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Control rules</w:t>
            </w:r>
          </w:p>
        </w:tc>
      </w:tr>
      <w:tr w:rsidR="00E20376">
        <w:tc>
          <w:tcPr>
            <w:tcW w:w="15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Active</w:t>
            </w:r>
          </w:p>
          <w:p w:rsidR="00E20376" w:rsidRDefault="00FB49B2">
            <w:pPr>
              <w:widowControl w:val="0"/>
              <w:pBdr>
                <w:top w:val="nil"/>
                <w:left w:val="nil"/>
                <w:bottom w:val="nil"/>
                <w:right w:val="nil"/>
                <w:between w:val="nil"/>
              </w:pBdr>
              <w:spacing w:line="240" w:lineRule="auto"/>
            </w:pPr>
            <w:r>
              <w:t>Pacific chub mackerel</w:t>
            </w:r>
          </w:p>
        </w:tc>
        <w:tc>
          <w:tcPr>
            <w:tcW w:w="786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Ramped with biomass cutoff:</w:t>
            </w:r>
          </w:p>
          <w:p w:rsidR="00E20376" w:rsidRDefault="00FB49B2">
            <w:pPr>
              <w:widowControl w:val="0"/>
              <w:pBdr>
                <w:top w:val="nil"/>
                <w:left w:val="nil"/>
                <w:bottom w:val="nil"/>
                <w:right w:val="nil"/>
                <w:between w:val="nil"/>
              </w:pBdr>
              <w:spacing w:line="240" w:lineRule="auto"/>
            </w:pPr>
            <w:r>
              <w:t>OFL = B * F</w:t>
            </w:r>
            <w:r>
              <w:rPr>
                <w:vertAlign w:val="subscript"/>
              </w:rPr>
              <w:t>MSY</w:t>
            </w:r>
            <w:r>
              <w:t xml:space="preserve"> * distribution</w:t>
            </w:r>
          </w:p>
          <w:p w:rsidR="00E20376" w:rsidRDefault="00FB49B2">
            <w:pPr>
              <w:widowControl w:val="0"/>
              <w:pBdr>
                <w:top w:val="nil"/>
                <w:left w:val="nil"/>
                <w:bottom w:val="nil"/>
                <w:right w:val="nil"/>
                <w:between w:val="nil"/>
              </w:pBdr>
              <w:spacing w:line="240" w:lineRule="auto"/>
            </w:pPr>
            <w:r>
              <w:t>ABC = B * F</w:t>
            </w:r>
            <w:r>
              <w:rPr>
                <w:vertAlign w:val="subscript"/>
              </w:rPr>
              <w:t>MSY</w:t>
            </w:r>
            <w:r>
              <w:t xml:space="preserve"> * distribution * buffer</w:t>
            </w:r>
          </w:p>
          <w:p w:rsidR="00E20376" w:rsidRDefault="00FB49B2">
            <w:pPr>
              <w:widowControl w:val="0"/>
              <w:pBdr>
                <w:top w:val="nil"/>
                <w:left w:val="nil"/>
                <w:bottom w:val="nil"/>
                <w:right w:val="nil"/>
                <w:between w:val="nil"/>
              </w:pBdr>
              <w:spacing w:line="240" w:lineRule="auto"/>
            </w:pPr>
            <w:r>
              <w:t>HG = (biomass - cutoff) * fraction * distribution</w:t>
            </w:r>
          </w:p>
        </w:tc>
      </w:tr>
      <w:tr w:rsidR="00E20376">
        <w:tc>
          <w:tcPr>
            <w:tcW w:w="15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Active</w:t>
            </w:r>
          </w:p>
          <w:p w:rsidR="00E20376" w:rsidRDefault="00FB49B2">
            <w:pPr>
              <w:widowControl w:val="0"/>
              <w:pBdr>
                <w:top w:val="nil"/>
                <w:left w:val="nil"/>
                <w:bottom w:val="nil"/>
                <w:right w:val="nil"/>
                <w:between w:val="nil"/>
              </w:pBdr>
              <w:spacing w:line="240" w:lineRule="auto"/>
            </w:pPr>
            <w:r>
              <w:t>Pacific sardine</w:t>
            </w:r>
          </w:p>
        </w:tc>
        <w:tc>
          <w:tcPr>
            <w:tcW w:w="786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Ramped with biomass cutoff and environmental-link:</w:t>
            </w:r>
          </w:p>
          <w:p w:rsidR="00E20376" w:rsidRDefault="00FB49B2">
            <w:pPr>
              <w:widowControl w:val="0"/>
              <w:spacing w:line="240" w:lineRule="auto"/>
            </w:pPr>
            <w:r>
              <w:t>E</w:t>
            </w:r>
            <w:r>
              <w:rPr>
                <w:vertAlign w:val="subscript"/>
              </w:rPr>
              <w:t>MSY</w:t>
            </w:r>
            <w:r>
              <w:t xml:space="preserve"> = -18.46452 + 3.25209*</w:t>
            </w:r>
            <w:r>
              <w:rPr>
                <w:i/>
              </w:rPr>
              <w:t>T</w:t>
            </w:r>
            <w:r>
              <w:t xml:space="preserve"> - 0.19723*</w:t>
            </w:r>
            <w:r>
              <w:rPr>
                <w:i/>
              </w:rPr>
              <w:t>T</w:t>
            </w:r>
            <w:r>
              <w:rPr>
                <w:vertAlign w:val="superscript"/>
              </w:rPr>
              <w:t>2</w:t>
            </w:r>
            <w:r>
              <w:t xml:space="preserve"> + 0.0041863*</w:t>
            </w:r>
            <w:r>
              <w:rPr>
                <w:i/>
              </w:rPr>
              <w:t>T</w:t>
            </w:r>
            <w:r>
              <w:rPr>
                <w:vertAlign w:val="superscript"/>
              </w:rPr>
              <w:t>3</w:t>
            </w:r>
            <w:r>
              <w:t xml:space="preserve">; where </w:t>
            </w:r>
            <w:r>
              <w:rPr>
                <w:i/>
              </w:rPr>
              <w:t xml:space="preserve">T </w:t>
            </w:r>
            <w:r>
              <w:t xml:space="preserve">= 3-yr running average of </w:t>
            </w:r>
            <w:proofErr w:type="spellStart"/>
            <w:r>
              <w:t>CalCOFI</w:t>
            </w:r>
            <w:proofErr w:type="spellEnd"/>
            <w:r>
              <w:t xml:space="preserve"> SST</w:t>
            </w:r>
          </w:p>
          <w:p w:rsidR="00E20376" w:rsidRDefault="00FB49B2">
            <w:pPr>
              <w:widowControl w:val="0"/>
              <w:spacing w:line="240" w:lineRule="auto"/>
            </w:pPr>
            <w:r>
              <w:t>OFL = B * E</w:t>
            </w:r>
            <w:r>
              <w:rPr>
                <w:vertAlign w:val="subscript"/>
              </w:rPr>
              <w:t>MSY</w:t>
            </w:r>
            <w:r>
              <w:t xml:space="preserve"> * distribution, E</w:t>
            </w:r>
            <w:r>
              <w:rPr>
                <w:vertAlign w:val="subscript"/>
              </w:rPr>
              <w:t>MSY</w:t>
            </w:r>
            <w:r>
              <w:t xml:space="preserve"> = [0-0.25]</w:t>
            </w:r>
          </w:p>
          <w:p w:rsidR="00E20376" w:rsidRDefault="00FB49B2">
            <w:pPr>
              <w:widowControl w:val="0"/>
              <w:spacing w:line="240" w:lineRule="auto"/>
            </w:pPr>
            <w:r>
              <w:t>ABC = B * E</w:t>
            </w:r>
            <w:r>
              <w:rPr>
                <w:vertAlign w:val="subscript"/>
              </w:rPr>
              <w:t>MSY</w:t>
            </w:r>
            <w:r>
              <w:t xml:space="preserve"> * distribution * buffer; E</w:t>
            </w:r>
            <w:r>
              <w:rPr>
                <w:vertAlign w:val="subscript"/>
              </w:rPr>
              <w:t>MSY</w:t>
            </w:r>
            <w:r>
              <w:t xml:space="preserve"> = [0-0.25</w:t>
            </w:r>
            <w:r>
              <w:t>]</w:t>
            </w:r>
          </w:p>
          <w:p w:rsidR="00E20376" w:rsidRDefault="00FB49B2">
            <w:pPr>
              <w:widowControl w:val="0"/>
              <w:spacing w:line="240" w:lineRule="auto"/>
              <w:rPr>
                <w:b/>
              </w:rPr>
            </w:pPr>
            <w:r>
              <w:t xml:space="preserve">HG = </w:t>
            </w:r>
            <w:proofErr w:type="spellStart"/>
            <w:r>
              <w:t>pmin</w:t>
            </w:r>
            <w:proofErr w:type="spellEnd"/>
            <w:r>
              <w:t>(</w:t>
            </w:r>
            <w:proofErr w:type="spellStart"/>
            <w:r>
              <w:t>maxcat</w:t>
            </w:r>
            <w:proofErr w:type="spellEnd"/>
            <w:r>
              <w:t>, (biomass - cutoff) * E</w:t>
            </w:r>
            <w:r>
              <w:rPr>
                <w:vertAlign w:val="subscript"/>
              </w:rPr>
              <w:t>MSY</w:t>
            </w:r>
            <w:r>
              <w:t xml:space="preserve"> * distribution); E</w:t>
            </w:r>
            <w:r>
              <w:rPr>
                <w:vertAlign w:val="subscript"/>
              </w:rPr>
              <w:t>MSY</w:t>
            </w:r>
            <w:r>
              <w:t xml:space="preserve"> = [0.05-0.20]</w:t>
            </w:r>
          </w:p>
        </w:tc>
      </w:tr>
      <w:tr w:rsidR="00E20376">
        <w:tc>
          <w:tcPr>
            <w:tcW w:w="15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Monitored </w:t>
            </w:r>
            <w:r>
              <w:t>Northern anchovy, jack mackerel, market squid</w:t>
            </w:r>
          </w:p>
        </w:tc>
        <w:tc>
          <w:tcPr>
            <w:tcW w:w="786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Catch-based:</w:t>
            </w:r>
          </w:p>
          <w:p w:rsidR="00E20376" w:rsidRDefault="00FB49B2">
            <w:pPr>
              <w:widowControl w:val="0"/>
              <w:pBdr>
                <w:top w:val="nil"/>
                <w:left w:val="nil"/>
                <w:bottom w:val="nil"/>
                <w:right w:val="nil"/>
                <w:between w:val="nil"/>
              </w:pBdr>
              <w:spacing w:line="240" w:lineRule="auto"/>
            </w:pPr>
            <w:r>
              <w:t>OFL = MSY proxy</w:t>
            </w:r>
          </w:p>
          <w:p w:rsidR="00E20376" w:rsidRDefault="00FB49B2">
            <w:pPr>
              <w:widowControl w:val="0"/>
              <w:pBdr>
                <w:top w:val="nil"/>
                <w:left w:val="nil"/>
                <w:bottom w:val="nil"/>
                <w:right w:val="nil"/>
                <w:between w:val="nil"/>
              </w:pBdr>
              <w:spacing w:line="240" w:lineRule="auto"/>
            </w:pPr>
            <w:r>
              <w:t>ABC = OFL * 0.25</w:t>
            </w:r>
          </w:p>
          <w:p w:rsidR="00E20376" w:rsidRDefault="00FB49B2">
            <w:pPr>
              <w:widowControl w:val="0"/>
              <w:pBdr>
                <w:top w:val="nil"/>
                <w:left w:val="nil"/>
                <w:bottom w:val="nil"/>
                <w:right w:val="nil"/>
                <w:between w:val="nil"/>
              </w:pBdr>
              <w:spacing w:line="240" w:lineRule="auto"/>
            </w:pPr>
            <w:r>
              <w:rPr>
                <w:rFonts w:ascii="Arial Unicode MS" w:eastAsia="Arial Unicode MS" w:hAnsi="Arial Unicode MS" w:cs="Arial Unicode MS"/>
              </w:rPr>
              <w:t>ACL ≤ ABC, based on OY considerations</w:t>
            </w:r>
          </w:p>
        </w:tc>
      </w:tr>
      <w:tr w:rsidR="00E20376">
        <w:tc>
          <w:tcPr>
            <w:tcW w:w="15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Prohibited</w:t>
            </w:r>
            <w:r>
              <w:t xml:space="preserve"> All krill species</w:t>
            </w:r>
          </w:p>
        </w:tc>
        <w:tc>
          <w:tcPr>
            <w:tcW w:w="786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No harvest</w:t>
            </w:r>
          </w:p>
        </w:tc>
      </w:tr>
    </w:tbl>
    <w:p w:rsidR="00E20376" w:rsidRDefault="00E20376"/>
    <w:p w:rsidR="00E20376" w:rsidRDefault="00E20376"/>
    <w:p w:rsidR="00E20376" w:rsidRDefault="00FB49B2">
      <w:r>
        <w:rPr>
          <w:b/>
        </w:rPr>
        <w:t xml:space="preserve">Table A14. </w:t>
      </w:r>
      <w:r>
        <w:t>Parameters for the HCRs of the actively managed species.</w:t>
      </w:r>
    </w:p>
    <w:tbl>
      <w:tblPr>
        <w:tblStyle w:val="ae"/>
        <w:tblW w:w="8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2205"/>
        <w:gridCol w:w="2160"/>
        <w:gridCol w:w="2730"/>
      </w:tblGrid>
      <w:tr w:rsidR="00E20376">
        <w:tc>
          <w:tcPr>
            <w:tcW w:w="163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Parameter</w:t>
            </w:r>
          </w:p>
        </w:tc>
        <w:tc>
          <w:tcPr>
            <w:tcW w:w="220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Definition</w:t>
            </w:r>
          </w:p>
        </w:tc>
        <w:tc>
          <w:tcPr>
            <w:tcW w:w="216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Pacific sardine</w:t>
            </w:r>
          </w:p>
        </w:tc>
        <w:tc>
          <w:tcPr>
            <w:tcW w:w="273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Pacific chub mackerel</w:t>
            </w:r>
          </w:p>
        </w:tc>
      </w:tr>
      <w:tr w:rsidR="00E20376">
        <w:tc>
          <w:tcPr>
            <w:tcW w:w="1635" w:type="dxa"/>
            <w:shd w:val="clear" w:color="auto" w:fill="auto"/>
            <w:tcMar>
              <w:top w:w="100" w:type="dxa"/>
              <w:left w:w="100" w:type="dxa"/>
              <w:bottom w:w="100" w:type="dxa"/>
              <w:right w:w="100" w:type="dxa"/>
            </w:tcMar>
          </w:tcPr>
          <w:p w:rsidR="00E20376" w:rsidRDefault="00FB49B2">
            <w:pPr>
              <w:widowControl w:val="0"/>
              <w:spacing w:line="240" w:lineRule="auto"/>
            </w:pPr>
            <w:r>
              <w:t>cutoff (</w:t>
            </w:r>
            <w:proofErr w:type="spellStart"/>
            <w:r>
              <w:t>mt</w:t>
            </w:r>
            <w:proofErr w:type="spellEnd"/>
            <w:r>
              <w:t>)</w:t>
            </w:r>
          </w:p>
        </w:tc>
        <w:tc>
          <w:tcPr>
            <w:tcW w:w="2205" w:type="dxa"/>
            <w:shd w:val="clear" w:color="auto" w:fill="auto"/>
            <w:tcMar>
              <w:top w:w="100" w:type="dxa"/>
              <w:left w:w="100" w:type="dxa"/>
              <w:bottom w:w="100" w:type="dxa"/>
              <w:right w:w="100" w:type="dxa"/>
            </w:tcMar>
          </w:tcPr>
          <w:p w:rsidR="00E20376" w:rsidRDefault="00FB49B2">
            <w:pPr>
              <w:widowControl w:val="0"/>
              <w:spacing w:line="240" w:lineRule="auto"/>
            </w:pPr>
            <w:r>
              <w:t>Lowest biomass at which directed harvest is allowed</w:t>
            </w:r>
          </w:p>
        </w:tc>
        <w:tc>
          <w:tcPr>
            <w:tcW w:w="2160" w:type="dxa"/>
            <w:shd w:val="clear" w:color="auto" w:fill="auto"/>
            <w:tcMar>
              <w:top w:w="100" w:type="dxa"/>
              <w:left w:w="100" w:type="dxa"/>
              <w:bottom w:w="100" w:type="dxa"/>
              <w:right w:w="100" w:type="dxa"/>
            </w:tcMar>
          </w:tcPr>
          <w:p w:rsidR="00E20376" w:rsidRDefault="00FB49B2">
            <w:pPr>
              <w:widowControl w:val="0"/>
              <w:spacing w:line="240" w:lineRule="auto"/>
            </w:pPr>
            <w:r>
              <w:t xml:space="preserve">150,000 </w:t>
            </w:r>
            <w:proofErr w:type="spellStart"/>
            <w:r>
              <w:t>mt</w:t>
            </w:r>
            <w:proofErr w:type="spellEnd"/>
          </w:p>
        </w:tc>
        <w:tc>
          <w:tcPr>
            <w:tcW w:w="2730" w:type="dxa"/>
            <w:shd w:val="clear" w:color="auto" w:fill="auto"/>
            <w:tcMar>
              <w:top w:w="100" w:type="dxa"/>
              <w:left w:w="100" w:type="dxa"/>
              <w:bottom w:w="100" w:type="dxa"/>
              <w:right w:w="100" w:type="dxa"/>
            </w:tcMar>
          </w:tcPr>
          <w:p w:rsidR="00E20376" w:rsidRDefault="00FB49B2">
            <w:pPr>
              <w:widowControl w:val="0"/>
              <w:spacing w:line="240" w:lineRule="auto"/>
            </w:pPr>
            <w:r>
              <w:t xml:space="preserve">18,200 </w:t>
            </w:r>
            <w:proofErr w:type="spellStart"/>
            <w:r>
              <w:t>mt</w:t>
            </w:r>
            <w:proofErr w:type="spellEnd"/>
          </w:p>
        </w:tc>
      </w:tr>
      <w:tr w:rsidR="00E20376">
        <w:tc>
          <w:tcPr>
            <w:tcW w:w="1635" w:type="dxa"/>
            <w:shd w:val="clear" w:color="auto" w:fill="auto"/>
            <w:tcMar>
              <w:top w:w="100" w:type="dxa"/>
              <w:left w:w="100" w:type="dxa"/>
              <w:bottom w:w="100" w:type="dxa"/>
              <w:right w:w="100" w:type="dxa"/>
            </w:tcMar>
          </w:tcPr>
          <w:p w:rsidR="00E20376" w:rsidRDefault="00FB49B2">
            <w:pPr>
              <w:widowControl w:val="0"/>
              <w:spacing w:line="240" w:lineRule="auto"/>
            </w:pPr>
            <w:r>
              <w:t>fraction (%)</w:t>
            </w:r>
          </w:p>
        </w:tc>
        <w:tc>
          <w:tcPr>
            <w:tcW w:w="2205" w:type="dxa"/>
            <w:shd w:val="clear" w:color="auto" w:fill="auto"/>
            <w:tcMar>
              <w:top w:w="100" w:type="dxa"/>
              <w:left w:w="100" w:type="dxa"/>
              <w:bottom w:w="100" w:type="dxa"/>
              <w:right w:w="100" w:type="dxa"/>
            </w:tcMar>
          </w:tcPr>
          <w:p w:rsidR="00E20376" w:rsidRDefault="00FB49B2">
            <w:pPr>
              <w:widowControl w:val="0"/>
              <w:spacing w:line="240" w:lineRule="auto"/>
            </w:pPr>
            <w:r>
              <w:t xml:space="preserve">Percent of the biomass above the </w:t>
            </w:r>
            <w:r>
              <w:lastRenderedPageBreak/>
              <w:t>cutoff that can be taken by the fishery</w:t>
            </w:r>
          </w:p>
        </w:tc>
        <w:tc>
          <w:tcPr>
            <w:tcW w:w="2160" w:type="dxa"/>
            <w:shd w:val="clear" w:color="auto" w:fill="auto"/>
            <w:tcMar>
              <w:top w:w="100" w:type="dxa"/>
              <w:left w:w="100" w:type="dxa"/>
              <w:bottom w:w="100" w:type="dxa"/>
              <w:right w:w="100" w:type="dxa"/>
            </w:tcMar>
          </w:tcPr>
          <w:p w:rsidR="00E20376" w:rsidRDefault="00FB49B2">
            <w:pPr>
              <w:widowControl w:val="0"/>
              <w:spacing w:line="240" w:lineRule="auto"/>
            </w:pPr>
            <w:r>
              <w:lastRenderedPageBreak/>
              <w:t xml:space="preserve">5-20% depending on SST (higher in </w:t>
            </w:r>
            <w:r>
              <w:lastRenderedPageBreak/>
              <w:t>warm years, lower in cool years)</w:t>
            </w:r>
          </w:p>
        </w:tc>
        <w:tc>
          <w:tcPr>
            <w:tcW w:w="2730" w:type="dxa"/>
            <w:shd w:val="clear" w:color="auto" w:fill="auto"/>
            <w:tcMar>
              <w:top w:w="100" w:type="dxa"/>
              <w:left w:w="100" w:type="dxa"/>
              <w:bottom w:w="100" w:type="dxa"/>
              <w:right w:w="100" w:type="dxa"/>
            </w:tcMar>
          </w:tcPr>
          <w:p w:rsidR="00E20376" w:rsidRDefault="00FB49B2">
            <w:pPr>
              <w:widowControl w:val="0"/>
              <w:spacing w:line="240" w:lineRule="auto"/>
            </w:pPr>
            <w:r>
              <w:lastRenderedPageBreak/>
              <w:t>30%</w:t>
            </w:r>
          </w:p>
        </w:tc>
      </w:tr>
      <w:tr w:rsidR="00E20376">
        <w:tc>
          <w:tcPr>
            <w:tcW w:w="1635" w:type="dxa"/>
            <w:shd w:val="clear" w:color="auto" w:fill="auto"/>
            <w:tcMar>
              <w:top w:w="100" w:type="dxa"/>
              <w:left w:w="100" w:type="dxa"/>
              <w:bottom w:w="100" w:type="dxa"/>
              <w:right w:w="100" w:type="dxa"/>
            </w:tcMar>
          </w:tcPr>
          <w:p w:rsidR="00E20376" w:rsidRDefault="00FB49B2">
            <w:pPr>
              <w:widowControl w:val="0"/>
              <w:spacing w:line="240" w:lineRule="auto"/>
            </w:pPr>
            <w:r>
              <w:t>distribution (%)</w:t>
            </w:r>
          </w:p>
        </w:tc>
        <w:tc>
          <w:tcPr>
            <w:tcW w:w="2205" w:type="dxa"/>
            <w:shd w:val="clear" w:color="auto" w:fill="auto"/>
            <w:tcMar>
              <w:top w:w="100" w:type="dxa"/>
              <w:left w:w="100" w:type="dxa"/>
              <w:bottom w:w="100" w:type="dxa"/>
              <w:right w:w="100" w:type="dxa"/>
            </w:tcMar>
          </w:tcPr>
          <w:p w:rsidR="00E20376" w:rsidRDefault="00FB49B2">
            <w:pPr>
              <w:widowControl w:val="0"/>
              <w:spacing w:line="240" w:lineRule="auto"/>
            </w:pPr>
            <w:r>
              <w:t>Average percent of biomass assumed to be in US waters</w:t>
            </w:r>
          </w:p>
        </w:tc>
        <w:tc>
          <w:tcPr>
            <w:tcW w:w="2160" w:type="dxa"/>
            <w:shd w:val="clear" w:color="auto" w:fill="auto"/>
            <w:tcMar>
              <w:top w:w="100" w:type="dxa"/>
              <w:left w:w="100" w:type="dxa"/>
              <w:bottom w:w="100" w:type="dxa"/>
              <w:right w:w="100" w:type="dxa"/>
            </w:tcMar>
          </w:tcPr>
          <w:p w:rsidR="00E20376" w:rsidRDefault="00FB49B2">
            <w:pPr>
              <w:widowControl w:val="0"/>
              <w:spacing w:line="240" w:lineRule="auto"/>
            </w:pPr>
            <w:r>
              <w:t>87%</w:t>
            </w:r>
          </w:p>
        </w:tc>
        <w:tc>
          <w:tcPr>
            <w:tcW w:w="2730" w:type="dxa"/>
            <w:shd w:val="clear" w:color="auto" w:fill="auto"/>
            <w:tcMar>
              <w:top w:w="100" w:type="dxa"/>
              <w:left w:w="100" w:type="dxa"/>
              <w:bottom w:w="100" w:type="dxa"/>
              <w:right w:w="100" w:type="dxa"/>
            </w:tcMar>
          </w:tcPr>
          <w:p w:rsidR="00E20376" w:rsidRDefault="00FB49B2">
            <w:pPr>
              <w:widowControl w:val="0"/>
              <w:spacing w:line="240" w:lineRule="auto"/>
            </w:pPr>
            <w:r>
              <w:t>70%</w:t>
            </w:r>
          </w:p>
        </w:tc>
      </w:tr>
      <w:tr w:rsidR="00E20376">
        <w:tc>
          <w:tcPr>
            <w:tcW w:w="1635" w:type="dxa"/>
            <w:shd w:val="clear" w:color="auto" w:fill="auto"/>
            <w:tcMar>
              <w:top w:w="100" w:type="dxa"/>
              <w:left w:w="100" w:type="dxa"/>
              <w:bottom w:w="100" w:type="dxa"/>
              <w:right w:w="100" w:type="dxa"/>
            </w:tcMar>
          </w:tcPr>
          <w:p w:rsidR="00E20376" w:rsidRDefault="00FB49B2">
            <w:pPr>
              <w:widowControl w:val="0"/>
              <w:spacing w:line="240" w:lineRule="auto"/>
            </w:pPr>
            <w:proofErr w:type="spellStart"/>
            <w:r>
              <w:t>maxcat</w:t>
            </w:r>
            <w:proofErr w:type="spellEnd"/>
            <w:r>
              <w:t xml:space="preserve"> (</w:t>
            </w:r>
            <w:proofErr w:type="spellStart"/>
            <w:r>
              <w:t>mt</w:t>
            </w:r>
            <w:proofErr w:type="spellEnd"/>
            <w:r>
              <w:t>)</w:t>
            </w:r>
          </w:p>
        </w:tc>
        <w:tc>
          <w:tcPr>
            <w:tcW w:w="2205" w:type="dxa"/>
            <w:shd w:val="clear" w:color="auto" w:fill="auto"/>
            <w:tcMar>
              <w:top w:w="100" w:type="dxa"/>
              <w:left w:w="100" w:type="dxa"/>
              <w:bottom w:w="100" w:type="dxa"/>
              <w:right w:w="100" w:type="dxa"/>
            </w:tcMar>
          </w:tcPr>
          <w:p w:rsidR="00E20376" w:rsidRDefault="00FB49B2">
            <w:pPr>
              <w:widowControl w:val="0"/>
              <w:spacing w:line="240" w:lineRule="auto"/>
            </w:pPr>
            <w:r>
              <w:t>Maximum allowable catch</w:t>
            </w:r>
          </w:p>
        </w:tc>
        <w:tc>
          <w:tcPr>
            <w:tcW w:w="2160" w:type="dxa"/>
            <w:shd w:val="clear" w:color="auto" w:fill="auto"/>
            <w:tcMar>
              <w:top w:w="100" w:type="dxa"/>
              <w:left w:w="100" w:type="dxa"/>
              <w:bottom w:w="100" w:type="dxa"/>
              <w:right w:w="100" w:type="dxa"/>
            </w:tcMar>
          </w:tcPr>
          <w:p w:rsidR="00E20376" w:rsidRDefault="00FB49B2">
            <w:pPr>
              <w:widowControl w:val="0"/>
              <w:spacing w:line="240" w:lineRule="auto"/>
            </w:pPr>
            <w:r>
              <w:t xml:space="preserve">200,000 </w:t>
            </w:r>
            <w:proofErr w:type="spellStart"/>
            <w:r>
              <w:t>mt</w:t>
            </w:r>
            <w:proofErr w:type="spellEnd"/>
          </w:p>
        </w:tc>
        <w:tc>
          <w:tcPr>
            <w:tcW w:w="2730" w:type="dxa"/>
            <w:shd w:val="clear" w:color="auto" w:fill="auto"/>
            <w:tcMar>
              <w:top w:w="100" w:type="dxa"/>
              <w:left w:w="100" w:type="dxa"/>
              <w:bottom w:w="100" w:type="dxa"/>
              <w:right w:w="100" w:type="dxa"/>
            </w:tcMar>
          </w:tcPr>
          <w:p w:rsidR="00E20376" w:rsidRDefault="00FB49B2">
            <w:pPr>
              <w:widowControl w:val="0"/>
              <w:spacing w:line="240" w:lineRule="auto"/>
            </w:pPr>
            <w:r>
              <w:t xml:space="preserve">None (appears limited to 40,000 </w:t>
            </w:r>
            <w:proofErr w:type="spellStart"/>
            <w:r>
              <w:t>mt</w:t>
            </w:r>
            <w:proofErr w:type="spellEnd"/>
            <w:r>
              <w:t xml:space="preserve"> by markets)</w:t>
            </w:r>
          </w:p>
        </w:tc>
      </w:tr>
      <w:tr w:rsidR="00E20376">
        <w:tc>
          <w:tcPr>
            <w:tcW w:w="1635" w:type="dxa"/>
            <w:shd w:val="clear" w:color="auto" w:fill="auto"/>
            <w:tcMar>
              <w:top w:w="100" w:type="dxa"/>
              <w:left w:w="100" w:type="dxa"/>
              <w:bottom w:w="100" w:type="dxa"/>
              <w:right w:w="100" w:type="dxa"/>
            </w:tcMar>
          </w:tcPr>
          <w:p w:rsidR="00E20376" w:rsidRDefault="00FB49B2">
            <w:pPr>
              <w:widowControl w:val="0"/>
              <w:spacing w:line="240" w:lineRule="auto"/>
            </w:pPr>
            <w:r>
              <w:t>buffer</w:t>
            </w:r>
          </w:p>
        </w:tc>
        <w:tc>
          <w:tcPr>
            <w:tcW w:w="2205" w:type="dxa"/>
            <w:shd w:val="clear" w:color="auto" w:fill="auto"/>
            <w:tcMar>
              <w:top w:w="100" w:type="dxa"/>
              <w:left w:w="100" w:type="dxa"/>
              <w:bottom w:w="100" w:type="dxa"/>
              <w:right w:w="100" w:type="dxa"/>
            </w:tcMar>
          </w:tcPr>
          <w:p w:rsidR="00E20376" w:rsidRDefault="00FB49B2">
            <w:pPr>
              <w:widowControl w:val="0"/>
              <w:spacing w:line="240" w:lineRule="auto"/>
            </w:pPr>
            <w:r>
              <w:t>ABC buffer</w:t>
            </w:r>
          </w:p>
        </w:tc>
        <w:tc>
          <w:tcPr>
            <w:tcW w:w="2160" w:type="dxa"/>
            <w:shd w:val="clear" w:color="auto" w:fill="auto"/>
            <w:tcMar>
              <w:top w:w="100" w:type="dxa"/>
              <w:left w:w="100" w:type="dxa"/>
              <w:bottom w:w="100" w:type="dxa"/>
              <w:right w:w="100" w:type="dxa"/>
            </w:tcMar>
          </w:tcPr>
          <w:p w:rsidR="00E20376" w:rsidRDefault="00FB49B2">
            <w:pPr>
              <w:widowControl w:val="0"/>
              <w:spacing w:line="240" w:lineRule="auto"/>
            </w:pPr>
            <w:r>
              <w:t>~90%</w:t>
            </w:r>
          </w:p>
        </w:tc>
        <w:tc>
          <w:tcPr>
            <w:tcW w:w="2730" w:type="dxa"/>
            <w:shd w:val="clear" w:color="auto" w:fill="auto"/>
            <w:tcMar>
              <w:top w:w="100" w:type="dxa"/>
              <w:left w:w="100" w:type="dxa"/>
              <w:bottom w:w="100" w:type="dxa"/>
              <w:right w:w="100" w:type="dxa"/>
            </w:tcMar>
          </w:tcPr>
          <w:p w:rsidR="00E20376" w:rsidRDefault="00FB49B2">
            <w:pPr>
              <w:widowControl w:val="0"/>
              <w:spacing w:line="240" w:lineRule="auto"/>
            </w:pPr>
            <w:r>
              <w:t>~90%</w:t>
            </w:r>
          </w:p>
        </w:tc>
      </w:tr>
    </w:tbl>
    <w:p w:rsidR="00E20376" w:rsidRDefault="00E20376"/>
    <w:p w:rsidR="00E20376" w:rsidRDefault="00E20376"/>
    <w:p w:rsidR="00E20376" w:rsidRDefault="00FB49B2">
      <w:r>
        <w:rPr>
          <w:b/>
        </w:rPr>
        <w:t xml:space="preserve">Table A15. </w:t>
      </w:r>
      <w:r>
        <w:t xml:space="preserve">Assumed distribution of actively managed and monitored species in the U.S. Exclusive Economic Zone (EEZ). </w:t>
      </w:r>
    </w:p>
    <w:p w:rsidR="00E20376" w:rsidRDefault="00E20376"/>
    <w:tbl>
      <w:tblPr>
        <w:tblStyle w:val="af"/>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45"/>
        <w:gridCol w:w="3630"/>
      </w:tblGrid>
      <w:tr w:rsidR="00E20376">
        <w:tc>
          <w:tcPr>
            <w:tcW w:w="57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Species</w:t>
            </w:r>
          </w:p>
        </w:tc>
        <w:tc>
          <w:tcPr>
            <w:tcW w:w="36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 of distribution on US EEZ</w:t>
            </w:r>
          </w:p>
        </w:tc>
      </w:tr>
      <w:tr w:rsidR="00E20376">
        <w:tc>
          <w:tcPr>
            <w:tcW w:w="57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Pacific sardine</w:t>
            </w:r>
          </w:p>
        </w:tc>
        <w:tc>
          <w:tcPr>
            <w:tcW w:w="36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87</w:t>
            </w:r>
          </w:p>
        </w:tc>
      </w:tr>
      <w:tr w:rsidR="00E20376">
        <w:tc>
          <w:tcPr>
            <w:tcW w:w="57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Pacific chub mackerel</w:t>
            </w:r>
          </w:p>
        </w:tc>
        <w:tc>
          <w:tcPr>
            <w:tcW w:w="36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70</w:t>
            </w:r>
          </w:p>
        </w:tc>
      </w:tr>
      <w:tr w:rsidR="00E20376">
        <w:tc>
          <w:tcPr>
            <w:tcW w:w="5745" w:type="dxa"/>
            <w:shd w:val="clear" w:color="auto" w:fill="auto"/>
            <w:tcMar>
              <w:top w:w="100" w:type="dxa"/>
              <w:left w:w="100" w:type="dxa"/>
              <w:bottom w:w="100" w:type="dxa"/>
              <w:right w:w="100" w:type="dxa"/>
            </w:tcMar>
          </w:tcPr>
          <w:p w:rsidR="00E20376" w:rsidRDefault="00FB49B2">
            <w:pPr>
              <w:widowControl w:val="0"/>
              <w:spacing w:line="240" w:lineRule="auto"/>
            </w:pPr>
            <w:r>
              <w:t>Northern anchovy - central stock</w:t>
            </w:r>
          </w:p>
        </w:tc>
        <w:tc>
          <w:tcPr>
            <w:tcW w:w="3630" w:type="dxa"/>
            <w:shd w:val="clear" w:color="auto" w:fill="auto"/>
            <w:tcMar>
              <w:top w:w="100" w:type="dxa"/>
              <w:left w:w="100" w:type="dxa"/>
              <w:bottom w:w="100" w:type="dxa"/>
              <w:right w:w="100" w:type="dxa"/>
            </w:tcMar>
          </w:tcPr>
          <w:p w:rsidR="00E20376" w:rsidRDefault="00FB49B2">
            <w:pPr>
              <w:widowControl w:val="0"/>
              <w:spacing w:line="240" w:lineRule="auto"/>
            </w:pPr>
            <w:r>
              <w:t>82</w:t>
            </w:r>
          </w:p>
        </w:tc>
      </w:tr>
      <w:tr w:rsidR="00E20376">
        <w:tc>
          <w:tcPr>
            <w:tcW w:w="5745" w:type="dxa"/>
            <w:shd w:val="clear" w:color="auto" w:fill="auto"/>
            <w:tcMar>
              <w:top w:w="100" w:type="dxa"/>
              <w:left w:w="100" w:type="dxa"/>
              <w:bottom w:w="100" w:type="dxa"/>
              <w:right w:w="100" w:type="dxa"/>
            </w:tcMar>
          </w:tcPr>
          <w:p w:rsidR="00E20376" w:rsidRDefault="00FB49B2">
            <w:pPr>
              <w:widowControl w:val="0"/>
              <w:spacing w:line="240" w:lineRule="auto"/>
            </w:pPr>
            <w:r>
              <w:t>Northern anchovy - northern stock</w:t>
            </w:r>
          </w:p>
        </w:tc>
        <w:tc>
          <w:tcPr>
            <w:tcW w:w="3630" w:type="dxa"/>
            <w:shd w:val="clear" w:color="auto" w:fill="auto"/>
            <w:tcMar>
              <w:top w:w="100" w:type="dxa"/>
              <w:left w:w="100" w:type="dxa"/>
              <w:bottom w:w="100" w:type="dxa"/>
              <w:right w:w="100" w:type="dxa"/>
            </w:tcMar>
          </w:tcPr>
          <w:p w:rsidR="00E20376" w:rsidRDefault="00FB49B2">
            <w:pPr>
              <w:widowControl w:val="0"/>
              <w:spacing w:line="240" w:lineRule="auto"/>
            </w:pPr>
            <w:r>
              <w:t>Unknown (some in Canada)</w:t>
            </w:r>
          </w:p>
        </w:tc>
      </w:tr>
      <w:tr w:rsidR="00E20376">
        <w:tc>
          <w:tcPr>
            <w:tcW w:w="5745" w:type="dxa"/>
            <w:shd w:val="clear" w:color="auto" w:fill="auto"/>
            <w:tcMar>
              <w:top w:w="100" w:type="dxa"/>
              <w:left w:w="100" w:type="dxa"/>
              <w:bottom w:w="100" w:type="dxa"/>
              <w:right w:w="100" w:type="dxa"/>
            </w:tcMar>
          </w:tcPr>
          <w:p w:rsidR="00E20376" w:rsidRDefault="00FB49B2">
            <w:pPr>
              <w:widowControl w:val="0"/>
              <w:spacing w:line="240" w:lineRule="auto"/>
            </w:pPr>
            <w:r>
              <w:t>Jack mackerel</w:t>
            </w:r>
          </w:p>
        </w:tc>
        <w:tc>
          <w:tcPr>
            <w:tcW w:w="3630" w:type="dxa"/>
            <w:shd w:val="clear" w:color="auto" w:fill="auto"/>
            <w:tcMar>
              <w:top w:w="100" w:type="dxa"/>
              <w:left w:w="100" w:type="dxa"/>
              <w:bottom w:w="100" w:type="dxa"/>
              <w:right w:w="100" w:type="dxa"/>
            </w:tcMar>
          </w:tcPr>
          <w:p w:rsidR="00E20376" w:rsidRDefault="00FB49B2">
            <w:pPr>
              <w:widowControl w:val="0"/>
              <w:spacing w:line="240" w:lineRule="auto"/>
            </w:pPr>
            <w:r>
              <w:t>65</w:t>
            </w:r>
          </w:p>
        </w:tc>
      </w:tr>
      <w:tr w:rsidR="00E20376">
        <w:tc>
          <w:tcPr>
            <w:tcW w:w="5745" w:type="dxa"/>
            <w:shd w:val="clear" w:color="auto" w:fill="auto"/>
            <w:tcMar>
              <w:top w:w="100" w:type="dxa"/>
              <w:left w:w="100" w:type="dxa"/>
              <w:bottom w:w="100" w:type="dxa"/>
              <w:right w:w="100" w:type="dxa"/>
            </w:tcMar>
          </w:tcPr>
          <w:p w:rsidR="00E20376" w:rsidRDefault="00FB49B2">
            <w:pPr>
              <w:widowControl w:val="0"/>
              <w:spacing w:line="240" w:lineRule="auto"/>
            </w:pPr>
            <w:r>
              <w:t>Market squid</w:t>
            </w:r>
          </w:p>
        </w:tc>
        <w:tc>
          <w:tcPr>
            <w:tcW w:w="3630" w:type="dxa"/>
            <w:shd w:val="clear" w:color="auto" w:fill="auto"/>
            <w:tcMar>
              <w:top w:w="100" w:type="dxa"/>
              <w:left w:w="100" w:type="dxa"/>
              <w:bottom w:w="100" w:type="dxa"/>
              <w:right w:w="100" w:type="dxa"/>
            </w:tcMar>
          </w:tcPr>
          <w:p w:rsidR="00E20376" w:rsidRDefault="00FB49B2">
            <w:pPr>
              <w:widowControl w:val="0"/>
              <w:spacing w:line="240" w:lineRule="auto"/>
            </w:pPr>
            <w:r>
              <w:t>N/A</w:t>
            </w:r>
          </w:p>
        </w:tc>
      </w:tr>
    </w:tbl>
    <w:p w:rsidR="00E20376" w:rsidRDefault="00E20376"/>
    <w:p w:rsidR="00E20376" w:rsidRDefault="00E20376"/>
    <w:p w:rsidR="00E20376" w:rsidRDefault="00FB49B2">
      <w:r>
        <w:rPr>
          <w:noProof/>
        </w:rPr>
        <w:drawing>
          <wp:inline distT="114300" distB="114300" distL="114300" distR="114300">
            <wp:extent cx="5943600" cy="2514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2514600"/>
                    </a:xfrm>
                    <a:prstGeom prst="rect">
                      <a:avLst/>
                    </a:prstGeom>
                    <a:ln/>
                  </pic:spPr>
                </pic:pic>
              </a:graphicData>
            </a:graphic>
          </wp:inline>
        </w:drawing>
      </w:r>
    </w:p>
    <w:p w:rsidR="00E20376" w:rsidRDefault="00FB49B2">
      <w:r>
        <w:rPr>
          <w:b/>
        </w:rPr>
        <w:t xml:space="preserve">Figure A9. </w:t>
      </w:r>
      <w:r>
        <w:t>The harvest control rule for Pacific chub mackerel.</w:t>
      </w:r>
    </w:p>
    <w:p w:rsidR="00E20376" w:rsidRDefault="00E20376"/>
    <w:p w:rsidR="00E20376" w:rsidRDefault="00FB49B2">
      <w:pPr>
        <w:ind w:left="720"/>
      </w:pPr>
      <w:r>
        <w:rPr>
          <w:noProof/>
        </w:rPr>
        <w:lastRenderedPageBreak/>
        <w:drawing>
          <wp:inline distT="114300" distB="114300" distL="114300" distR="114300">
            <wp:extent cx="4039600" cy="40396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039600" cy="4039600"/>
                    </a:xfrm>
                    <a:prstGeom prst="rect">
                      <a:avLst/>
                    </a:prstGeom>
                    <a:ln/>
                  </pic:spPr>
                </pic:pic>
              </a:graphicData>
            </a:graphic>
          </wp:inline>
        </w:drawing>
      </w:r>
    </w:p>
    <w:p w:rsidR="00E20376" w:rsidRDefault="00FB49B2">
      <w:r>
        <w:rPr>
          <w:b/>
        </w:rPr>
        <w:t xml:space="preserve">Figure A10. </w:t>
      </w:r>
      <w:r>
        <w:t>The environmentally-linked harvest control rule for Pacific sardine.</w:t>
      </w:r>
    </w:p>
    <w:p w:rsidR="00E20376" w:rsidRDefault="00E20376">
      <w:pPr>
        <w:ind w:left="720"/>
      </w:pPr>
    </w:p>
    <w:p w:rsidR="00E20376" w:rsidRDefault="00FB49B2">
      <w:pPr>
        <w:pStyle w:val="Heading4"/>
      </w:pPr>
      <w:bookmarkStart w:id="33" w:name="_24cdmn74ziju" w:colFirst="0" w:colLast="0"/>
      <w:bookmarkEnd w:id="33"/>
      <w:r>
        <w:br w:type="page"/>
      </w:r>
    </w:p>
    <w:p w:rsidR="00E20376" w:rsidRDefault="00FB49B2">
      <w:pPr>
        <w:pStyle w:val="Heading4"/>
      </w:pPr>
      <w:bookmarkStart w:id="34" w:name="_2b8r7bnx3b9t" w:colFirst="0" w:colLast="0"/>
      <w:bookmarkEnd w:id="34"/>
      <w:r>
        <w:lastRenderedPageBreak/>
        <w:t>6.3 Salmon</w:t>
      </w:r>
    </w:p>
    <w:p w:rsidR="00E20376" w:rsidRDefault="00FB49B2">
      <w:r>
        <w:t>The PFMC Salmon FMP was implemented in 2016 and governs the management for Chinook salmon (</w:t>
      </w:r>
      <w:r>
        <w:rPr>
          <w:i/>
        </w:rPr>
        <w:t xml:space="preserve">Oncorhynchus </w:t>
      </w:r>
      <w:proofErr w:type="spellStart"/>
      <w:r>
        <w:rPr>
          <w:i/>
        </w:rPr>
        <w:t>tshawytscha</w:t>
      </w:r>
      <w:proofErr w:type="spellEnd"/>
      <w:r>
        <w:t xml:space="preserve">), </w:t>
      </w:r>
      <w:proofErr w:type="spellStart"/>
      <w:r>
        <w:t>coho</w:t>
      </w:r>
      <w:proofErr w:type="spellEnd"/>
      <w:r>
        <w:t xml:space="preserve"> salmon (</w:t>
      </w:r>
      <w:r>
        <w:rPr>
          <w:i/>
        </w:rPr>
        <w:t>Oncorhynchus kisutch</w:t>
      </w:r>
      <w:r>
        <w:t>), and pink salmon (</w:t>
      </w:r>
      <w:r>
        <w:rPr>
          <w:i/>
        </w:rPr>
        <w:t xml:space="preserve">Oncorhynchus </w:t>
      </w:r>
      <w:proofErr w:type="spellStart"/>
      <w:r>
        <w:rPr>
          <w:i/>
        </w:rPr>
        <w:t>gorbuscha</w:t>
      </w:r>
      <w:proofErr w:type="spellEnd"/>
      <w:r>
        <w:t xml:space="preserve">) (odd numbered years only). The majority of salmon stocks are managed using the default </w:t>
      </w:r>
      <w:r>
        <w:rPr>
          <w:b/>
        </w:rPr>
        <w:t>constant F harvest control rule</w:t>
      </w:r>
      <w:r>
        <w:t>. However, the Puget Sound Coho sa</w:t>
      </w:r>
      <w:r>
        <w:t xml:space="preserve">lmon stock is managed using a stepped harvest control rule and the Klamath River and Sacramento River Fall Chinook salmon stocks are managed using a </w:t>
      </w:r>
      <w:r>
        <w:rPr>
          <w:b/>
        </w:rPr>
        <w:t>ramped/stepped F harvest control rule</w:t>
      </w:r>
      <w:r>
        <w:t>. Under the default rule, the magnitude of the ABC buffer varies by ti</w:t>
      </w:r>
      <w:r>
        <w:t>er. For Tier 1 stocks, in which F</w:t>
      </w:r>
      <w:r>
        <w:rPr>
          <w:vertAlign w:val="subscript"/>
        </w:rPr>
        <w:t>MSY</w:t>
      </w:r>
      <w:r>
        <w:t xml:space="preserve"> is estimated directly, F</w:t>
      </w:r>
      <w:r>
        <w:rPr>
          <w:vertAlign w:val="subscript"/>
        </w:rPr>
        <w:t>ABC</w:t>
      </w:r>
      <w:r>
        <w:t xml:space="preserve"> = F</w:t>
      </w:r>
      <w:r>
        <w:rPr>
          <w:vertAlign w:val="subscript"/>
        </w:rPr>
        <w:t>MSY</w:t>
      </w:r>
      <w:r>
        <w:t xml:space="preserve"> x 0.95 whereas F</w:t>
      </w:r>
      <w:r>
        <w:rPr>
          <w:vertAlign w:val="subscript"/>
        </w:rPr>
        <w:t>ABC</w:t>
      </w:r>
      <w:r>
        <w:t xml:space="preserve"> = F</w:t>
      </w:r>
      <w:r>
        <w:rPr>
          <w:vertAlign w:val="subscript"/>
        </w:rPr>
        <w:t>MSY</w:t>
      </w:r>
      <w:r>
        <w:t xml:space="preserve"> x 0.90 for Tier 2 stocks, in which a proxy value is used Under the default rule, the ACL is equal to the ABC.</w:t>
      </w:r>
    </w:p>
    <w:p w:rsidR="00E20376" w:rsidRDefault="00E20376"/>
    <w:p w:rsidR="00E20376" w:rsidRDefault="00FB49B2">
      <w:r>
        <w:rPr>
          <w:noProof/>
        </w:rPr>
        <w:drawing>
          <wp:inline distT="114300" distB="114300" distL="114300" distR="114300">
            <wp:extent cx="5943600" cy="3657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657600"/>
                    </a:xfrm>
                    <a:prstGeom prst="rect">
                      <a:avLst/>
                    </a:prstGeom>
                    <a:ln/>
                  </pic:spPr>
                </pic:pic>
              </a:graphicData>
            </a:graphic>
          </wp:inline>
        </w:drawing>
      </w:r>
    </w:p>
    <w:p w:rsidR="00E20376" w:rsidRDefault="00FB49B2">
      <w:r>
        <w:rPr>
          <w:b/>
        </w:rPr>
        <w:t xml:space="preserve">Figure A11. </w:t>
      </w:r>
      <w:r>
        <w:t>Harvest control rules for Pacifi</w:t>
      </w:r>
      <w:r>
        <w:t>c salmon.</w:t>
      </w:r>
    </w:p>
    <w:p w:rsidR="00E20376" w:rsidRDefault="00FB49B2">
      <w:pPr>
        <w:pStyle w:val="Heading3"/>
      </w:pPr>
      <w:bookmarkStart w:id="35" w:name="_18l1gd40h5b1" w:colFirst="0" w:colLast="0"/>
      <w:bookmarkEnd w:id="35"/>
      <w:r>
        <w:br w:type="page"/>
      </w:r>
    </w:p>
    <w:p w:rsidR="00E20376" w:rsidRDefault="00FB49B2">
      <w:pPr>
        <w:pStyle w:val="Heading3"/>
      </w:pPr>
      <w:bookmarkStart w:id="36" w:name="_48bpq75x6quf" w:colFirst="0" w:colLast="0"/>
      <w:bookmarkEnd w:id="36"/>
      <w:r>
        <w:lastRenderedPageBreak/>
        <w:t>7. North Pacific (PFMC)</w:t>
      </w:r>
    </w:p>
    <w:p w:rsidR="00E20376" w:rsidRDefault="00FB49B2">
      <w:pPr>
        <w:pStyle w:val="Heading4"/>
      </w:pPr>
      <w:bookmarkStart w:id="37" w:name="_e8wybalbop08" w:colFirst="0" w:colLast="0"/>
      <w:bookmarkEnd w:id="37"/>
      <w:r>
        <w:t>7.1 GOA &amp; BSAI Groundfish</w:t>
      </w:r>
    </w:p>
    <w:p w:rsidR="00E20376" w:rsidRDefault="00FB49B2">
      <w:r>
        <w:t>Groundfish in the North Pacific are managed under FMPs for the Gulf of Alaska (GOA), implemented in 1978, and for the Bering Sea and Aleutian Islands (BSAI), implemented in 1982. Both FMPs manag</w:t>
      </w:r>
      <w:r>
        <w:t>e groundfish stocks using the same multi-level approach for specifying ABC control rules (</w:t>
      </w:r>
      <w:r>
        <w:rPr>
          <w:b/>
        </w:rPr>
        <w:t>Table A16</w:t>
      </w:r>
      <w:r>
        <w:t>). The five levels, referred to as tiers, vary based on the level of data availability and corresponding magnitude of stock assessment uncertainty. The SSC d</w:t>
      </w:r>
      <w:r>
        <w:t xml:space="preserve">etermines which tier is appropriate for each stock. Stocks in Tiers 1-3 are managed using </w:t>
      </w:r>
      <w:r>
        <w:rPr>
          <w:b/>
        </w:rPr>
        <w:t>ramped F harvest control rules with biomass cutoffs</w:t>
      </w:r>
      <w:r>
        <w:t xml:space="preserve"> with increasing precaution to buffer against scientific uncertainty. Stocks in Tiers 4-5 are managed using </w:t>
      </w:r>
      <w:r>
        <w:rPr>
          <w:b/>
        </w:rPr>
        <w:t>constan</w:t>
      </w:r>
      <w:r>
        <w:rPr>
          <w:b/>
        </w:rPr>
        <w:t xml:space="preserve">t F harvest control rules </w:t>
      </w:r>
      <w:r>
        <w:t xml:space="preserve">with increasing precaution to buffer against scientific uncertainty. Stocks in Tier 6 lack estimates of biomass and are managed using a </w:t>
      </w:r>
      <w:r>
        <w:rPr>
          <w:b/>
        </w:rPr>
        <w:t>catch-based harvest control rule</w:t>
      </w:r>
      <w:r>
        <w:t>.</w:t>
      </w:r>
    </w:p>
    <w:p w:rsidR="00E20376" w:rsidRDefault="00E20376"/>
    <w:p w:rsidR="00E20376" w:rsidRDefault="00FB49B2">
      <w:r>
        <w:rPr>
          <w:b/>
        </w:rPr>
        <w:t>Table A16.</w:t>
      </w:r>
      <w:r>
        <w:t xml:space="preserve"> Six-tier system for setting OFLs and ABCs in the</w:t>
      </w:r>
      <w:r>
        <w:t xml:space="preserve"> GOA &amp; BSAI Groundfish FMP.</w:t>
      </w:r>
    </w:p>
    <w:tbl>
      <w:tblPr>
        <w:tblStyle w:val="af0"/>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330"/>
        <w:gridCol w:w="2865"/>
        <w:gridCol w:w="3240"/>
      </w:tblGrid>
      <w:tr w:rsidR="00E20376">
        <w:tc>
          <w:tcPr>
            <w:tcW w:w="63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Tier</w:t>
            </w:r>
          </w:p>
        </w:tc>
        <w:tc>
          <w:tcPr>
            <w:tcW w:w="333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Data availability</w:t>
            </w:r>
          </w:p>
        </w:tc>
        <w:tc>
          <w:tcPr>
            <w:tcW w:w="286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Control rules</w:t>
            </w:r>
          </w:p>
        </w:tc>
        <w:tc>
          <w:tcPr>
            <w:tcW w:w="324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Stocks</w:t>
            </w:r>
          </w:p>
        </w:tc>
      </w:tr>
      <w:tr w:rsidR="00E20376">
        <w:tc>
          <w:tcPr>
            <w:tcW w:w="630" w:type="dxa"/>
            <w:shd w:val="clear" w:color="auto" w:fill="auto"/>
            <w:tcMar>
              <w:top w:w="100" w:type="dxa"/>
              <w:left w:w="100" w:type="dxa"/>
              <w:bottom w:w="100" w:type="dxa"/>
              <w:right w:w="100" w:type="dxa"/>
            </w:tcMar>
          </w:tcPr>
          <w:p w:rsidR="00E20376" w:rsidRDefault="00FB49B2">
            <w:pPr>
              <w:widowControl w:val="0"/>
              <w:spacing w:line="240" w:lineRule="auto"/>
            </w:pPr>
            <w:r>
              <w:t>1</w:t>
            </w:r>
          </w:p>
        </w:tc>
        <w:tc>
          <w:tcPr>
            <w:tcW w:w="3330" w:type="dxa"/>
            <w:shd w:val="clear" w:color="auto" w:fill="auto"/>
            <w:tcMar>
              <w:top w:w="100" w:type="dxa"/>
              <w:left w:w="100" w:type="dxa"/>
              <w:bottom w:w="100" w:type="dxa"/>
              <w:right w:w="100" w:type="dxa"/>
            </w:tcMar>
          </w:tcPr>
          <w:p w:rsidR="00E20376" w:rsidRDefault="00FB49B2">
            <w:pPr>
              <w:widowControl w:val="0"/>
              <w:spacing w:line="240" w:lineRule="auto"/>
            </w:pPr>
            <w:r>
              <w:t>B, B</w:t>
            </w:r>
            <w:r>
              <w:rPr>
                <w:vertAlign w:val="subscript"/>
              </w:rPr>
              <w:t>MSY</w:t>
            </w:r>
            <w:r>
              <w:t>, F</w:t>
            </w:r>
            <w:r>
              <w:rPr>
                <w:vertAlign w:val="subscript"/>
              </w:rPr>
              <w:t>MSY</w:t>
            </w:r>
            <w:r>
              <w:t xml:space="preserve"> w/ uncertainty</w:t>
            </w:r>
          </w:p>
        </w:tc>
        <w:tc>
          <w:tcPr>
            <w:tcW w:w="286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Ramped w/ cutoff:</w:t>
            </w:r>
          </w:p>
          <w:p w:rsidR="00E20376" w:rsidRDefault="00FB49B2">
            <w:pPr>
              <w:widowControl w:val="0"/>
              <w:spacing w:line="240" w:lineRule="auto"/>
              <w:rPr>
                <w:vertAlign w:val="subscript"/>
              </w:rPr>
            </w:pPr>
            <w:r>
              <w:t>F</w:t>
            </w:r>
            <w:r>
              <w:rPr>
                <w:vertAlign w:val="subscript"/>
              </w:rPr>
              <w:t>OFL</w:t>
            </w:r>
            <w:r>
              <w:t xml:space="preserve"> ~ arithmetic mean of F</w:t>
            </w:r>
            <w:r>
              <w:rPr>
                <w:vertAlign w:val="subscript"/>
              </w:rPr>
              <w:t>MSY</w:t>
            </w:r>
            <w:r>
              <w:t xml:space="preserve"> posterior</w:t>
            </w:r>
          </w:p>
          <w:p w:rsidR="00E20376" w:rsidRDefault="00FB49B2">
            <w:pPr>
              <w:widowControl w:val="0"/>
              <w:spacing w:line="240" w:lineRule="auto"/>
            </w:pPr>
            <w:r>
              <w:t>F</w:t>
            </w:r>
            <w:r>
              <w:rPr>
                <w:vertAlign w:val="subscript"/>
              </w:rPr>
              <w:t>ABC</w:t>
            </w:r>
            <w:r>
              <w:t xml:space="preserve"> ~ harmonic mean of F</w:t>
            </w:r>
            <w:r>
              <w:rPr>
                <w:vertAlign w:val="subscript"/>
              </w:rPr>
              <w:t>MSY</w:t>
            </w:r>
            <w:r>
              <w:t xml:space="preserve"> posterior</w:t>
            </w:r>
          </w:p>
        </w:tc>
        <w:tc>
          <w:tcPr>
            <w:tcW w:w="3240" w:type="dxa"/>
            <w:shd w:val="clear" w:color="auto" w:fill="auto"/>
            <w:tcMar>
              <w:top w:w="100" w:type="dxa"/>
              <w:left w:w="100" w:type="dxa"/>
              <w:bottom w:w="100" w:type="dxa"/>
              <w:right w:w="100" w:type="dxa"/>
            </w:tcMar>
          </w:tcPr>
          <w:p w:rsidR="00E20376" w:rsidRDefault="00FB49B2">
            <w:pPr>
              <w:widowControl w:val="0"/>
              <w:spacing w:line="240" w:lineRule="auto"/>
            </w:pPr>
            <w:r>
              <w:rPr>
                <w:b/>
              </w:rPr>
              <w:t xml:space="preserve">GOA: </w:t>
            </w:r>
            <w:r>
              <w:t>None</w:t>
            </w:r>
          </w:p>
          <w:p w:rsidR="00E20376" w:rsidRDefault="00E20376">
            <w:pPr>
              <w:widowControl w:val="0"/>
              <w:spacing w:line="240" w:lineRule="auto"/>
            </w:pPr>
          </w:p>
          <w:p w:rsidR="00E20376" w:rsidRDefault="00FB49B2">
            <w:pPr>
              <w:widowControl w:val="0"/>
              <w:spacing w:line="240" w:lineRule="auto"/>
            </w:pPr>
            <w:r>
              <w:rPr>
                <w:b/>
              </w:rPr>
              <w:t xml:space="preserve">BSAI: </w:t>
            </w:r>
            <w:r>
              <w:t>Eastern Bering Sea pollock Yellowfin sole Northern Rock sole</w:t>
            </w:r>
          </w:p>
        </w:tc>
      </w:tr>
      <w:tr w:rsidR="00E20376">
        <w:trPr>
          <w:trHeight w:val="417"/>
        </w:trPr>
        <w:tc>
          <w:tcPr>
            <w:tcW w:w="630" w:type="dxa"/>
            <w:shd w:val="clear" w:color="auto" w:fill="auto"/>
            <w:tcMar>
              <w:top w:w="100" w:type="dxa"/>
              <w:left w:w="100" w:type="dxa"/>
              <w:bottom w:w="100" w:type="dxa"/>
              <w:right w:w="100" w:type="dxa"/>
            </w:tcMar>
          </w:tcPr>
          <w:p w:rsidR="00E20376" w:rsidRDefault="00FB49B2">
            <w:pPr>
              <w:widowControl w:val="0"/>
              <w:spacing w:line="240" w:lineRule="auto"/>
            </w:pPr>
            <w:r>
              <w:t>2</w:t>
            </w:r>
          </w:p>
        </w:tc>
        <w:tc>
          <w:tcPr>
            <w:tcW w:w="3330" w:type="dxa"/>
            <w:shd w:val="clear" w:color="auto" w:fill="auto"/>
            <w:tcMar>
              <w:top w:w="100" w:type="dxa"/>
              <w:left w:w="100" w:type="dxa"/>
              <w:bottom w:w="100" w:type="dxa"/>
              <w:right w:w="100" w:type="dxa"/>
            </w:tcMar>
          </w:tcPr>
          <w:p w:rsidR="00E20376" w:rsidRDefault="00FB49B2">
            <w:pPr>
              <w:widowControl w:val="0"/>
              <w:spacing w:line="240" w:lineRule="auto"/>
            </w:pPr>
            <w:r>
              <w:t>B, B</w:t>
            </w:r>
            <w:r>
              <w:rPr>
                <w:vertAlign w:val="subscript"/>
              </w:rPr>
              <w:t>MSY</w:t>
            </w:r>
            <w:r>
              <w:t>, F</w:t>
            </w:r>
            <w:r>
              <w:rPr>
                <w:vertAlign w:val="subscript"/>
              </w:rPr>
              <w:t>MSY</w:t>
            </w:r>
            <w:r>
              <w:t>, F</w:t>
            </w:r>
            <w:r>
              <w:rPr>
                <w:vertAlign w:val="subscript"/>
              </w:rPr>
              <w:t xml:space="preserve">35%, </w:t>
            </w:r>
            <w:r>
              <w:t>F</w:t>
            </w:r>
            <w:r>
              <w:rPr>
                <w:vertAlign w:val="subscript"/>
              </w:rPr>
              <w:t>40%</w:t>
            </w:r>
          </w:p>
        </w:tc>
        <w:tc>
          <w:tcPr>
            <w:tcW w:w="286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Ramped w/ cutoff:</w:t>
            </w:r>
          </w:p>
          <w:p w:rsidR="00E20376" w:rsidRDefault="00FB49B2">
            <w:pPr>
              <w:widowControl w:val="0"/>
              <w:spacing w:line="240" w:lineRule="auto"/>
              <w:rPr>
                <w:vertAlign w:val="subscript"/>
              </w:rPr>
            </w:pPr>
            <w:r>
              <w:t>F</w:t>
            </w:r>
            <w:r>
              <w:rPr>
                <w:vertAlign w:val="subscript"/>
              </w:rPr>
              <w:t>OFL</w:t>
            </w:r>
            <w:r>
              <w:t xml:space="preserve"> ~ B</w:t>
            </w:r>
            <w:r>
              <w:rPr>
                <w:vertAlign w:val="subscript"/>
              </w:rPr>
              <w:t>MSY</w:t>
            </w:r>
            <w:r>
              <w:t>, F</w:t>
            </w:r>
            <w:r>
              <w:rPr>
                <w:vertAlign w:val="subscript"/>
              </w:rPr>
              <w:t>MSY</w:t>
            </w:r>
          </w:p>
          <w:p w:rsidR="00E20376" w:rsidRDefault="00FB49B2">
            <w:pPr>
              <w:widowControl w:val="0"/>
              <w:spacing w:line="240" w:lineRule="auto"/>
            </w:pPr>
            <w:r>
              <w:t>F</w:t>
            </w:r>
            <w:r>
              <w:rPr>
                <w:vertAlign w:val="subscript"/>
              </w:rPr>
              <w:t>ABC</w:t>
            </w:r>
            <w:r>
              <w:t xml:space="preserve"> ~ B</w:t>
            </w:r>
            <w:r>
              <w:rPr>
                <w:vertAlign w:val="subscript"/>
              </w:rPr>
              <w:t>MSY</w:t>
            </w:r>
            <w:r>
              <w:t>, F</w:t>
            </w:r>
            <w:r>
              <w:rPr>
                <w:vertAlign w:val="subscript"/>
              </w:rPr>
              <w:t>MSY</w:t>
            </w:r>
            <w:r>
              <w:t>, F</w:t>
            </w:r>
            <w:r>
              <w:rPr>
                <w:vertAlign w:val="subscript"/>
              </w:rPr>
              <w:t xml:space="preserve">35%, </w:t>
            </w:r>
            <w:r>
              <w:t>F</w:t>
            </w:r>
            <w:r>
              <w:rPr>
                <w:vertAlign w:val="subscript"/>
              </w:rPr>
              <w:t>40%</w:t>
            </w:r>
          </w:p>
        </w:tc>
        <w:tc>
          <w:tcPr>
            <w:tcW w:w="3240" w:type="dxa"/>
            <w:shd w:val="clear" w:color="auto" w:fill="auto"/>
            <w:tcMar>
              <w:top w:w="100" w:type="dxa"/>
              <w:left w:w="100" w:type="dxa"/>
              <w:bottom w:w="100" w:type="dxa"/>
              <w:right w:w="100" w:type="dxa"/>
            </w:tcMar>
          </w:tcPr>
          <w:p w:rsidR="00E20376" w:rsidRDefault="00FB49B2">
            <w:pPr>
              <w:widowControl w:val="0"/>
              <w:spacing w:line="240" w:lineRule="auto"/>
            </w:pPr>
            <w:r>
              <w:rPr>
                <w:b/>
              </w:rPr>
              <w:t xml:space="preserve">GOA: </w:t>
            </w:r>
            <w:r>
              <w:t>None</w:t>
            </w:r>
          </w:p>
          <w:p w:rsidR="00E20376" w:rsidRDefault="00E20376">
            <w:pPr>
              <w:widowControl w:val="0"/>
              <w:spacing w:line="240" w:lineRule="auto"/>
            </w:pPr>
          </w:p>
          <w:p w:rsidR="00E20376" w:rsidRDefault="00FB49B2">
            <w:pPr>
              <w:widowControl w:val="0"/>
              <w:spacing w:line="240" w:lineRule="auto"/>
            </w:pPr>
            <w:r>
              <w:rPr>
                <w:b/>
              </w:rPr>
              <w:t>BSAI:</w:t>
            </w:r>
            <w:r>
              <w:t xml:space="preserve"> None</w:t>
            </w:r>
          </w:p>
        </w:tc>
      </w:tr>
      <w:tr w:rsidR="00E20376">
        <w:tc>
          <w:tcPr>
            <w:tcW w:w="630" w:type="dxa"/>
            <w:shd w:val="clear" w:color="auto" w:fill="auto"/>
            <w:tcMar>
              <w:top w:w="100" w:type="dxa"/>
              <w:left w:w="100" w:type="dxa"/>
              <w:bottom w:w="100" w:type="dxa"/>
              <w:right w:w="100" w:type="dxa"/>
            </w:tcMar>
          </w:tcPr>
          <w:p w:rsidR="00E20376" w:rsidRDefault="00FB49B2">
            <w:pPr>
              <w:widowControl w:val="0"/>
              <w:spacing w:line="240" w:lineRule="auto"/>
            </w:pPr>
            <w:r>
              <w:t>3</w:t>
            </w:r>
          </w:p>
        </w:tc>
        <w:tc>
          <w:tcPr>
            <w:tcW w:w="3330" w:type="dxa"/>
            <w:shd w:val="clear" w:color="auto" w:fill="auto"/>
            <w:tcMar>
              <w:top w:w="100" w:type="dxa"/>
              <w:left w:w="100" w:type="dxa"/>
              <w:bottom w:w="100" w:type="dxa"/>
              <w:right w:w="100" w:type="dxa"/>
            </w:tcMar>
          </w:tcPr>
          <w:p w:rsidR="00E20376" w:rsidRDefault="00FB49B2">
            <w:pPr>
              <w:widowControl w:val="0"/>
              <w:spacing w:line="240" w:lineRule="auto"/>
            </w:pPr>
            <w:r>
              <w:t>B, B</w:t>
            </w:r>
            <w:r>
              <w:rPr>
                <w:vertAlign w:val="subscript"/>
              </w:rPr>
              <w:t>40%</w:t>
            </w:r>
            <w:r>
              <w:t>, F</w:t>
            </w:r>
            <w:r>
              <w:rPr>
                <w:vertAlign w:val="subscript"/>
              </w:rPr>
              <w:t xml:space="preserve">35%, </w:t>
            </w:r>
            <w:r>
              <w:t>F</w:t>
            </w:r>
            <w:r>
              <w:rPr>
                <w:vertAlign w:val="subscript"/>
              </w:rPr>
              <w:t>40%</w:t>
            </w:r>
          </w:p>
        </w:tc>
        <w:tc>
          <w:tcPr>
            <w:tcW w:w="286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Ramped w/ cutoff:</w:t>
            </w:r>
          </w:p>
          <w:p w:rsidR="00E20376" w:rsidRDefault="00FB49B2">
            <w:pPr>
              <w:widowControl w:val="0"/>
              <w:spacing w:line="240" w:lineRule="auto"/>
              <w:rPr>
                <w:vertAlign w:val="subscript"/>
              </w:rPr>
            </w:pPr>
            <w:r>
              <w:t>F</w:t>
            </w:r>
            <w:r>
              <w:rPr>
                <w:vertAlign w:val="subscript"/>
              </w:rPr>
              <w:t>OFL</w:t>
            </w:r>
            <w:r>
              <w:t xml:space="preserve"> ~ B</w:t>
            </w:r>
            <w:r>
              <w:rPr>
                <w:vertAlign w:val="subscript"/>
              </w:rPr>
              <w:t>40%</w:t>
            </w:r>
            <w:r>
              <w:t>, F</w:t>
            </w:r>
            <w:r>
              <w:rPr>
                <w:vertAlign w:val="subscript"/>
              </w:rPr>
              <w:t>35%</w:t>
            </w:r>
          </w:p>
          <w:p w:rsidR="00E20376" w:rsidRDefault="00FB49B2">
            <w:pPr>
              <w:widowControl w:val="0"/>
              <w:spacing w:line="240" w:lineRule="auto"/>
            </w:pPr>
            <w:r>
              <w:t>F</w:t>
            </w:r>
            <w:r>
              <w:rPr>
                <w:vertAlign w:val="subscript"/>
              </w:rPr>
              <w:t>ABC</w:t>
            </w:r>
            <w:r>
              <w:t xml:space="preserve"> ~ B</w:t>
            </w:r>
            <w:r>
              <w:rPr>
                <w:vertAlign w:val="subscript"/>
              </w:rPr>
              <w:t>40%</w:t>
            </w:r>
            <w:r>
              <w:t>, F</w:t>
            </w:r>
            <w:r>
              <w:rPr>
                <w:vertAlign w:val="subscript"/>
              </w:rPr>
              <w:t>40%</w:t>
            </w:r>
          </w:p>
        </w:tc>
        <w:tc>
          <w:tcPr>
            <w:tcW w:w="3240" w:type="dxa"/>
            <w:shd w:val="clear" w:color="auto" w:fill="auto"/>
            <w:tcMar>
              <w:top w:w="100" w:type="dxa"/>
              <w:left w:w="100" w:type="dxa"/>
              <w:bottom w:w="100" w:type="dxa"/>
              <w:right w:w="100" w:type="dxa"/>
            </w:tcMar>
          </w:tcPr>
          <w:p w:rsidR="00E20376" w:rsidRDefault="00FB49B2">
            <w:pPr>
              <w:widowControl w:val="0"/>
              <w:spacing w:line="240" w:lineRule="auto"/>
            </w:pPr>
            <w:r>
              <w:rPr>
                <w:b/>
              </w:rPr>
              <w:t xml:space="preserve">GOA: </w:t>
            </w:r>
            <w:r>
              <w:t xml:space="preserve">Pollock, Pacific cod, Sablefish, Northern and southern rock sole, Rex sole, </w:t>
            </w:r>
            <w:proofErr w:type="spellStart"/>
            <w:r>
              <w:t>Arrowtooth</w:t>
            </w:r>
            <w:proofErr w:type="spellEnd"/>
            <w:r>
              <w:t xml:space="preserve"> flounder, Flathead sole, Pacific ocean perch, Northern rockfish, </w:t>
            </w:r>
            <w:proofErr w:type="spellStart"/>
            <w:r>
              <w:t>Rougheye</w:t>
            </w:r>
            <w:proofErr w:type="spellEnd"/>
            <w:r>
              <w:t xml:space="preserve"> &amp; blackspotted rockfish, Dusky rockfish, Deepwater flatfish (Dover) (also in 6)</w:t>
            </w:r>
          </w:p>
          <w:p w:rsidR="00E20376" w:rsidRDefault="00E20376">
            <w:pPr>
              <w:widowControl w:val="0"/>
              <w:spacing w:line="240" w:lineRule="auto"/>
            </w:pPr>
          </w:p>
          <w:p w:rsidR="00E20376" w:rsidRDefault="00FB49B2">
            <w:pPr>
              <w:widowControl w:val="0"/>
              <w:spacing w:line="240" w:lineRule="auto"/>
            </w:pPr>
            <w:r>
              <w:rPr>
                <w:b/>
              </w:rPr>
              <w:t xml:space="preserve">BSAI: </w:t>
            </w:r>
            <w:r>
              <w:t>Ale</w:t>
            </w:r>
            <w:r>
              <w:t xml:space="preserve">utian Islands pollock, Eastern Bering Sea Pacific Cod, Sablefish, Greenland Turbot, </w:t>
            </w:r>
            <w:proofErr w:type="spellStart"/>
            <w:r>
              <w:t>Arrowtooth</w:t>
            </w:r>
            <w:proofErr w:type="spellEnd"/>
            <w:r>
              <w:t xml:space="preserve"> flounder, Kamchatka flounder, Flathead sole, Alaska plaice, Pacific ocean perch, Northern rockfish, </w:t>
            </w:r>
            <w:proofErr w:type="spellStart"/>
            <w:r>
              <w:t>Rougheye</w:t>
            </w:r>
            <w:proofErr w:type="spellEnd"/>
            <w:r>
              <w:t xml:space="preserve"> &amp; blackspotted rockfish, Atka </w:t>
            </w:r>
            <w:r>
              <w:lastRenderedPageBreak/>
              <w:t>mackerel</w:t>
            </w:r>
          </w:p>
        </w:tc>
      </w:tr>
      <w:tr w:rsidR="00E20376">
        <w:tc>
          <w:tcPr>
            <w:tcW w:w="630" w:type="dxa"/>
            <w:shd w:val="clear" w:color="auto" w:fill="auto"/>
            <w:tcMar>
              <w:top w:w="100" w:type="dxa"/>
              <w:left w:w="100" w:type="dxa"/>
              <w:bottom w:w="100" w:type="dxa"/>
              <w:right w:w="100" w:type="dxa"/>
            </w:tcMar>
          </w:tcPr>
          <w:p w:rsidR="00E20376" w:rsidRDefault="00FB49B2">
            <w:pPr>
              <w:widowControl w:val="0"/>
              <w:spacing w:line="240" w:lineRule="auto"/>
            </w:pPr>
            <w:r>
              <w:lastRenderedPageBreak/>
              <w:t>4</w:t>
            </w:r>
          </w:p>
        </w:tc>
        <w:tc>
          <w:tcPr>
            <w:tcW w:w="3330" w:type="dxa"/>
            <w:shd w:val="clear" w:color="auto" w:fill="auto"/>
            <w:tcMar>
              <w:top w:w="100" w:type="dxa"/>
              <w:left w:w="100" w:type="dxa"/>
              <w:bottom w:w="100" w:type="dxa"/>
              <w:right w:w="100" w:type="dxa"/>
            </w:tcMar>
          </w:tcPr>
          <w:p w:rsidR="00E20376" w:rsidRDefault="00FB49B2">
            <w:pPr>
              <w:widowControl w:val="0"/>
              <w:spacing w:line="240" w:lineRule="auto"/>
            </w:pPr>
            <w:r>
              <w:t>B, F</w:t>
            </w:r>
            <w:r>
              <w:rPr>
                <w:vertAlign w:val="subscript"/>
              </w:rPr>
              <w:t xml:space="preserve">35%, </w:t>
            </w:r>
            <w:r>
              <w:t>F</w:t>
            </w:r>
            <w:r>
              <w:rPr>
                <w:vertAlign w:val="subscript"/>
              </w:rPr>
              <w:t>40%</w:t>
            </w:r>
          </w:p>
        </w:tc>
        <w:tc>
          <w:tcPr>
            <w:tcW w:w="286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 xml:space="preserve">Constant: </w:t>
            </w:r>
          </w:p>
          <w:p w:rsidR="00E20376" w:rsidRDefault="00FB49B2">
            <w:pPr>
              <w:widowControl w:val="0"/>
              <w:spacing w:line="240" w:lineRule="auto"/>
              <w:rPr>
                <w:vertAlign w:val="subscript"/>
              </w:rPr>
            </w:pPr>
            <w:r>
              <w:t>F</w:t>
            </w:r>
            <w:r>
              <w:rPr>
                <w:vertAlign w:val="subscript"/>
              </w:rPr>
              <w:t>OFL</w:t>
            </w:r>
            <w:r>
              <w:t xml:space="preserve"> = F</w:t>
            </w:r>
            <w:r>
              <w:rPr>
                <w:vertAlign w:val="subscript"/>
              </w:rPr>
              <w:t>35%</w:t>
            </w:r>
          </w:p>
          <w:p w:rsidR="00E20376" w:rsidRDefault="00FB49B2">
            <w:pPr>
              <w:widowControl w:val="0"/>
              <w:spacing w:line="240" w:lineRule="auto"/>
              <w:rPr>
                <w:vertAlign w:val="subscript"/>
              </w:rPr>
            </w:pPr>
            <w:r>
              <w:t>F</w:t>
            </w:r>
            <w:r>
              <w:rPr>
                <w:vertAlign w:val="subscript"/>
              </w:rPr>
              <w:t>ABC</w:t>
            </w:r>
            <w:r>
              <w:t xml:space="preserve"> = F</w:t>
            </w:r>
            <w:r>
              <w:rPr>
                <w:vertAlign w:val="subscript"/>
              </w:rPr>
              <w:t>40%</w:t>
            </w:r>
          </w:p>
        </w:tc>
        <w:tc>
          <w:tcPr>
            <w:tcW w:w="3240" w:type="dxa"/>
            <w:shd w:val="clear" w:color="auto" w:fill="auto"/>
            <w:tcMar>
              <w:top w:w="100" w:type="dxa"/>
              <w:left w:w="100" w:type="dxa"/>
              <w:bottom w:w="100" w:type="dxa"/>
              <w:right w:w="100" w:type="dxa"/>
            </w:tcMar>
          </w:tcPr>
          <w:p w:rsidR="00E20376" w:rsidRDefault="00FB49B2">
            <w:pPr>
              <w:widowControl w:val="0"/>
              <w:spacing w:line="240" w:lineRule="auto"/>
            </w:pPr>
            <w:r>
              <w:rPr>
                <w:b/>
              </w:rPr>
              <w:t xml:space="preserve">GOA: </w:t>
            </w:r>
            <w:r>
              <w:t>Other rockfish (also in 5 and 6)</w:t>
            </w:r>
          </w:p>
          <w:p w:rsidR="00E20376" w:rsidRDefault="00E20376">
            <w:pPr>
              <w:widowControl w:val="0"/>
              <w:spacing w:line="240" w:lineRule="auto"/>
            </w:pPr>
          </w:p>
          <w:p w:rsidR="00E20376" w:rsidRDefault="00FB49B2">
            <w:pPr>
              <w:widowControl w:val="0"/>
              <w:spacing w:line="240" w:lineRule="auto"/>
            </w:pPr>
            <w:r>
              <w:t>BSAI:</w:t>
            </w:r>
          </w:p>
          <w:p w:rsidR="00E20376" w:rsidRDefault="00E20376">
            <w:pPr>
              <w:widowControl w:val="0"/>
              <w:spacing w:line="240" w:lineRule="auto"/>
            </w:pPr>
          </w:p>
          <w:p w:rsidR="00E20376" w:rsidRDefault="00FB49B2">
            <w:pPr>
              <w:widowControl w:val="0"/>
              <w:spacing w:line="240" w:lineRule="auto"/>
            </w:pPr>
            <w:proofErr w:type="spellStart"/>
            <w:r>
              <w:t>Sharpchin</w:t>
            </w:r>
            <w:proofErr w:type="spellEnd"/>
            <w:r>
              <w:t xml:space="preserve"> rockfish</w:t>
            </w:r>
          </w:p>
        </w:tc>
      </w:tr>
      <w:tr w:rsidR="00E20376">
        <w:tc>
          <w:tcPr>
            <w:tcW w:w="630" w:type="dxa"/>
            <w:shd w:val="clear" w:color="auto" w:fill="auto"/>
            <w:tcMar>
              <w:top w:w="100" w:type="dxa"/>
              <w:left w:w="100" w:type="dxa"/>
              <w:bottom w:w="100" w:type="dxa"/>
              <w:right w:w="100" w:type="dxa"/>
            </w:tcMar>
          </w:tcPr>
          <w:p w:rsidR="00E20376" w:rsidRDefault="00FB49B2">
            <w:pPr>
              <w:widowControl w:val="0"/>
              <w:spacing w:line="240" w:lineRule="auto"/>
            </w:pPr>
            <w:r>
              <w:t>5</w:t>
            </w:r>
          </w:p>
        </w:tc>
        <w:tc>
          <w:tcPr>
            <w:tcW w:w="3330" w:type="dxa"/>
            <w:shd w:val="clear" w:color="auto" w:fill="auto"/>
            <w:tcMar>
              <w:top w:w="100" w:type="dxa"/>
              <w:left w:w="100" w:type="dxa"/>
              <w:bottom w:w="100" w:type="dxa"/>
              <w:right w:w="100" w:type="dxa"/>
            </w:tcMar>
          </w:tcPr>
          <w:p w:rsidR="00E20376" w:rsidRDefault="00FB49B2">
            <w:pPr>
              <w:widowControl w:val="0"/>
              <w:spacing w:line="240" w:lineRule="auto"/>
            </w:pPr>
            <w:r>
              <w:t>B, natural mortality (M)</w:t>
            </w:r>
          </w:p>
        </w:tc>
        <w:tc>
          <w:tcPr>
            <w:tcW w:w="286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 xml:space="preserve">Constant: </w:t>
            </w:r>
          </w:p>
          <w:p w:rsidR="00E20376" w:rsidRDefault="00FB49B2">
            <w:pPr>
              <w:widowControl w:val="0"/>
              <w:spacing w:line="240" w:lineRule="auto"/>
            </w:pPr>
            <w:r>
              <w:t>F</w:t>
            </w:r>
            <w:r>
              <w:rPr>
                <w:vertAlign w:val="subscript"/>
              </w:rPr>
              <w:t>OFL</w:t>
            </w:r>
            <w:r>
              <w:t xml:space="preserve"> = M</w:t>
            </w:r>
          </w:p>
          <w:p w:rsidR="00E20376" w:rsidRDefault="00FB49B2">
            <w:pPr>
              <w:widowControl w:val="0"/>
              <w:spacing w:line="240" w:lineRule="auto"/>
            </w:pPr>
            <w:r>
              <w:t>F</w:t>
            </w:r>
            <w:r>
              <w:rPr>
                <w:vertAlign w:val="subscript"/>
              </w:rPr>
              <w:t>ABC</w:t>
            </w:r>
            <w:r>
              <w:t xml:space="preserve"> = M * 0.75</w:t>
            </w:r>
          </w:p>
        </w:tc>
        <w:tc>
          <w:tcPr>
            <w:tcW w:w="3240" w:type="dxa"/>
            <w:shd w:val="clear" w:color="auto" w:fill="auto"/>
            <w:tcMar>
              <w:top w:w="100" w:type="dxa"/>
              <w:left w:w="100" w:type="dxa"/>
              <w:bottom w:w="100" w:type="dxa"/>
              <w:right w:w="100" w:type="dxa"/>
            </w:tcMar>
          </w:tcPr>
          <w:p w:rsidR="00E20376" w:rsidRDefault="00FB49B2">
            <w:pPr>
              <w:widowControl w:val="0"/>
              <w:spacing w:line="240" w:lineRule="auto"/>
            </w:pPr>
            <w:r>
              <w:rPr>
                <w:b/>
              </w:rPr>
              <w:t xml:space="preserve">GOA: </w:t>
            </w:r>
            <w:r>
              <w:t xml:space="preserve">Shallow water flatfish (excluding northern and southern rock sole), </w:t>
            </w:r>
            <w:proofErr w:type="spellStart"/>
            <w:r>
              <w:t>Shortraker</w:t>
            </w:r>
            <w:proofErr w:type="spellEnd"/>
            <w:r>
              <w:t xml:space="preserve"> rockfish, </w:t>
            </w:r>
            <w:proofErr w:type="spellStart"/>
            <w:r>
              <w:t>Thornyhead</w:t>
            </w:r>
            <w:proofErr w:type="spellEnd"/>
            <w:r>
              <w:t xml:space="preserve"> rockfish, Skates, Sharks (also in 6)</w:t>
            </w:r>
          </w:p>
          <w:p w:rsidR="00E20376" w:rsidRDefault="00E20376">
            <w:pPr>
              <w:widowControl w:val="0"/>
              <w:spacing w:line="240" w:lineRule="auto"/>
            </w:pPr>
          </w:p>
          <w:p w:rsidR="00E20376" w:rsidRDefault="00FB49B2">
            <w:pPr>
              <w:widowControl w:val="0"/>
              <w:spacing w:line="240" w:lineRule="auto"/>
            </w:pPr>
            <w:r>
              <w:rPr>
                <w:b/>
              </w:rPr>
              <w:t xml:space="preserve">BSAI: </w:t>
            </w:r>
            <w:proofErr w:type="spellStart"/>
            <w:r>
              <w:t>Shortspine</w:t>
            </w:r>
            <w:proofErr w:type="spellEnd"/>
            <w:r>
              <w:t xml:space="preserve"> </w:t>
            </w:r>
            <w:proofErr w:type="spellStart"/>
            <w:r>
              <w:t>thornyhead</w:t>
            </w:r>
            <w:proofErr w:type="spellEnd"/>
            <w:r>
              <w:t xml:space="preserve">, </w:t>
            </w:r>
            <w:proofErr w:type="spellStart"/>
            <w:r>
              <w:t>Shortraker</w:t>
            </w:r>
            <w:proofErr w:type="spellEnd"/>
            <w:r>
              <w:t xml:space="preserve"> rockfish, Longnose skate, Sculpin complex, Yellowfin sole, Butter sole, Starry</w:t>
            </w:r>
            <w:r>
              <w:t xml:space="preserve"> flounder, English sole, Sand sole, Alaska plaice, </w:t>
            </w:r>
          </w:p>
          <w:p w:rsidR="00E20376" w:rsidRDefault="00FB49B2">
            <w:pPr>
              <w:widowControl w:val="0"/>
              <w:spacing w:line="240" w:lineRule="auto"/>
            </w:pPr>
            <w:proofErr w:type="spellStart"/>
            <w:r>
              <w:t>Silvergray</w:t>
            </w:r>
            <w:proofErr w:type="spellEnd"/>
            <w:r>
              <w:t xml:space="preserve"> rockfish, </w:t>
            </w:r>
            <w:proofErr w:type="spellStart"/>
            <w:r>
              <w:t>Splitnose</w:t>
            </w:r>
            <w:proofErr w:type="spellEnd"/>
            <w:r>
              <w:t xml:space="preserve"> rockfish, </w:t>
            </w:r>
            <w:proofErr w:type="spellStart"/>
            <w:r>
              <w:t>Stripetail</w:t>
            </w:r>
            <w:proofErr w:type="spellEnd"/>
            <w:r>
              <w:t xml:space="preserve"> rockfish, Bocaccio, </w:t>
            </w:r>
            <w:proofErr w:type="spellStart"/>
            <w:r>
              <w:t>Chilipepper</w:t>
            </w:r>
            <w:proofErr w:type="spellEnd"/>
            <w:r>
              <w:t xml:space="preserve">, </w:t>
            </w:r>
            <w:proofErr w:type="spellStart"/>
            <w:r>
              <w:t>Darkblotched</w:t>
            </w:r>
            <w:proofErr w:type="spellEnd"/>
            <w:r>
              <w:t xml:space="preserve"> rockfish, </w:t>
            </w:r>
            <w:proofErr w:type="spellStart"/>
            <w:r>
              <w:t>Greenstriped</w:t>
            </w:r>
            <w:proofErr w:type="spellEnd"/>
            <w:r>
              <w:t xml:space="preserve"> rockfish , Harlequin rockfish, Northern rockfish, Pygmy rockfish, </w:t>
            </w:r>
            <w:proofErr w:type="spellStart"/>
            <w:r>
              <w:t>Redbanded</w:t>
            </w:r>
            <w:proofErr w:type="spellEnd"/>
            <w:r>
              <w:t xml:space="preserve"> rockfis</w:t>
            </w:r>
            <w:r>
              <w:t xml:space="preserve">h, </w:t>
            </w:r>
            <w:proofErr w:type="spellStart"/>
            <w:r>
              <w:t>Redstripe</w:t>
            </w:r>
            <w:proofErr w:type="spellEnd"/>
            <w:r>
              <w:t xml:space="preserve"> rockfish, Vermilion rockfish </w:t>
            </w:r>
          </w:p>
          <w:p w:rsidR="00E20376" w:rsidRDefault="00FB49B2">
            <w:pPr>
              <w:widowControl w:val="0"/>
              <w:spacing w:line="240" w:lineRule="auto"/>
            </w:pPr>
            <w:r>
              <w:t>Widow rockfish, Yellowmouth rockfish, Yellowtail rockfish, Big skate</w:t>
            </w:r>
          </w:p>
        </w:tc>
      </w:tr>
      <w:tr w:rsidR="00E20376">
        <w:tc>
          <w:tcPr>
            <w:tcW w:w="630" w:type="dxa"/>
            <w:shd w:val="clear" w:color="auto" w:fill="auto"/>
            <w:tcMar>
              <w:top w:w="100" w:type="dxa"/>
              <w:left w:w="100" w:type="dxa"/>
              <w:bottom w:w="100" w:type="dxa"/>
              <w:right w:w="100" w:type="dxa"/>
            </w:tcMar>
          </w:tcPr>
          <w:p w:rsidR="00E20376" w:rsidRDefault="00FB49B2">
            <w:pPr>
              <w:widowControl w:val="0"/>
              <w:spacing w:line="240" w:lineRule="auto"/>
            </w:pPr>
            <w:r>
              <w:t>6</w:t>
            </w:r>
          </w:p>
        </w:tc>
        <w:tc>
          <w:tcPr>
            <w:tcW w:w="3330" w:type="dxa"/>
            <w:shd w:val="clear" w:color="auto" w:fill="auto"/>
            <w:tcMar>
              <w:top w:w="100" w:type="dxa"/>
              <w:left w:w="100" w:type="dxa"/>
              <w:bottom w:w="100" w:type="dxa"/>
              <w:right w:w="100" w:type="dxa"/>
            </w:tcMar>
          </w:tcPr>
          <w:p w:rsidR="00E20376" w:rsidRDefault="00FB49B2">
            <w:pPr>
              <w:widowControl w:val="0"/>
              <w:spacing w:line="240" w:lineRule="auto"/>
            </w:pPr>
            <w:r>
              <w:t>Reliable catch from 1978-1995</w:t>
            </w:r>
          </w:p>
        </w:tc>
        <w:tc>
          <w:tcPr>
            <w:tcW w:w="2865" w:type="dxa"/>
            <w:shd w:val="clear" w:color="auto" w:fill="auto"/>
            <w:tcMar>
              <w:top w:w="100" w:type="dxa"/>
              <w:left w:w="100" w:type="dxa"/>
              <w:bottom w:w="100" w:type="dxa"/>
              <w:right w:w="100" w:type="dxa"/>
            </w:tcMar>
          </w:tcPr>
          <w:p w:rsidR="00E20376" w:rsidRDefault="00FB49B2">
            <w:pPr>
              <w:widowControl w:val="0"/>
              <w:spacing w:line="240" w:lineRule="auto"/>
            </w:pPr>
            <w:r>
              <w:rPr>
                <w:b/>
              </w:rPr>
              <w:t xml:space="preserve">Catch-based: </w:t>
            </w:r>
            <w:r>
              <w:br/>
              <w:t>OFL = average catch from 1978-1995</w:t>
            </w:r>
          </w:p>
          <w:p w:rsidR="00E20376" w:rsidRDefault="00FB49B2">
            <w:pPr>
              <w:widowControl w:val="0"/>
              <w:spacing w:line="240" w:lineRule="auto"/>
            </w:pPr>
            <w:r>
              <w:t>ABC = OFL * 0.75</w:t>
            </w:r>
          </w:p>
        </w:tc>
        <w:tc>
          <w:tcPr>
            <w:tcW w:w="3240" w:type="dxa"/>
            <w:shd w:val="clear" w:color="auto" w:fill="auto"/>
            <w:tcMar>
              <w:top w:w="100" w:type="dxa"/>
              <w:left w:w="100" w:type="dxa"/>
              <w:bottom w:w="100" w:type="dxa"/>
              <w:right w:w="100" w:type="dxa"/>
            </w:tcMar>
          </w:tcPr>
          <w:p w:rsidR="00E20376" w:rsidRDefault="00FB49B2">
            <w:pPr>
              <w:widowControl w:val="0"/>
              <w:spacing w:line="240" w:lineRule="auto"/>
            </w:pPr>
            <w:r>
              <w:rPr>
                <w:b/>
              </w:rPr>
              <w:t>GOA:</w:t>
            </w:r>
            <w:r>
              <w:t xml:space="preserve"> Atka mackerel, Octopus, Squid complex</w:t>
            </w:r>
          </w:p>
          <w:p w:rsidR="00E20376" w:rsidRDefault="00E20376">
            <w:pPr>
              <w:widowControl w:val="0"/>
              <w:spacing w:line="240" w:lineRule="auto"/>
            </w:pPr>
          </w:p>
          <w:p w:rsidR="00E20376" w:rsidRDefault="00FB49B2">
            <w:pPr>
              <w:widowControl w:val="0"/>
              <w:spacing w:line="240" w:lineRule="auto"/>
            </w:pPr>
            <w:r>
              <w:rPr>
                <w:b/>
              </w:rPr>
              <w:t>B</w:t>
            </w:r>
            <w:r>
              <w:rPr>
                <w:b/>
              </w:rPr>
              <w:t xml:space="preserve">SAI: </w:t>
            </w:r>
            <w:r>
              <w:t xml:space="preserve">Aurora rockfish, </w:t>
            </w:r>
            <w:proofErr w:type="spellStart"/>
            <w:r>
              <w:t>Shortbelly</w:t>
            </w:r>
            <w:proofErr w:type="spellEnd"/>
            <w:r>
              <w:t xml:space="preserve"> rockfish, Canary rockfish, </w:t>
            </w:r>
          </w:p>
          <w:p w:rsidR="00E20376" w:rsidRDefault="00FB49B2">
            <w:pPr>
              <w:widowControl w:val="0"/>
              <w:spacing w:line="240" w:lineRule="auto"/>
            </w:pPr>
            <w:r>
              <w:t xml:space="preserve">China rockfish, Copper rockfish, Quillback rockfish, </w:t>
            </w:r>
            <w:proofErr w:type="spellStart"/>
            <w:r>
              <w:t>Rosethorn</w:t>
            </w:r>
            <w:proofErr w:type="spellEnd"/>
            <w:r>
              <w:t xml:space="preserve"> rockfish, Tiger rockfish, Yelloweye rockfish, Giant octopus, Atka mackerel</w:t>
            </w:r>
          </w:p>
        </w:tc>
      </w:tr>
    </w:tbl>
    <w:p w:rsidR="00E20376" w:rsidRDefault="00E20376"/>
    <w:p w:rsidR="00E20376" w:rsidRDefault="00FB49B2">
      <w:pPr>
        <w:pStyle w:val="Heading4"/>
      </w:pPr>
      <w:bookmarkStart w:id="38" w:name="_h7uhfd8nuk1l" w:colFirst="0" w:colLast="0"/>
      <w:bookmarkEnd w:id="38"/>
      <w:r>
        <w:rPr>
          <w:noProof/>
        </w:rPr>
        <w:lastRenderedPageBreak/>
        <w:drawing>
          <wp:inline distT="114300" distB="114300" distL="114300" distR="114300">
            <wp:extent cx="5943600" cy="25146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2514600"/>
                    </a:xfrm>
                    <a:prstGeom prst="rect">
                      <a:avLst/>
                    </a:prstGeom>
                    <a:ln/>
                  </pic:spPr>
                </pic:pic>
              </a:graphicData>
            </a:graphic>
          </wp:inline>
        </w:drawing>
      </w:r>
    </w:p>
    <w:p w:rsidR="00E20376" w:rsidRDefault="00FB49B2">
      <w:r>
        <w:rPr>
          <w:b/>
        </w:rPr>
        <w:t xml:space="preserve">Figure A12. </w:t>
      </w:r>
      <w:r>
        <w:t>Harvest control rules for GOA and BSAI groundfish stocks in Tiers 1-3.</w:t>
      </w:r>
    </w:p>
    <w:p w:rsidR="00E20376" w:rsidRDefault="00FB49B2">
      <w:pPr>
        <w:pStyle w:val="Heading4"/>
      </w:pPr>
      <w:bookmarkStart w:id="39" w:name="_f8ml31sklleb" w:colFirst="0" w:colLast="0"/>
      <w:bookmarkEnd w:id="39"/>
      <w:r>
        <w:br w:type="page"/>
      </w:r>
    </w:p>
    <w:p w:rsidR="00E20376" w:rsidRDefault="00FB49B2">
      <w:pPr>
        <w:pStyle w:val="Heading4"/>
      </w:pPr>
      <w:bookmarkStart w:id="40" w:name="_3w67i6r4fmgk" w:colFirst="0" w:colLast="0"/>
      <w:bookmarkEnd w:id="40"/>
      <w:r>
        <w:lastRenderedPageBreak/>
        <w:t>7.2 BSAI King and Tanner Crabs</w:t>
      </w:r>
    </w:p>
    <w:p w:rsidR="00E20376" w:rsidRDefault="00FB49B2">
      <w:r>
        <w:t>The BSAI King an Tanner Crab FMP was implemented in 1989 and governs the management of four red king crab (</w:t>
      </w:r>
      <w:proofErr w:type="spellStart"/>
      <w:r>
        <w:rPr>
          <w:i/>
        </w:rPr>
        <w:t>Paralithodes</w:t>
      </w:r>
      <w:proofErr w:type="spellEnd"/>
      <w:r>
        <w:rPr>
          <w:i/>
        </w:rPr>
        <w:t xml:space="preserve"> </w:t>
      </w:r>
      <w:proofErr w:type="spellStart"/>
      <w:r>
        <w:rPr>
          <w:i/>
        </w:rPr>
        <w:t>camtschaticus</w:t>
      </w:r>
      <w:proofErr w:type="spellEnd"/>
      <w:r>
        <w:t>), two blue king cr</w:t>
      </w:r>
      <w:r>
        <w:t>ab (</w:t>
      </w:r>
      <w:proofErr w:type="spellStart"/>
      <w:r>
        <w:rPr>
          <w:i/>
        </w:rPr>
        <w:t>Paralithodes</w:t>
      </w:r>
      <w:proofErr w:type="spellEnd"/>
      <w:r>
        <w:rPr>
          <w:i/>
        </w:rPr>
        <w:t xml:space="preserve"> platypus</w:t>
      </w:r>
      <w:r>
        <w:t>), two golden (brown) king crab (</w:t>
      </w:r>
      <w:proofErr w:type="spellStart"/>
      <w:r>
        <w:rPr>
          <w:i/>
        </w:rPr>
        <w:t>Lithodes</w:t>
      </w:r>
      <w:proofErr w:type="spellEnd"/>
      <w:r>
        <w:rPr>
          <w:i/>
        </w:rPr>
        <w:t xml:space="preserve"> </w:t>
      </w:r>
      <w:proofErr w:type="spellStart"/>
      <w:r>
        <w:rPr>
          <w:i/>
        </w:rPr>
        <w:t>aequispinus</w:t>
      </w:r>
      <w:proofErr w:type="spellEnd"/>
      <w:r>
        <w:t>), one tanner crab (</w:t>
      </w:r>
      <w:proofErr w:type="spellStart"/>
      <w:r>
        <w:rPr>
          <w:i/>
        </w:rPr>
        <w:t>Chionoecetes</w:t>
      </w:r>
      <w:proofErr w:type="spellEnd"/>
      <w:r>
        <w:rPr>
          <w:i/>
        </w:rPr>
        <w:t xml:space="preserve"> </w:t>
      </w:r>
      <w:proofErr w:type="spellStart"/>
      <w:r>
        <w:rPr>
          <w:i/>
        </w:rPr>
        <w:t>bairdi</w:t>
      </w:r>
      <w:proofErr w:type="spellEnd"/>
      <w:r>
        <w:t>), and one snow crab (</w:t>
      </w:r>
      <w:proofErr w:type="spellStart"/>
      <w:r>
        <w:rPr>
          <w:i/>
        </w:rPr>
        <w:t>Chionoecetes</w:t>
      </w:r>
      <w:proofErr w:type="spellEnd"/>
      <w:r>
        <w:rPr>
          <w:i/>
        </w:rPr>
        <w:t xml:space="preserve"> </w:t>
      </w:r>
      <w:proofErr w:type="spellStart"/>
      <w:r>
        <w:rPr>
          <w:i/>
        </w:rPr>
        <w:t>opilio</w:t>
      </w:r>
      <w:proofErr w:type="spellEnd"/>
      <w:r>
        <w:t xml:space="preserve">) stocks in the Bering Sea and Aleutian Islands management area. It excludes the following stocks </w:t>
      </w:r>
      <w:r>
        <w:t xml:space="preserve">managed by the State of Alaska: Aleutian Islands tanner crab, Dutch Harbor red king crab, St. Matthew golden king crab, and St. Lawrence blue king crab. It implements a </w:t>
      </w:r>
      <w:r>
        <w:rPr>
          <w:b/>
        </w:rPr>
        <w:t>ramped F harvest control rule with a biomass cutoff</w:t>
      </w:r>
      <w:r>
        <w:t xml:space="preserve"> for stocks with data availability (</w:t>
      </w:r>
      <w:r>
        <w:t xml:space="preserve">Tiers 1-4) and a </w:t>
      </w:r>
      <w:r>
        <w:rPr>
          <w:b/>
        </w:rPr>
        <w:t>catch-based control rule</w:t>
      </w:r>
      <w:r>
        <w:t xml:space="preserve"> for stocks without data availability (Tier 5). For stocks in Tiers 1-4, the equations for describing the ramped rule with the biomass cutoff are the same; they differ only in the availability of B</w:t>
      </w:r>
      <w:r>
        <w:rPr>
          <w:vertAlign w:val="subscript"/>
        </w:rPr>
        <w:t>MSY</w:t>
      </w:r>
      <w:r>
        <w:t>, F</w:t>
      </w:r>
      <w:r>
        <w:rPr>
          <w:vertAlign w:val="subscript"/>
        </w:rPr>
        <w:t>MSY</w:t>
      </w:r>
      <w:r>
        <w:t>, or thei</w:t>
      </w:r>
      <w:r>
        <w:t>r proxy values. For stocks in Tier 5, the OFL is set equal to the average catch from a time period deemed by experts to represent the production potential of the stock. The ABC is set as less than or equal to the 90% of the OFL (the size of the buffer vari</w:t>
      </w:r>
      <w:r>
        <w:t>es based on scientific uncertainty and is set by the SSC). The ACL is equal to the ABC.</w:t>
      </w:r>
    </w:p>
    <w:p w:rsidR="00E20376" w:rsidRDefault="00E20376"/>
    <w:p w:rsidR="00E20376" w:rsidRDefault="00FB49B2">
      <w:r>
        <w:rPr>
          <w:b/>
        </w:rPr>
        <w:t>Table A17.</w:t>
      </w:r>
      <w:r>
        <w:t xml:space="preserve"> Five-tier system for setting OFLs and ABCs in the BSAI King and Tanner Crab FMP.</w:t>
      </w:r>
    </w:p>
    <w:tbl>
      <w:tblPr>
        <w:tblStyle w:val="af1"/>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615"/>
        <w:gridCol w:w="2100"/>
        <w:gridCol w:w="3720"/>
      </w:tblGrid>
      <w:tr w:rsidR="00E20376">
        <w:tc>
          <w:tcPr>
            <w:tcW w:w="6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Tier</w:t>
            </w:r>
          </w:p>
        </w:tc>
        <w:tc>
          <w:tcPr>
            <w:tcW w:w="361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Data availability</w:t>
            </w:r>
          </w:p>
        </w:tc>
        <w:tc>
          <w:tcPr>
            <w:tcW w:w="210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ABC control rule</w:t>
            </w:r>
          </w:p>
        </w:tc>
        <w:tc>
          <w:tcPr>
            <w:tcW w:w="372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Stocks</w:t>
            </w:r>
          </w:p>
        </w:tc>
      </w:tr>
      <w:tr w:rsidR="00E20376">
        <w:tc>
          <w:tcPr>
            <w:tcW w:w="6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1</w:t>
            </w:r>
          </w:p>
        </w:tc>
        <w:tc>
          <w:tcPr>
            <w:tcW w:w="361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B, B</w:t>
            </w:r>
            <w:r>
              <w:rPr>
                <w:vertAlign w:val="subscript"/>
              </w:rPr>
              <w:t>MSY</w:t>
            </w:r>
            <w:r>
              <w:t>, F</w:t>
            </w:r>
            <w:r>
              <w:rPr>
                <w:vertAlign w:val="subscript"/>
              </w:rPr>
              <w:t>MSY</w:t>
            </w:r>
            <w:r>
              <w:t xml:space="preserve"> w/ uncertainty</w:t>
            </w:r>
          </w:p>
        </w:tc>
        <w:tc>
          <w:tcPr>
            <w:tcW w:w="2100" w:type="dxa"/>
            <w:shd w:val="clear" w:color="auto" w:fill="auto"/>
            <w:tcMar>
              <w:top w:w="100" w:type="dxa"/>
              <w:left w:w="100" w:type="dxa"/>
              <w:bottom w:w="100" w:type="dxa"/>
              <w:right w:w="100" w:type="dxa"/>
            </w:tcMar>
          </w:tcPr>
          <w:p w:rsidR="00E20376" w:rsidRDefault="00FB49B2">
            <w:pPr>
              <w:widowControl w:val="0"/>
              <w:spacing w:line="240" w:lineRule="auto"/>
            </w:pPr>
            <w:r>
              <w:t>Ramped w/ cutoff</w:t>
            </w:r>
          </w:p>
        </w:tc>
        <w:tc>
          <w:tcPr>
            <w:tcW w:w="3720" w:type="dxa"/>
            <w:shd w:val="clear" w:color="auto" w:fill="auto"/>
            <w:tcMar>
              <w:top w:w="100" w:type="dxa"/>
              <w:left w:w="100" w:type="dxa"/>
              <w:bottom w:w="100" w:type="dxa"/>
              <w:right w:w="100" w:type="dxa"/>
            </w:tcMar>
          </w:tcPr>
          <w:p w:rsidR="00E20376" w:rsidRDefault="00E20376">
            <w:pPr>
              <w:widowControl w:val="0"/>
              <w:pBdr>
                <w:top w:val="nil"/>
                <w:left w:val="nil"/>
                <w:bottom w:val="nil"/>
                <w:right w:val="nil"/>
                <w:between w:val="nil"/>
              </w:pBdr>
              <w:spacing w:line="240" w:lineRule="auto"/>
            </w:pPr>
          </w:p>
        </w:tc>
      </w:tr>
      <w:tr w:rsidR="00E20376">
        <w:tc>
          <w:tcPr>
            <w:tcW w:w="6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2</w:t>
            </w:r>
          </w:p>
        </w:tc>
        <w:tc>
          <w:tcPr>
            <w:tcW w:w="361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B, B</w:t>
            </w:r>
            <w:r>
              <w:rPr>
                <w:vertAlign w:val="subscript"/>
              </w:rPr>
              <w:t>MSY</w:t>
            </w:r>
            <w:r>
              <w:t>, F</w:t>
            </w:r>
            <w:r>
              <w:rPr>
                <w:vertAlign w:val="subscript"/>
              </w:rPr>
              <w:t>MSY</w:t>
            </w:r>
            <w:r>
              <w:t xml:space="preserve"> w/out uncertainty</w:t>
            </w:r>
          </w:p>
        </w:tc>
        <w:tc>
          <w:tcPr>
            <w:tcW w:w="2100" w:type="dxa"/>
            <w:shd w:val="clear" w:color="auto" w:fill="auto"/>
            <w:tcMar>
              <w:top w:w="100" w:type="dxa"/>
              <w:left w:w="100" w:type="dxa"/>
              <w:bottom w:w="100" w:type="dxa"/>
              <w:right w:w="100" w:type="dxa"/>
            </w:tcMar>
          </w:tcPr>
          <w:p w:rsidR="00E20376" w:rsidRDefault="00FB49B2">
            <w:pPr>
              <w:widowControl w:val="0"/>
              <w:spacing w:line="240" w:lineRule="auto"/>
            </w:pPr>
            <w:r>
              <w:t>Ramped w/ cutoff</w:t>
            </w:r>
          </w:p>
        </w:tc>
        <w:tc>
          <w:tcPr>
            <w:tcW w:w="3720" w:type="dxa"/>
            <w:shd w:val="clear" w:color="auto" w:fill="auto"/>
            <w:tcMar>
              <w:top w:w="100" w:type="dxa"/>
              <w:left w:w="100" w:type="dxa"/>
              <w:bottom w:w="100" w:type="dxa"/>
              <w:right w:w="100" w:type="dxa"/>
            </w:tcMar>
          </w:tcPr>
          <w:p w:rsidR="00E20376" w:rsidRDefault="00E20376">
            <w:pPr>
              <w:widowControl w:val="0"/>
              <w:pBdr>
                <w:top w:val="nil"/>
                <w:left w:val="nil"/>
                <w:bottom w:val="nil"/>
                <w:right w:val="nil"/>
                <w:between w:val="nil"/>
              </w:pBdr>
              <w:spacing w:line="240" w:lineRule="auto"/>
            </w:pPr>
          </w:p>
        </w:tc>
      </w:tr>
      <w:tr w:rsidR="00E20376">
        <w:trPr>
          <w:trHeight w:val="447"/>
        </w:trPr>
        <w:tc>
          <w:tcPr>
            <w:tcW w:w="6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3</w:t>
            </w:r>
          </w:p>
        </w:tc>
        <w:tc>
          <w:tcPr>
            <w:tcW w:w="361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B, B</w:t>
            </w:r>
            <w:r>
              <w:rPr>
                <w:vertAlign w:val="subscript"/>
              </w:rPr>
              <w:t>35%</w:t>
            </w:r>
            <w:r>
              <w:t>, F</w:t>
            </w:r>
            <w:r>
              <w:rPr>
                <w:vertAlign w:val="subscript"/>
              </w:rPr>
              <w:t>35%</w:t>
            </w:r>
          </w:p>
        </w:tc>
        <w:tc>
          <w:tcPr>
            <w:tcW w:w="2100" w:type="dxa"/>
            <w:shd w:val="clear" w:color="auto" w:fill="auto"/>
            <w:tcMar>
              <w:top w:w="100" w:type="dxa"/>
              <w:left w:w="100" w:type="dxa"/>
              <w:bottom w:w="100" w:type="dxa"/>
              <w:right w:w="100" w:type="dxa"/>
            </w:tcMar>
          </w:tcPr>
          <w:p w:rsidR="00E20376" w:rsidRDefault="00FB49B2">
            <w:pPr>
              <w:widowControl w:val="0"/>
              <w:spacing w:line="240" w:lineRule="auto"/>
            </w:pPr>
            <w:r>
              <w:t>Ramped w/ cutoff</w:t>
            </w:r>
          </w:p>
        </w:tc>
        <w:tc>
          <w:tcPr>
            <w:tcW w:w="372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EBS snow crab, Bristol Bay red king crab, EBS Tanner crab and Aleutian Island golden king crab</w:t>
            </w:r>
          </w:p>
        </w:tc>
      </w:tr>
      <w:tr w:rsidR="00E20376">
        <w:tc>
          <w:tcPr>
            <w:tcW w:w="6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4</w:t>
            </w:r>
          </w:p>
        </w:tc>
        <w:tc>
          <w:tcPr>
            <w:tcW w:w="361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B, B</w:t>
            </w:r>
            <w:r>
              <w:rPr>
                <w:vertAlign w:val="subscript"/>
              </w:rPr>
              <w:t>35%</w:t>
            </w:r>
            <w:r>
              <w:t xml:space="preserve">, M </w:t>
            </w:r>
          </w:p>
        </w:tc>
        <w:tc>
          <w:tcPr>
            <w:tcW w:w="2100" w:type="dxa"/>
            <w:shd w:val="clear" w:color="auto" w:fill="auto"/>
            <w:tcMar>
              <w:top w:w="100" w:type="dxa"/>
              <w:left w:w="100" w:type="dxa"/>
              <w:bottom w:w="100" w:type="dxa"/>
              <w:right w:w="100" w:type="dxa"/>
            </w:tcMar>
          </w:tcPr>
          <w:p w:rsidR="00E20376" w:rsidRDefault="00FB49B2">
            <w:pPr>
              <w:widowControl w:val="0"/>
              <w:spacing w:line="240" w:lineRule="auto"/>
            </w:pPr>
            <w:r>
              <w:t>Ramped w/ cutoff</w:t>
            </w:r>
          </w:p>
        </w:tc>
        <w:tc>
          <w:tcPr>
            <w:tcW w:w="372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St. Matthew blue king crab, Pribilof Islands blue king crab, Pribilof Islands red king crab, and Norton Sound red king crab)</w:t>
            </w:r>
          </w:p>
        </w:tc>
      </w:tr>
      <w:tr w:rsidR="00E20376">
        <w:tc>
          <w:tcPr>
            <w:tcW w:w="63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5</w:t>
            </w:r>
          </w:p>
        </w:tc>
        <w:tc>
          <w:tcPr>
            <w:tcW w:w="361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No reliable estimates of B or M</w:t>
            </w:r>
          </w:p>
        </w:tc>
        <w:tc>
          <w:tcPr>
            <w:tcW w:w="2100" w:type="dxa"/>
            <w:shd w:val="clear" w:color="auto" w:fill="auto"/>
            <w:tcMar>
              <w:top w:w="100" w:type="dxa"/>
              <w:left w:w="100" w:type="dxa"/>
              <w:bottom w:w="100" w:type="dxa"/>
              <w:right w:w="100" w:type="dxa"/>
            </w:tcMar>
          </w:tcPr>
          <w:p w:rsidR="00E20376" w:rsidRDefault="00FB49B2">
            <w:pPr>
              <w:widowControl w:val="0"/>
              <w:spacing w:line="240" w:lineRule="auto"/>
            </w:pPr>
            <w:r>
              <w:t>Catch-based</w:t>
            </w:r>
          </w:p>
        </w:tc>
        <w:tc>
          <w:tcPr>
            <w:tcW w:w="372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Pribilof Islands golden king crab, and Western Aleutian Islands red king crab</w:t>
            </w:r>
          </w:p>
        </w:tc>
      </w:tr>
    </w:tbl>
    <w:p w:rsidR="00E20376" w:rsidRDefault="00E20376"/>
    <w:p w:rsidR="00E20376" w:rsidRDefault="00FB49B2">
      <w:r>
        <w:rPr>
          <w:noProof/>
        </w:rPr>
        <w:lastRenderedPageBreak/>
        <w:drawing>
          <wp:inline distT="114300" distB="114300" distL="114300" distR="114300">
            <wp:extent cx="5943600" cy="25146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514600"/>
                    </a:xfrm>
                    <a:prstGeom prst="rect">
                      <a:avLst/>
                    </a:prstGeom>
                    <a:ln/>
                  </pic:spPr>
                </pic:pic>
              </a:graphicData>
            </a:graphic>
          </wp:inline>
        </w:drawing>
      </w:r>
    </w:p>
    <w:p w:rsidR="00E20376" w:rsidRDefault="00FB49B2">
      <w:r>
        <w:rPr>
          <w:b/>
        </w:rPr>
        <w:t xml:space="preserve">Figure A13. </w:t>
      </w:r>
      <w:r>
        <w:t xml:space="preserve">The harvest control rule for the NPFMC BSAI King and Tanner Crab FMP in terms of </w:t>
      </w:r>
      <w:r>
        <w:rPr>
          <w:b/>
        </w:rPr>
        <w:t>(A)</w:t>
      </w:r>
      <w:r>
        <w:t xml:space="preserve"> fishing mortality rate (F) and </w:t>
      </w:r>
      <w:r>
        <w:rPr>
          <w:b/>
        </w:rPr>
        <w:t>(B)</w:t>
      </w:r>
      <w:r>
        <w:t xml:space="preserve"> catch. F</w:t>
      </w:r>
      <w:r>
        <w:rPr>
          <w:vertAlign w:val="subscript"/>
        </w:rPr>
        <w:t>ABC</w:t>
      </w:r>
      <w:r>
        <w:t xml:space="preserve"> &lt;= 90% of F</w:t>
      </w:r>
      <w:r>
        <w:rPr>
          <w:vertAlign w:val="subscript"/>
        </w:rPr>
        <w:t>OFL</w:t>
      </w:r>
      <w:r>
        <w:t>. F</w:t>
      </w:r>
      <w:r>
        <w:rPr>
          <w:vertAlign w:val="subscript"/>
        </w:rPr>
        <w:t>OFL</w:t>
      </w:r>
      <w:r>
        <w:t xml:space="preserve"> = F</w:t>
      </w:r>
      <w:r>
        <w:rPr>
          <w:vertAlign w:val="subscript"/>
        </w:rPr>
        <w:t>MSY</w:t>
      </w:r>
      <w:r>
        <w:t xml:space="preserve"> and F</w:t>
      </w:r>
      <w:r>
        <w:rPr>
          <w:vertAlign w:val="subscript"/>
        </w:rPr>
        <w:t>ABC</w:t>
      </w:r>
      <w:r>
        <w:t xml:space="preserve"> = F</w:t>
      </w:r>
      <w:r>
        <w:rPr>
          <w:vertAlign w:val="subscript"/>
        </w:rPr>
        <w:t>ACL</w:t>
      </w:r>
      <w:r>
        <w:t>.</w:t>
      </w:r>
      <w:r>
        <w:br w:type="page"/>
      </w:r>
    </w:p>
    <w:p w:rsidR="00E20376" w:rsidRDefault="00FB49B2">
      <w:pPr>
        <w:pStyle w:val="Heading4"/>
      </w:pPr>
      <w:bookmarkStart w:id="41" w:name="_k28eoxhdd83f" w:colFirst="0" w:colLast="0"/>
      <w:bookmarkEnd w:id="41"/>
      <w:r>
        <w:lastRenderedPageBreak/>
        <w:t>7.3 Salmon</w:t>
      </w:r>
    </w:p>
    <w:p w:rsidR="00E20376" w:rsidRDefault="00FB49B2">
      <w:r>
        <w:t>The NPFMC Salmon FMP was implemented in 1979 and was comprehensively revised in 1990 and again in 2011. The NPFMC delegates the regulatory authority for implementing the FMP to the Alaska Department of Fish and Game. The FMP manages North Pacific salmon st</w:t>
      </w:r>
      <w:r>
        <w:t>ocks falling into three tiers (</w:t>
      </w:r>
      <w:r>
        <w:rPr>
          <w:b/>
        </w:rPr>
        <w:t>Table A18</w:t>
      </w:r>
      <w:r>
        <w:t>). Chinook salmon managed under the Pacific Salmon Treaty represent Tier 1. Although they are exempt from the MSA ACL requirement since they are managed under an international agreement, they set ACLs based on a moni</w:t>
      </w:r>
      <w:r>
        <w:t xml:space="preserve">tored abundance index that results in an </w:t>
      </w:r>
      <w:r>
        <w:rPr>
          <w:b/>
        </w:rPr>
        <w:t>empirical downward sloping harvest control rule.</w:t>
      </w:r>
      <w:r>
        <w:t xml:space="preserve"> Tier 2 and 3 stocks are managed using a </w:t>
      </w:r>
      <w:r>
        <w:rPr>
          <w:b/>
        </w:rPr>
        <w:t>constant escapement harvest control rule</w:t>
      </w:r>
      <w:r>
        <w:t>.</w:t>
      </w:r>
    </w:p>
    <w:p w:rsidR="00E20376" w:rsidRDefault="00E20376"/>
    <w:p w:rsidR="00E20376" w:rsidRDefault="00FB49B2">
      <w:r>
        <w:rPr>
          <w:b/>
        </w:rPr>
        <w:t>Table A18.</w:t>
      </w:r>
      <w:r>
        <w:t xml:space="preserve"> Harvest control rules for NPFMC salmon stocks.</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4410"/>
        <w:gridCol w:w="4155"/>
      </w:tblGrid>
      <w:tr w:rsidR="00E20376">
        <w:tc>
          <w:tcPr>
            <w:tcW w:w="7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Tier</w:t>
            </w:r>
          </w:p>
        </w:tc>
        <w:tc>
          <w:tcPr>
            <w:tcW w:w="441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Stocks</w:t>
            </w:r>
          </w:p>
        </w:tc>
        <w:tc>
          <w:tcPr>
            <w:tcW w:w="41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Harvest control rule</w:t>
            </w:r>
          </w:p>
        </w:tc>
      </w:tr>
      <w:tr w:rsidR="00E20376">
        <w:tc>
          <w:tcPr>
            <w:tcW w:w="7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Tier 1</w:t>
            </w:r>
          </w:p>
        </w:tc>
        <w:tc>
          <w:tcPr>
            <w:tcW w:w="441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Chinook salmon managed under Pacific Salmon Treaty</w:t>
            </w:r>
          </w:p>
        </w:tc>
        <w:tc>
          <w:tcPr>
            <w:tcW w:w="41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Exempt from ACL requirement because managed under international agreement; however, a segmented linear relationship is used</w:t>
            </w:r>
          </w:p>
        </w:tc>
      </w:tr>
      <w:tr w:rsidR="00E20376">
        <w:tc>
          <w:tcPr>
            <w:tcW w:w="7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Tier 2</w:t>
            </w:r>
          </w:p>
        </w:tc>
        <w:tc>
          <w:tcPr>
            <w:tcW w:w="441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Coho salmon managed by the ADFG</w:t>
            </w:r>
          </w:p>
        </w:tc>
        <w:tc>
          <w:tcPr>
            <w:tcW w:w="41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Constant escapement</w:t>
            </w:r>
          </w:p>
        </w:tc>
      </w:tr>
      <w:tr w:rsidR="00E20376">
        <w:tc>
          <w:tcPr>
            <w:tcW w:w="79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Tier 3</w:t>
            </w:r>
          </w:p>
        </w:tc>
        <w:tc>
          <w:tcPr>
            <w:tcW w:w="441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Coho, pink, chum, and sockeye salmon managed as mixed-species complexes by the ADFG</w:t>
            </w:r>
          </w:p>
        </w:tc>
        <w:tc>
          <w:tcPr>
            <w:tcW w:w="415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sz w:val="16"/>
                <w:szCs w:val="16"/>
              </w:rPr>
            </w:pPr>
            <w:r>
              <w:rPr>
                <w:sz w:val="16"/>
                <w:szCs w:val="16"/>
              </w:rPr>
              <w:t>Constant escapement</w:t>
            </w:r>
          </w:p>
        </w:tc>
      </w:tr>
    </w:tbl>
    <w:p w:rsidR="00E20376" w:rsidRDefault="00E20376"/>
    <w:p w:rsidR="00E20376" w:rsidRDefault="00E20376"/>
    <w:p w:rsidR="00E20376" w:rsidRDefault="00FB49B2">
      <w:r>
        <w:rPr>
          <w:noProof/>
        </w:rPr>
        <w:drawing>
          <wp:inline distT="114300" distB="114300" distL="114300" distR="114300">
            <wp:extent cx="5943600" cy="2514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2514600"/>
                    </a:xfrm>
                    <a:prstGeom prst="rect">
                      <a:avLst/>
                    </a:prstGeom>
                    <a:ln/>
                  </pic:spPr>
                </pic:pic>
              </a:graphicData>
            </a:graphic>
          </wp:inline>
        </w:drawing>
      </w:r>
      <w:r>
        <w:rPr>
          <w:b/>
          <w:color w:val="000000"/>
        </w:rPr>
        <w:t xml:space="preserve">Figure A14. </w:t>
      </w:r>
      <w:r>
        <w:rPr>
          <w:color w:val="000000"/>
        </w:rPr>
        <w:t xml:space="preserve">The harvest control rule for Tier </w:t>
      </w:r>
      <w:r>
        <w:t>1</w:t>
      </w:r>
      <w:r>
        <w:rPr>
          <w:color w:val="000000"/>
        </w:rPr>
        <w:t xml:space="preserve"> salmon stocks in terms of </w:t>
      </w:r>
      <w:r>
        <w:rPr>
          <w:b/>
          <w:color w:val="000000"/>
        </w:rPr>
        <w:t>(A)</w:t>
      </w:r>
      <w:r>
        <w:rPr>
          <w:color w:val="000000"/>
        </w:rPr>
        <w:t xml:space="preserve"> catch </w:t>
      </w:r>
      <w:r>
        <w:t>and (B) relative fishing mortality r</w:t>
      </w:r>
      <w:r>
        <w:t>ate (catch / abundance index)</w:t>
      </w:r>
      <w:r>
        <w:rPr>
          <w:color w:val="000000"/>
        </w:rPr>
        <w:t>.</w:t>
      </w:r>
    </w:p>
    <w:p w:rsidR="00E20376" w:rsidRDefault="00FB49B2">
      <w:pPr>
        <w:pStyle w:val="Heading4"/>
      </w:pPr>
      <w:bookmarkStart w:id="42" w:name="_bauens7ihfhu" w:colFirst="0" w:colLast="0"/>
      <w:bookmarkEnd w:id="42"/>
      <w:r>
        <w:rPr>
          <w:noProof/>
        </w:rPr>
        <w:lastRenderedPageBreak/>
        <w:drawing>
          <wp:inline distT="114300" distB="114300" distL="114300" distR="114300">
            <wp:extent cx="5943600" cy="25146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514600"/>
                    </a:xfrm>
                    <a:prstGeom prst="rect">
                      <a:avLst/>
                    </a:prstGeom>
                    <a:ln/>
                  </pic:spPr>
                </pic:pic>
              </a:graphicData>
            </a:graphic>
          </wp:inline>
        </w:drawing>
      </w:r>
      <w:r>
        <w:rPr>
          <w:b/>
          <w:color w:val="000000"/>
          <w:sz w:val="22"/>
          <w:szCs w:val="22"/>
        </w:rPr>
        <w:t xml:space="preserve">Figure A15. </w:t>
      </w:r>
      <w:r>
        <w:rPr>
          <w:color w:val="000000"/>
          <w:sz w:val="22"/>
          <w:szCs w:val="22"/>
        </w:rPr>
        <w:t xml:space="preserve">The harvest control rule for Tier 2 and 3 salmon stocks in terms of </w:t>
      </w:r>
      <w:r>
        <w:rPr>
          <w:b/>
          <w:color w:val="000000"/>
          <w:sz w:val="22"/>
          <w:szCs w:val="22"/>
        </w:rPr>
        <w:t>(A)</w:t>
      </w:r>
      <w:r>
        <w:rPr>
          <w:color w:val="000000"/>
          <w:sz w:val="22"/>
          <w:szCs w:val="22"/>
        </w:rPr>
        <w:t xml:space="preserve"> fishing mortality rate (F) and </w:t>
      </w:r>
      <w:r>
        <w:rPr>
          <w:b/>
          <w:color w:val="000000"/>
          <w:sz w:val="22"/>
          <w:szCs w:val="22"/>
        </w:rPr>
        <w:t>(B)</w:t>
      </w:r>
      <w:r>
        <w:rPr>
          <w:color w:val="000000"/>
          <w:sz w:val="22"/>
          <w:szCs w:val="22"/>
        </w:rPr>
        <w:t xml:space="preserve"> catch. In this example, escapement is set equal to B</w:t>
      </w:r>
      <w:r>
        <w:rPr>
          <w:color w:val="000000"/>
          <w:sz w:val="22"/>
          <w:szCs w:val="22"/>
          <w:vertAlign w:val="subscript"/>
        </w:rPr>
        <w:t>MSY</w:t>
      </w:r>
      <w:r>
        <w:rPr>
          <w:color w:val="000000"/>
          <w:sz w:val="22"/>
          <w:szCs w:val="22"/>
        </w:rPr>
        <w:t>.</w:t>
      </w:r>
      <w:r>
        <w:br w:type="page"/>
      </w:r>
    </w:p>
    <w:p w:rsidR="00E20376" w:rsidRDefault="00FB49B2">
      <w:pPr>
        <w:pStyle w:val="Heading4"/>
      </w:pPr>
      <w:bookmarkStart w:id="43" w:name="_qayz45kx1yzr" w:colFirst="0" w:colLast="0"/>
      <w:bookmarkEnd w:id="43"/>
      <w:r>
        <w:lastRenderedPageBreak/>
        <w:t>7.4 Scallop</w:t>
      </w:r>
    </w:p>
    <w:p w:rsidR="00E20376" w:rsidRDefault="00FB49B2">
      <w:r>
        <w:t>The NPFMC Scallop FMP was implemented in 1995 and governs the management of scallop fisheries in nine management zones (scallop registration areas) off the coast of Alaska. The FMP covers weathervane scallops (</w:t>
      </w:r>
      <w:proofErr w:type="spellStart"/>
      <w:r>
        <w:rPr>
          <w:i/>
        </w:rPr>
        <w:t>Patinopecten</w:t>
      </w:r>
      <w:proofErr w:type="spellEnd"/>
      <w:r>
        <w:rPr>
          <w:i/>
        </w:rPr>
        <w:t xml:space="preserve"> </w:t>
      </w:r>
      <w:proofErr w:type="spellStart"/>
      <w:r>
        <w:rPr>
          <w:i/>
        </w:rPr>
        <w:t>caurinus</w:t>
      </w:r>
      <w:proofErr w:type="spellEnd"/>
      <w:r>
        <w:t xml:space="preserve">), which are targeted in </w:t>
      </w:r>
      <w:r>
        <w:t xml:space="preserve">the fishery, and other scallop species that are not targeted. The FMP employs a </w:t>
      </w:r>
      <w:r>
        <w:rPr>
          <w:b/>
        </w:rPr>
        <w:t>constant F harvest control rule</w:t>
      </w:r>
      <w:r>
        <w:t xml:space="preserve"> when an estimate of biomass is available. If no biomass estimate is available, then it is managed using a </w:t>
      </w:r>
      <w:r>
        <w:rPr>
          <w:b/>
        </w:rPr>
        <w:t>constant catch rule</w:t>
      </w:r>
      <w:r>
        <w:t xml:space="preserve"> (OFL = 1.284 milli</w:t>
      </w:r>
      <w:r>
        <w:t xml:space="preserve">on </w:t>
      </w:r>
      <w:proofErr w:type="spellStart"/>
      <w:r>
        <w:t>lbs</w:t>
      </w:r>
      <w:proofErr w:type="spellEnd"/>
      <w:r>
        <w:t>; ABC = 90% of the OFL). The F</w:t>
      </w:r>
      <w:r>
        <w:rPr>
          <w:vertAlign w:val="subscript"/>
        </w:rPr>
        <w:t>OFL</w:t>
      </w:r>
      <w:r>
        <w:t xml:space="preserve"> is calculated using a natural mortality (M) estimate of 0.13/</w:t>
      </w:r>
      <w:proofErr w:type="spellStart"/>
      <w:r>
        <w:t>yr</w:t>
      </w:r>
      <w:proofErr w:type="spellEnd"/>
      <w:r>
        <w:t xml:space="preserve"> as an F</w:t>
      </w:r>
      <w:r>
        <w:rPr>
          <w:vertAlign w:val="subscript"/>
        </w:rPr>
        <w:t>OFL</w:t>
      </w:r>
      <w:r>
        <w:t xml:space="preserve"> proxy. F</w:t>
      </w:r>
      <w:r>
        <w:rPr>
          <w:vertAlign w:val="subscript"/>
        </w:rPr>
        <w:t>ABC</w:t>
      </w:r>
      <w:r>
        <w:t xml:space="preserve"> is 90% of the F</w:t>
      </w:r>
      <w:r>
        <w:rPr>
          <w:vertAlign w:val="subscript"/>
        </w:rPr>
        <w:t>OFL</w:t>
      </w:r>
      <w:r>
        <w:t>.</w:t>
      </w:r>
    </w:p>
    <w:p w:rsidR="00E20376" w:rsidRDefault="00FB49B2">
      <w:r>
        <w:rPr>
          <w:noProof/>
        </w:rPr>
        <w:drawing>
          <wp:inline distT="114300" distB="114300" distL="114300" distR="114300">
            <wp:extent cx="5943600" cy="25146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2514600"/>
                    </a:xfrm>
                    <a:prstGeom prst="rect">
                      <a:avLst/>
                    </a:prstGeom>
                    <a:ln/>
                  </pic:spPr>
                </pic:pic>
              </a:graphicData>
            </a:graphic>
          </wp:inline>
        </w:drawing>
      </w:r>
    </w:p>
    <w:p w:rsidR="00E20376" w:rsidRDefault="00FB49B2">
      <w:pPr>
        <w:pStyle w:val="Heading4"/>
      </w:pPr>
      <w:bookmarkStart w:id="44" w:name="_99eapu2uqxkf" w:colFirst="0" w:colLast="0"/>
      <w:bookmarkEnd w:id="44"/>
      <w:r>
        <w:rPr>
          <w:b/>
          <w:color w:val="000000"/>
          <w:sz w:val="22"/>
          <w:szCs w:val="22"/>
        </w:rPr>
        <w:t xml:space="preserve">Figure A16. </w:t>
      </w:r>
      <w:r>
        <w:rPr>
          <w:color w:val="000000"/>
          <w:sz w:val="22"/>
          <w:szCs w:val="22"/>
        </w:rPr>
        <w:t>The harvest control rule for NPFMC scallops.</w:t>
      </w:r>
    </w:p>
    <w:p w:rsidR="00E20376" w:rsidRDefault="00E20376"/>
    <w:p w:rsidR="00E20376" w:rsidRDefault="00E20376"/>
    <w:p w:rsidR="00E20376" w:rsidRDefault="00E20376"/>
    <w:p w:rsidR="00E20376" w:rsidRDefault="00FB49B2">
      <w:pPr>
        <w:pStyle w:val="Heading4"/>
      </w:pPr>
      <w:bookmarkStart w:id="45" w:name="_typrqcb76bps" w:colFirst="0" w:colLast="0"/>
      <w:bookmarkEnd w:id="45"/>
      <w:r>
        <w:br w:type="page"/>
      </w:r>
    </w:p>
    <w:p w:rsidR="00E20376" w:rsidRDefault="00FB49B2">
      <w:pPr>
        <w:pStyle w:val="Heading4"/>
      </w:pPr>
      <w:bookmarkStart w:id="46" w:name="_dm57wdv2wefg" w:colFirst="0" w:colLast="0"/>
      <w:bookmarkEnd w:id="46"/>
      <w:r>
        <w:lastRenderedPageBreak/>
        <w:t>7.5 Arctic Fish Resources</w:t>
      </w:r>
    </w:p>
    <w:p w:rsidR="00E20376" w:rsidRDefault="00FB49B2">
      <w:r>
        <w:t>There are no fisheries currently authorized to operate in the Arctic; however, the FMP specifies rules for if and when commercial fisheries are authorized. The FMP species OFL and ABC values for finfish using a five-tier system and for crabs using a four-t</w:t>
      </w:r>
      <w:r>
        <w:t>ier system.</w:t>
      </w:r>
    </w:p>
    <w:p w:rsidR="00E20376" w:rsidRDefault="00E20376"/>
    <w:p w:rsidR="00E20376" w:rsidRDefault="00FB49B2">
      <w:r>
        <w:rPr>
          <w:b/>
        </w:rPr>
        <w:t>Table A18.</w:t>
      </w:r>
      <w:r>
        <w:t xml:space="preserve"> Finfish tiers.</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925"/>
        <w:gridCol w:w="5745"/>
      </w:tblGrid>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Tier</w:t>
            </w:r>
          </w:p>
        </w:tc>
        <w:tc>
          <w:tcPr>
            <w:tcW w:w="292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Data availability</w:t>
            </w:r>
          </w:p>
        </w:tc>
        <w:tc>
          <w:tcPr>
            <w:tcW w:w="57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Category</w:t>
            </w:r>
          </w:p>
        </w:tc>
      </w:tr>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1</w:t>
            </w:r>
          </w:p>
        </w:tc>
        <w:tc>
          <w:tcPr>
            <w:tcW w:w="292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B, B</w:t>
            </w:r>
            <w:r>
              <w:rPr>
                <w:vertAlign w:val="subscript"/>
              </w:rPr>
              <w:t>MSY</w:t>
            </w:r>
            <w:r>
              <w:t>, F</w:t>
            </w:r>
            <w:r>
              <w:rPr>
                <w:vertAlign w:val="subscript"/>
              </w:rPr>
              <w:t>MSY</w:t>
            </w:r>
          </w:p>
        </w:tc>
        <w:tc>
          <w:tcPr>
            <w:tcW w:w="57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Ramped w/ biomass cutoff</w:t>
            </w:r>
          </w:p>
        </w:tc>
      </w:tr>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2</w:t>
            </w:r>
          </w:p>
        </w:tc>
        <w:tc>
          <w:tcPr>
            <w:tcW w:w="292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B, B</w:t>
            </w:r>
            <w:r>
              <w:rPr>
                <w:vertAlign w:val="subscript"/>
              </w:rPr>
              <w:t>MSY</w:t>
            </w:r>
            <w:r>
              <w:t>, F</w:t>
            </w:r>
            <w:r>
              <w:rPr>
                <w:vertAlign w:val="subscript"/>
              </w:rPr>
              <w:t>MSY</w:t>
            </w:r>
            <w:r>
              <w:t>, F</w:t>
            </w:r>
            <w:r>
              <w:rPr>
                <w:vertAlign w:val="subscript"/>
              </w:rPr>
              <w:t>35%</w:t>
            </w:r>
            <w:r>
              <w:t>, F</w:t>
            </w:r>
            <w:r>
              <w:rPr>
                <w:vertAlign w:val="subscript"/>
              </w:rPr>
              <w:t>45%</w:t>
            </w:r>
          </w:p>
        </w:tc>
        <w:tc>
          <w:tcPr>
            <w:tcW w:w="57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Ramped w/ biomass cutoff</w:t>
            </w:r>
          </w:p>
        </w:tc>
      </w:tr>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3</w:t>
            </w:r>
          </w:p>
        </w:tc>
        <w:tc>
          <w:tcPr>
            <w:tcW w:w="292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B, B</w:t>
            </w:r>
            <w:r>
              <w:rPr>
                <w:vertAlign w:val="subscript"/>
              </w:rPr>
              <w:t>40%</w:t>
            </w:r>
            <w:r>
              <w:t>, F</w:t>
            </w:r>
            <w:r>
              <w:rPr>
                <w:vertAlign w:val="subscript"/>
              </w:rPr>
              <w:t>35%</w:t>
            </w:r>
            <w:r>
              <w:t>, F</w:t>
            </w:r>
            <w:r>
              <w:rPr>
                <w:vertAlign w:val="subscript"/>
              </w:rPr>
              <w:t>40%</w:t>
            </w:r>
          </w:p>
        </w:tc>
        <w:tc>
          <w:tcPr>
            <w:tcW w:w="57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Ramped w/ biomass cutoff</w:t>
            </w:r>
          </w:p>
        </w:tc>
      </w:tr>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4</w:t>
            </w:r>
          </w:p>
        </w:tc>
        <w:tc>
          <w:tcPr>
            <w:tcW w:w="292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B, F</w:t>
            </w:r>
            <w:r>
              <w:rPr>
                <w:vertAlign w:val="subscript"/>
              </w:rPr>
              <w:t>35%</w:t>
            </w:r>
            <w:r>
              <w:t>, F</w:t>
            </w:r>
            <w:r>
              <w:rPr>
                <w:vertAlign w:val="subscript"/>
              </w:rPr>
              <w:t>40%</w:t>
            </w:r>
          </w:p>
        </w:tc>
        <w:tc>
          <w:tcPr>
            <w:tcW w:w="57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Constant</w:t>
            </w:r>
          </w:p>
        </w:tc>
      </w:tr>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5</w:t>
            </w:r>
          </w:p>
        </w:tc>
        <w:tc>
          <w:tcPr>
            <w:tcW w:w="292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B, M</w:t>
            </w:r>
          </w:p>
        </w:tc>
        <w:tc>
          <w:tcPr>
            <w:tcW w:w="5745"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Constant</w:t>
            </w:r>
          </w:p>
        </w:tc>
      </w:tr>
    </w:tbl>
    <w:p w:rsidR="00E20376" w:rsidRDefault="00E20376"/>
    <w:p w:rsidR="00E20376" w:rsidRDefault="00FB49B2">
      <w:r>
        <w:rPr>
          <w:noProof/>
        </w:rPr>
        <w:drawing>
          <wp:inline distT="114300" distB="114300" distL="114300" distR="114300">
            <wp:extent cx="5943600" cy="25146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514600"/>
                    </a:xfrm>
                    <a:prstGeom prst="rect">
                      <a:avLst/>
                    </a:prstGeom>
                    <a:ln/>
                  </pic:spPr>
                </pic:pic>
              </a:graphicData>
            </a:graphic>
          </wp:inline>
        </w:drawing>
      </w:r>
    </w:p>
    <w:p w:rsidR="00E20376" w:rsidRDefault="00FB49B2">
      <w:r>
        <w:rPr>
          <w:b/>
        </w:rPr>
        <w:t xml:space="preserve">Figure A17. </w:t>
      </w:r>
      <w:r>
        <w:t>Harvest control rule for Tier 1, 2, and 3 finfish stocks in the Arctic Fish Resources FMP. For Tier 4 stocks, F</w:t>
      </w:r>
      <w:r>
        <w:rPr>
          <w:vertAlign w:val="subscript"/>
        </w:rPr>
        <w:t>OFL</w:t>
      </w:r>
      <w:r>
        <w:t xml:space="preserve"> = F</w:t>
      </w:r>
      <w:r>
        <w:rPr>
          <w:vertAlign w:val="subscript"/>
        </w:rPr>
        <w:t>35%</w:t>
      </w:r>
      <w:r>
        <w:t xml:space="preserve"> and F</w:t>
      </w:r>
      <w:r>
        <w:rPr>
          <w:vertAlign w:val="subscript"/>
        </w:rPr>
        <w:t>ABC</w:t>
      </w:r>
      <w:r>
        <w:rPr>
          <w:rFonts w:ascii="Arial Unicode MS" w:eastAsia="Arial Unicode MS" w:hAnsi="Arial Unicode MS" w:cs="Arial Unicode MS"/>
        </w:rPr>
        <w:t xml:space="preserve"> ≤ F</w:t>
      </w:r>
      <w:r>
        <w:rPr>
          <w:vertAlign w:val="subscript"/>
        </w:rPr>
        <w:t>40%</w:t>
      </w:r>
      <w:r>
        <w:t>. For Tier 5 stocks, F</w:t>
      </w:r>
      <w:r>
        <w:rPr>
          <w:vertAlign w:val="subscript"/>
        </w:rPr>
        <w:t>OFL</w:t>
      </w:r>
      <w:r>
        <w:t xml:space="preserve"> = M (natural mortality) and F</w:t>
      </w:r>
      <w:r>
        <w:rPr>
          <w:vertAlign w:val="subscript"/>
        </w:rPr>
        <w:t>ABC</w:t>
      </w:r>
      <w:r>
        <w:rPr>
          <w:rFonts w:ascii="Arial Unicode MS" w:eastAsia="Arial Unicode MS" w:hAnsi="Arial Unicode MS" w:cs="Arial Unicode MS"/>
        </w:rPr>
        <w:t xml:space="preserve"> ≤ 0.74*M.</w:t>
      </w:r>
    </w:p>
    <w:p w:rsidR="00E20376" w:rsidRDefault="00FB49B2">
      <w:r>
        <w:rPr>
          <w:noProof/>
        </w:rPr>
        <w:lastRenderedPageBreak/>
        <w:drawing>
          <wp:inline distT="114300" distB="114300" distL="114300" distR="114300">
            <wp:extent cx="5943600" cy="25146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2514600"/>
                    </a:xfrm>
                    <a:prstGeom prst="rect">
                      <a:avLst/>
                    </a:prstGeom>
                    <a:ln/>
                  </pic:spPr>
                </pic:pic>
              </a:graphicData>
            </a:graphic>
          </wp:inline>
        </w:drawing>
      </w:r>
    </w:p>
    <w:p w:rsidR="00E20376" w:rsidRDefault="00FB49B2">
      <w:r>
        <w:rPr>
          <w:b/>
        </w:rPr>
        <w:t xml:space="preserve">Figure A18. </w:t>
      </w:r>
      <w:r>
        <w:t>Harvest control rule for Tier 4 and 5 finfish stocks in the Arctic Fish Resources FMP. For Tier 4 stocks, F</w:t>
      </w:r>
      <w:r>
        <w:rPr>
          <w:vertAlign w:val="subscript"/>
        </w:rPr>
        <w:t>OFL</w:t>
      </w:r>
      <w:r>
        <w:t xml:space="preserve"> = F</w:t>
      </w:r>
      <w:r>
        <w:rPr>
          <w:vertAlign w:val="subscript"/>
        </w:rPr>
        <w:t>35%</w:t>
      </w:r>
      <w:r>
        <w:t xml:space="preserve"> and F</w:t>
      </w:r>
      <w:r>
        <w:rPr>
          <w:vertAlign w:val="subscript"/>
        </w:rPr>
        <w:t>ABC</w:t>
      </w:r>
      <w:r>
        <w:rPr>
          <w:rFonts w:ascii="Arial Unicode MS" w:eastAsia="Arial Unicode MS" w:hAnsi="Arial Unicode MS" w:cs="Arial Unicode MS"/>
        </w:rPr>
        <w:t xml:space="preserve"> ≤ F</w:t>
      </w:r>
      <w:r>
        <w:rPr>
          <w:vertAlign w:val="subscript"/>
        </w:rPr>
        <w:t>40%</w:t>
      </w:r>
      <w:r>
        <w:t>. For Tier 5 stocks, F</w:t>
      </w:r>
      <w:r>
        <w:rPr>
          <w:vertAlign w:val="subscript"/>
        </w:rPr>
        <w:t>OFL</w:t>
      </w:r>
      <w:r>
        <w:t xml:space="preserve"> = M (natural mortality) and F</w:t>
      </w:r>
      <w:r>
        <w:rPr>
          <w:vertAlign w:val="subscript"/>
        </w:rPr>
        <w:t>ABC</w:t>
      </w:r>
      <w:r>
        <w:rPr>
          <w:rFonts w:ascii="Arial Unicode MS" w:eastAsia="Arial Unicode MS" w:hAnsi="Arial Unicode MS" w:cs="Arial Unicode MS"/>
        </w:rPr>
        <w:t xml:space="preserve"> ≤ 0.74*M.</w:t>
      </w:r>
    </w:p>
    <w:p w:rsidR="00E20376" w:rsidRDefault="00E20376"/>
    <w:p w:rsidR="00E20376" w:rsidRDefault="00E20376">
      <w:pPr>
        <w:rPr>
          <w:b/>
        </w:rPr>
      </w:pPr>
    </w:p>
    <w:p w:rsidR="00E20376" w:rsidRDefault="00FB49B2">
      <w:r>
        <w:rPr>
          <w:b/>
        </w:rPr>
        <w:t>Table A19.</w:t>
      </w:r>
      <w:r>
        <w:t xml:space="preserve"> Crab tiers.</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925"/>
        <w:gridCol w:w="5745"/>
      </w:tblGrid>
      <w:tr w:rsidR="00E20376">
        <w:tc>
          <w:tcPr>
            <w:tcW w:w="690"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Tier</w:t>
            </w:r>
          </w:p>
        </w:tc>
        <w:tc>
          <w:tcPr>
            <w:tcW w:w="292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Data availability</w:t>
            </w:r>
          </w:p>
        </w:tc>
        <w:tc>
          <w:tcPr>
            <w:tcW w:w="5745" w:type="dxa"/>
            <w:shd w:val="clear" w:color="auto" w:fill="auto"/>
            <w:tcMar>
              <w:top w:w="100" w:type="dxa"/>
              <w:left w:w="100" w:type="dxa"/>
              <w:bottom w:w="100" w:type="dxa"/>
              <w:right w:w="100" w:type="dxa"/>
            </w:tcMar>
          </w:tcPr>
          <w:p w:rsidR="00E20376" w:rsidRDefault="00FB49B2">
            <w:pPr>
              <w:widowControl w:val="0"/>
              <w:spacing w:line="240" w:lineRule="auto"/>
              <w:rPr>
                <w:b/>
              </w:rPr>
            </w:pPr>
            <w:r>
              <w:rPr>
                <w:b/>
              </w:rPr>
              <w:t>Catego</w:t>
            </w:r>
            <w:r>
              <w:rPr>
                <w:b/>
              </w:rPr>
              <w:t>ry</w:t>
            </w:r>
          </w:p>
        </w:tc>
      </w:tr>
      <w:tr w:rsidR="00E20376">
        <w:tc>
          <w:tcPr>
            <w:tcW w:w="690" w:type="dxa"/>
            <w:shd w:val="clear" w:color="auto" w:fill="auto"/>
            <w:tcMar>
              <w:top w:w="100" w:type="dxa"/>
              <w:left w:w="100" w:type="dxa"/>
              <w:bottom w:w="100" w:type="dxa"/>
              <w:right w:w="100" w:type="dxa"/>
            </w:tcMar>
          </w:tcPr>
          <w:p w:rsidR="00E20376" w:rsidRDefault="00FB49B2">
            <w:pPr>
              <w:widowControl w:val="0"/>
              <w:spacing w:line="240" w:lineRule="auto"/>
            </w:pPr>
            <w:r>
              <w:t>1</w:t>
            </w:r>
          </w:p>
        </w:tc>
        <w:tc>
          <w:tcPr>
            <w:tcW w:w="2925" w:type="dxa"/>
            <w:shd w:val="clear" w:color="auto" w:fill="auto"/>
            <w:tcMar>
              <w:top w:w="100" w:type="dxa"/>
              <w:left w:w="100" w:type="dxa"/>
              <w:bottom w:w="100" w:type="dxa"/>
              <w:right w:w="100" w:type="dxa"/>
            </w:tcMar>
          </w:tcPr>
          <w:p w:rsidR="00E20376" w:rsidRDefault="00FB49B2">
            <w:pPr>
              <w:widowControl w:val="0"/>
              <w:spacing w:line="240" w:lineRule="auto"/>
              <w:rPr>
                <w:vertAlign w:val="subscript"/>
              </w:rPr>
            </w:pPr>
            <w:r>
              <w:t>B, B</w:t>
            </w:r>
            <w:r>
              <w:rPr>
                <w:vertAlign w:val="subscript"/>
              </w:rPr>
              <w:t>MSY</w:t>
            </w:r>
            <w:r>
              <w:t>, F</w:t>
            </w:r>
            <w:r>
              <w:rPr>
                <w:vertAlign w:val="subscript"/>
              </w:rPr>
              <w:t>MSY</w:t>
            </w:r>
            <w:r>
              <w:t xml:space="preserve"> w/ uncertainty</w:t>
            </w:r>
          </w:p>
        </w:tc>
        <w:tc>
          <w:tcPr>
            <w:tcW w:w="5745" w:type="dxa"/>
            <w:shd w:val="clear" w:color="auto" w:fill="auto"/>
            <w:tcMar>
              <w:top w:w="100" w:type="dxa"/>
              <w:left w:w="100" w:type="dxa"/>
              <w:bottom w:w="100" w:type="dxa"/>
              <w:right w:w="100" w:type="dxa"/>
            </w:tcMar>
          </w:tcPr>
          <w:p w:rsidR="00E20376" w:rsidRDefault="00FB49B2">
            <w:pPr>
              <w:widowControl w:val="0"/>
              <w:spacing w:line="240" w:lineRule="auto"/>
            </w:pPr>
            <w:r>
              <w:t>Ramped w/ biomass cutoff</w:t>
            </w:r>
          </w:p>
        </w:tc>
      </w:tr>
      <w:tr w:rsidR="00E20376">
        <w:tc>
          <w:tcPr>
            <w:tcW w:w="690" w:type="dxa"/>
            <w:shd w:val="clear" w:color="auto" w:fill="auto"/>
            <w:tcMar>
              <w:top w:w="100" w:type="dxa"/>
              <w:left w:w="100" w:type="dxa"/>
              <w:bottom w:w="100" w:type="dxa"/>
              <w:right w:w="100" w:type="dxa"/>
            </w:tcMar>
          </w:tcPr>
          <w:p w:rsidR="00E20376" w:rsidRDefault="00FB49B2">
            <w:pPr>
              <w:widowControl w:val="0"/>
              <w:spacing w:line="240" w:lineRule="auto"/>
            </w:pPr>
            <w:r>
              <w:t>2</w:t>
            </w:r>
          </w:p>
        </w:tc>
        <w:tc>
          <w:tcPr>
            <w:tcW w:w="2925" w:type="dxa"/>
            <w:shd w:val="clear" w:color="auto" w:fill="auto"/>
            <w:tcMar>
              <w:top w:w="100" w:type="dxa"/>
              <w:left w:w="100" w:type="dxa"/>
              <w:bottom w:w="100" w:type="dxa"/>
              <w:right w:w="100" w:type="dxa"/>
            </w:tcMar>
          </w:tcPr>
          <w:p w:rsidR="00E20376" w:rsidRDefault="00FB49B2">
            <w:pPr>
              <w:widowControl w:val="0"/>
              <w:spacing w:line="240" w:lineRule="auto"/>
            </w:pPr>
            <w:r>
              <w:t>B, B</w:t>
            </w:r>
            <w:r>
              <w:rPr>
                <w:vertAlign w:val="subscript"/>
              </w:rPr>
              <w:t>MSY</w:t>
            </w:r>
            <w:r>
              <w:t>, F</w:t>
            </w:r>
            <w:r>
              <w:rPr>
                <w:vertAlign w:val="subscript"/>
              </w:rPr>
              <w:t>MSY</w:t>
            </w:r>
          </w:p>
        </w:tc>
        <w:tc>
          <w:tcPr>
            <w:tcW w:w="5745" w:type="dxa"/>
            <w:shd w:val="clear" w:color="auto" w:fill="auto"/>
            <w:tcMar>
              <w:top w:w="100" w:type="dxa"/>
              <w:left w:w="100" w:type="dxa"/>
              <w:bottom w:w="100" w:type="dxa"/>
              <w:right w:w="100" w:type="dxa"/>
            </w:tcMar>
          </w:tcPr>
          <w:p w:rsidR="00E20376" w:rsidRDefault="00FB49B2">
            <w:pPr>
              <w:widowControl w:val="0"/>
              <w:spacing w:line="240" w:lineRule="auto"/>
            </w:pPr>
            <w:r>
              <w:t>Ramped w/ biomass cutoff</w:t>
            </w:r>
          </w:p>
        </w:tc>
      </w:tr>
      <w:tr w:rsidR="00E20376">
        <w:tc>
          <w:tcPr>
            <w:tcW w:w="690" w:type="dxa"/>
            <w:shd w:val="clear" w:color="auto" w:fill="auto"/>
            <w:tcMar>
              <w:top w:w="100" w:type="dxa"/>
              <w:left w:w="100" w:type="dxa"/>
              <w:bottom w:w="100" w:type="dxa"/>
              <w:right w:w="100" w:type="dxa"/>
            </w:tcMar>
          </w:tcPr>
          <w:p w:rsidR="00E20376" w:rsidRDefault="00FB49B2">
            <w:pPr>
              <w:widowControl w:val="0"/>
              <w:spacing w:line="240" w:lineRule="auto"/>
            </w:pPr>
            <w:r>
              <w:t>3</w:t>
            </w:r>
          </w:p>
        </w:tc>
        <w:tc>
          <w:tcPr>
            <w:tcW w:w="2925" w:type="dxa"/>
            <w:shd w:val="clear" w:color="auto" w:fill="auto"/>
            <w:tcMar>
              <w:top w:w="100" w:type="dxa"/>
              <w:left w:w="100" w:type="dxa"/>
              <w:bottom w:w="100" w:type="dxa"/>
              <w:right w:w="100" w:type="dxa"/>
            </w:tcMar>
          </w:tcPr>
          <w:p w:rsidR="00E20376" w:rsidRDefault="00FB49B2">
            <w:pPr>
              <w:widowControl w:val="0"/>
              <w:spacing w:line="240" w:lineRule="auto"/>
            </w:pPr>
            <w:r>
              <w:t>B, B</w:t>
            </w:r>
            <w:r>
              <w:rPr>
                <w:vertAlign w:val="subscript"/>
              </w:rPr>
              <w:t>35%</w:t>
            </w:r>
            <w:r>
              <w:t>, F</w:t>
            </w:r>
            <w:r>
              <w:rPr>
                <w:vertAlign w:val="subscript"/>
              </w:rPr>
              <w:t>35%</w:t>
            </w:r>
          </w:p>
        </w:tc>
        <w:tc>
          <w:tcPr>
            <w:tcW w:w="5745" w:type="dxa"/>
            <w:shd w:val="clear" w:color="auto" w:fill="auto"/>
            <w:tcMar>
              <w:top w:w="100" w:type="dxa"/>
              <w:left w:w="100" w:type="dxa"/>
              <w:bottom w:w="100" w:type="dxa"/>
              <w:right w:w="100" w:type="dxa"/>
            </w:tcMar>
          </w:tcPr>
          <w:p w:rsidR="00E20376" w:rsidRDefault="00FB49B2">
            <w:pPr>
              <w:widowControl w:val="0"/>
              <w:spacing w:line="240" w:lineRule="auto"/>
            </w:pPr>
            <w:r>
              <w:t>Ramped w/ biomass cutoff</w:t>
            </w:r>
          </w:p>
        </w:tc>
      </w:tr>
      <w:tr w:rsidR="00E20376">
        <w:tc>
          <w:tcPr>
            <w:tcW w:w="690" w:type="dxa"/>
            <w:shd w:val="clear" w:color="auto" w:fill="auto"/>
            <w:tcMar>
              <w:top w:w="100" w:type="dxa"/>
              <w:left w:w="100" w:type="dxa"/>
              <w:bottom w:w="100" w:type="dxa"/>
              <w:right w:w="100" w:type="dxa"/>
            </w:tcMar>
          </w:tcPr>
          <w:p w:rsidR="00E20376" w:rsidRDefault="00FB49B2">
            <w:pPr>
              <w:widowControl w:val="0"/>
              <w:spacing w:line="240" w:lineRule="auto"/>
            </w:pPr>
            <w:r>
              <w:t>4</w:t>
            </w:r>
          </w:p>
        </w:tc>
        <w:tc>
          <w:tcPr>
            <w:tcW w:w="2925" w:type="dxa"/>
            <w:shd w:val="clear" w:color="auto" w:fill="auto"/>
            <w:tcMar>
              <w:top w:w="100" w:type="dxa"/>
              <w:left w:w="100" w:type="dxa"/>
              <w:bottom w:w="100" w:type="dxa"/>
              <w:right w:w="100" w:type="dxa"/>
            </w:tcMar>
          </w:tcPr>
          <w:p w:rsidR="00E20376" w:rsidRDefault="00FB49B2">
            <w:pPr>
              <w:widowControl w:val="0"/>
              <w:spacing w:line="240" w:lineRule="auto"/>
            </w:pPr>
            <w:r>
              <w:t>B, B</w:t>
            </w:r>
            <w:r>
              <w:rPr>
                <w:vertAlign w:val="subscript"/>
              </w:rPr>
              <w:t>MSY</w:t>
            </w:r>
            <w:r>
              <w:t>, M</w:t>
            </w:r>
          </w:p>
        </w:tc>
        <w:tc>
          <w:tcPr>
            <w:tcW w:w="5745" w:type="dxa"/>
            <w:shd w:val="clear" w:color="auto" w:fill="auto"/>
            <w:tcMar>
              <w:top w:w="100" w:type="dxa"/>
              <w:left w:w="100" w:type="dxa"/>
              <w:bottom w:w="100" w:type="dxa"/>
              <w:right w:w="100" w:type="dxa"/>
            </w:tcMar>
          </w:tcPr>
          <w:p w:rsidR="00E20376" w:rsidRDefault="00FB49B2">
            <w:pPr>
              <w:widowControl w:val="0"/>
              <w:spacing w:line="240" w:lineRule="auto"/>
            </w:pPr>
            <w:r>
              <w:t>Ramped w/ biomass cutoff</w:t>
            </w:r>
          </w:p>
        </w:tc>
      </w:tr>
    </w:tbl>
    <w:p w:rsidR="00E20376" w:rsidRDefault="00E20376"/>
    <w:p w:rsidR="00E20376" w:rsidRDefault="00FB49B2">
      <w:r>
        <w:rPr>
          <w:noProof/>
        </w:rPr>
        <w:drawing>
          <wp:inline distT="114300" distB="114300" distL="114300" distR="114300">
            <wp:extent cx="5943600" cy="2514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514600"/>
                    </a:xfrm>
                    <a:prstGeom prst="rect">
                      <a:avLst/>
                    </a:prstGeom>
                    <a:ln/>
                  </pic:spPr>
                </pic:pic>
              </a:graphicData>
            </a:graphic>
          </wp:inline>
        </w:drawing>
      </w:r>
    </w:p>
    <w:p w:rsidR="00E20376" w:rsidRDefault="00FB49B2">
      <w:r>
        <w:rPr>
          <w:b/>
        </w:rPr>
        <w:lastRenderedPageBreak/>
        <w:t xml:space="preserve">Figure A19. </w:t>
      </w:r>
      <w:r>
        <w:t>Harvest control rule for crab stocks in the Arctic Fish Resources FMP.</w:t>
      </w:r>
    </w:p>
    <w:p w:rsidR="00E20376" w:rsidRDefault="00FB49B2">
      <w:pPr>
        <w:pStyle w:val="Heading3"/>
      </w:pPr>
      <w:bookmarkStart w:id="47" w:name="_4dqvvz202koz" w:colFirst="0" w:colLast="0"/>
      <w:bookmarkEnd w:id="47"/>
      <w:r>
        <w:t>8. Western Pacific (WPFMC)</w:t>
      </w:r>
    </w:p>
    <w:p w:rsidR="00E20376" w:rsidRDefault="00FB49B2">
      <w:r>
        <w:t>The WPFMC replaced its five species-based Fishery Management Plans (FMPs) with five place-based Fishery Ecosystem Plans (FEPs) in 2009. These FEPs comprise pl</w:t>
      </w:r>
      <w:r>
        <w:t>ans for the following ecosystems: American Samoa Archipelago, Hawaii Archipelago, Mariana Archipelago, Pacific Pelagic Fisheries of the Western Pacific Region, Pacific Remote Island Areas.</w:t>
      </w:r>
    </w:p>
    <w:p w:rsidR="00E20376" w:rsidRDefault="00E20376">
      <w:pPr>
        <w:rPr>
          <w:highlight w:val="yellow"/>
        </w:rPr>
      </w:pPr>
    </w:p>
    <w:p w:rsidR="00E20376" w:rsidRDefault="00FB49B2">
      <w:r>
        <w:t>The WPFMC employs the same multi-level approach for specifying ABC control rules for all of the stocks that it manages (</w:t>
      </w:r>
      <w:r>
        <w:rPr>
          <w:b/>
        </w:rPr>
        <w:t>Table A20</w:t>
      </w:r>
      <w:r>
        <w:t>). The five levels, referred to as tiers, vary based on the magnitude of stock assessment uncertainty. The SSC determines which</w:t>
      </w:r>
      <w:r>
        <w:t xml:space="preserve"> type is appropriate for each stock. Stocks in Tiers 1-4 are managed using a </w:t>
      </w:r>
      <w:r>
        <w:rPr>
          <w:b/>
        </w:rPr>
        <w:t>constant F harvest control rule</w:t>
      </w:r>
      <w:r>
        <w:t xml:space="preserve"> with increasing precautionary buffers between the OFL and ABC. Stocks in Tier 5 lack estimates of biomass and are managed using a catch-based harve</w:t>
      </w:r>
      <w:r>
        <w:t>st control rule.</w:t>
      </w:r>
    </w:p>
    <w:p w:rsidR="00E20376" w:rsidRDefault="00E20376"/>
    <w:p w:rsidR="00E20376" w:rsidRDefault="00FB49B2">
      <w:r>
        <w:t>The WPFMC has designed two procedures for reducing the ABC to an ACL based on management uncertainty. In order of decreasing data requirements, the methods for calculating the magnitude of the buffer are: (1) a comprehensive Social, Econo</w:t>
      </w:r>
      <w:r>
        <w:t>mic, Ecological, and Management (SEEM) analysis that accounts for objectives beyond accounting for management uncertainty; and (2) an expert-based analysis that considers only management uncertainty. The ACL may additionally be reduced to an ACT.</w:t>
      </w:r>
    </w:p>
    <w:p w:rsidR="00E20376" w:rsidRDefault="00E20376"/>
    <w:p w:rsidR="00E20376" w:rsidRDefault="00FB49B2">
      <w:r>
        <w:rPr>
          <w:b/>
        </w:rPr>
        <w:t xml:space="preserve">Table A20. </w:t>
      </w:r>
      <w:r>
        <w:t>ABC control rule categories and specifications by tier of data availability.</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990"/>
        <w:gridCol w:w="2340"/>
        <w:gridCol w:w="2340"/>
      </w:tblGrid>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Tier</w:t>
            </w:r>
          </w:p>
        </w:tc>
        <w:tc>
          <w:tcPr>
            <w:tcW w:w="39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Data availability</w:t>
            </w:r>
          </w:p>
        </w:tc>
        <w:tc>
          <w:tcPr>
            <w:tcW w:w="234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ABC control rule</w:t>
            </w:r>
          </w:p>
        </w:tc>
        <w:tc>
          <w:tcPr>
            <w:tcW w:w="234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rPr>
                <w:b/>
              </w:rPr>
            </w:pPr>
            <w:r>
              <w:rPr>
                <w:b/>
              </w:rPr>
              <w:t>Stocks</w:t>
            </w:r>
          </w:p>
        </w:tc>
      </w:tr>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1</w:t>
            </w:r>
          </w:p>
        </w:tc>
        <w:tc>
          <w:tcPr>
            <w:tcW w:w="39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OFL and uncertainty from traditional assessment model and are reliable</w:t>
            </w:r>
          </w:p>
        </w:tc>
        <w:tc>
          <w:tcPr>
            <w:tcW w:w="234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Constant F: </w:t>
            </w:r>
            <w:r>
              <w:t>ABC = percentile of OFL posterior (</w:t>
            </w:r>
            <w:r>
              <w:t>P*)</w:t>
            </w:r>
          </w:p>
        </w:tc>
        <w:tc>
          <w:tcPr>
            <w:tcW w:w="234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color w:val="1D1C1D"/>
                <w:sz w:val="23"/>
                <w:szCs w:val="23"/>
                <w:highlight w:val="white"/>
              </w:rPr>
              <w:t xml:space="preserve">MHI Deep 7 BF, </w:t>
            </w:r>
            <w:proofErr w:type="spellStart"/>
            <w:r>
              <w:rPr>
                <w:color w:val="1D1C1D"/>
                <w:sz w:val="23"/>
                <w:szCs w:val="23"/>
                <w:highlight w:val="white"/>
              </w:rPr>
              <w:t>Uku</w:t>
            </w:r>
            <w:proofErr w:type="spellEnd"/>
          </w:p>
        </w:tc>
      </w:tr>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2</w:t>
            </w:r>
          </w:p>
        </w:tc>
        <w:tc>
          <w:tcPr>
            <w:tcW w:w="39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OFL and uncertainty from traditional assessment model but are unreliable</w:t>
            </w:r>
          </w:p>
        </w:tc>
        <w:tc>
          <w:tcPr>
            <w:tcW w:w="234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Constant F: </w:t>
            </w:r>
            <w:r>
              <w:t>ABC = percentile of OFL posterior (P*)</w:t>
            </w:r>
          </w:p>
        </w:tc>
        <w:tc>
          <w:tcPr>
            <w:tcW w:w="234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color w:val="1D1C1D"/>
                <w:sz w:val="23"/>
                <w:szCs w:val="23"/>
                <w:highlight w:val="white"/>
              </w:rPr>
              <w:t>Kona Crab, Territorial BF</w:t>
            </w:r>
          </w:p>
        </w:tc>
      </w:tr>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3</w:t>
            </w:r>
          </w:p>
        </w:tc>
        <w:tc>
          <w:tcPr>
            <w:tcW w:w="39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OFL and uncertainty from DCAC and are not reliable</w:t>
            </w:r>
          </w:p>
        </w:tc>
        <w:tc>
          <w:tcPr>
            <w:tcW w:w="234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Constant F: </w:t>
            </w:r>
            <w:r>
              <w:t>ABC = percentile of OFL posterior (P*)</w:t>
            </w:r>
          </w:p>
        </w:tc>
        <w:tc>
          <w:tcPr>
            <w:tcW w:w="2340" w:type="dxa"/>
            <w:shd w:val="clear" w:color="auto" w:fill="auto"/>
            <w:tcMar>
              <w:top w:w="100" w:type="dxa"/>
              <w:left w:w="100" w:type="dxa"/>
              <w:bottom w:w="100" w:type="dxa"/>
              <w:right w:w="100" w:type="dxa"/>
            </w:tcMar>
          </w:tcPr>
          <w:p w:rsidR="00E20376" w:rsidRDefault="00E20376">
            <w:pPr>
              <w:widowControl w:val="0"/>
              <w:pBdr>
                <w:top w:val="nil"/>
                <w:left w:val="nil"/>
                <w:bottom w:val="nil"/>
                <w:right w:val="nil"/>
                <w:between w:val="nil"/>
              </w:pBdr>
              <w:spacing w:line="240" w:lineRule="auto"/>
            </w:pPr>
          </w:p>
        </w:tc>
      </w:tr>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4</w:t>
            </w:r>
          </w:p>
        </w:tc>
        <w:tc>
          <w:tcPr>
            <w:tcW w:w="39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OFL and uncertainty are unknown; MSY is known but there is no fishery</w:t>
            </w:r>
          </w:p>
        </w:tc>
        <w:tc>
          <w:tcPr>
            <w:tcW w:w="234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Constant F: </w:t>
            </w:r>
            <w:r>
              <w:t>F</w:t>
            </w:r>
            <w:r>
              <w:rPr>
                <w:vertAlign w:val="subscript"/>
              </w:rPr>
              <w:t>ABC</w:t>
            </w:r>
            <w:r>
              <w:t xml:space="preserve"> = 0.70 * F</w:t>
            </w:r>
            <w:r>
              <w:rPr>
                <w:vertAlign w:val="subscript"/>
              </w:rPr>
              <w:t>MSY</w:t>
            </w:r>
            <w:r>
              <w:t xml:space="preserve"> (91% of MSY)</w:t>
            </w:r>
          </w:p>
        </w:tc>
        <w:tc>
          <w:tcPr>
            <w:tcW w:w="234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color w:val="1D1C1D"/>
                <w:sz w:val="23"/>
                <w:szCs w:val="23"/>
                <w:highlight w:val="white"/>
              </w:rPr>
              <w:t>Precious Corals, Deepwater Shrimp</w:t>
            </w:r>
          </w:p>
        </w:tc>
      </w:tr>
      <w:tr w:rsidR="00E20376">
        <w:tc>
          <w:tcPr>
            <w:tcW w:w="6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5</w:t>
            </w:r>
          </w:p>
        </w:tc>
        <w:tc>
          <w:tcPr>
            <w:tcW w:w="399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t>OFL and uncertainty and MSY are unknown; but catch data are available</w:t>
            </w:r>
          </w:p>
        </w:tc>
        <w:tc>
          <w:tcPr>
            <w:tcW w:w="2340" w:type="dxa"/>
            <w:shd w:val="clear" w:color="auto" w:fill="auto"/>
            <w:tcMar>
              <w:top w:w="100" w:type="dxa"/>
              <w:left w:w="100" w:type="dxa"/>
              <w:bottom w:w="100" w:type="dxa"/>
              <w:right w:w="100" w:type="dxa"/>
            </w:tcMar>
          </w:tcPr>
          <w:p w:rsidR="00E20376" w:rsidRDefault="00FB49B2">
            <w:pPr>
              <w:widowControl w:val="0"/>
              <w:pBdr>
                <w:top w:val="nil"/>
                <w:left w:val="nil"/>
                <w:bottom w:val="nil"/>
                <w:right w:val="nil"/>
                <w:between w:val="nil"/>
              </w:pBdr>
              <w:spacing w:line="240" w:lineRule="auto"/>
            </w:pPr>
            <w:r>
              <w:rPr>
                <w:b/>
              </w:rPr>
              <w:t xml:space="preserve">Catch-based: </w:t>
            </w:r>
            <w:r>
              <w:t xml:space="preserve">ABC = scalar * median catch </w:t>
            </w:r>
            <w:r>
              <w:br/>
              <w:t xml:space="preserve">(scalar = 1.00, 0.67, 0.33 for under, fully, overexploited stocks, </w:t>
            </w:r>
            <w:r>
              <w:lastRenderedPageBreak/>
              <w:t>respectively)</w:t>
            </w:r>
          </w:p>
        </w:tc>
        <w:tc>
          <w:tcPr>
            <w:tcW w:w="2340" w:type="dxa"/>
            <w:shd w:val="clear" w:color="auto" w:fill="auto"/>
            <w:tcMar>
              <w:top w:w="100" w:type="dxa"/>
              <w:left w:w="100" w:type="dxa"/>
              <w:bottom w:w="100" w:type="dxa"/>
              <w:right w:w="100" w:type="dxa"/>
            </w:tcMar>
          </w:tcPr>
          <w:p w:rsidR="00E20376" w:rsidRDefault="00E20376">
            <w:pPr>
              <w:widowControl w:val="0"/>
              <w:pBdr>
                <w:top w:val="nil"/>
                <w:left w:val="nil"/>
                <w:bottom w:val="nil"/>
                <w:right w:val="nil"/>
                <w:between w:val="nil"/>
              </w:pBdr>
              <w:spacing w:line="240" w:lineRule="auto"/>
            </w:pPr>
          </w:p>
        </w:tc>
      </w:tr>
    </w:tbl>
    <w:p w:rsidR="00E20376" w:rsidRDefault="00E20376"/>
    <w:p w:rsidR="00E20376" w:rsidRDefault="00FB49B2">
      <w:r>
        <w:rPr>
          <w:noProof/>
        </w:rPr>
        <w:drawing>
          <wp:inline distT="114300" distB="114300" distL="114300" distR="114300">
            <wp:extent cx="5943600" cy="25146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2514600"/>
                    </a:xfrm>
                    <a:prstGeom prst="rect">
                      <a:avLst/>
                    </a:prstGeom>
                    <a:ln/>
                  </pic:spPr>
                </pic:pic>
              </a:graphicData>
            </a:graphic>
          </wp:inline>
        </w:drawing>
      </w:r>
    </w:p>
    <w:p w:rsidR="00E20376" w:rsidRDefault="00FB49B2">
      <w:r>
        <w:rPr>
          <w:b/>
        </w:rPr>
        <w:t xml:space="preserve">Figure A20. </w:t>
      </w:r>
      <w:r>
        <w:t>The harvest control rule used in all of the WP</w:t>
      </w:r>
      <w:r>
        <w:t xml:space="preserve">FMC FEPs in terms of </w:t>
      </w:r>
      <w:r>
        <w:rPr>
          <w:b/>
        </w:rPr>
        <w:t>(A)</w:t>
      </w:r>
      <w:r>
        <w:t xml:space="preserve"> fishing mortality rate (F) and </w:t>
      </w:r>
      <w:r>
        <w:rPr>
          <w:b/>
        </w:rPr>
        <w:t>(B)</w:t>
      </w:r>
      <w:r>
        <w:t xml:space="preserve"> catch.</w:t>
      </w:r>
    </w:p>
    <w:p w:rsidR="00E20376" w:rsidRDefault="00E20376"/>
    <w:p w:rsidR="00E20376" w:rsidRDefault="00FB49B2">
      <w:pPr>
        <w:pStyle w:val="Heading3"/>
      </w:pPr>
      <w:bookmarkStart w:id="48" w:name="_yf9an5qffdd8" w:colFirst="0" w:colLast="0"/>
      <w:bookmarkEnd w:id="48"/>
      <w:r>
        <w:br w:type="page"/>
      </w:r>
    </w:p>
    <w:p w:rsidR="00E20376" w:rsidRDefault="00FB49B2">
      <w:pPr>
        <w:pStyle w:val="Heading3"/>
      </w:pPr>
      <w:bookmarkStart w:id="49" w:name="_o0ismhypjm9h" w:colFirst="0" w:colLast="0"/>
      <w:bookmarkEnd w:id="49"/>
      <w:r>
        <w:lastRenderedPageBreak/>
        <w:t>9. Highly Migratory Species</w:t>
      </w:r>
    </w:p>
    <w:p w:rsidR="00E20376" w:rsidRDefault="00FB49B2">
      <w:pPr>
        <w:pStyle w:val="Heading4"/>
      </w:pPr>
      <w:bookmarkStart w:id="50" w:name="_tatwrjsja7pe" w:colFirst="0" w:colLast="0"/>
      <w:bookmarkEnd w:id="50"/>
      <w:r>
        <w:t>9.1 Atlantic</w:t>
      </w:r>
    </w:p>
    <w:p w:rsidR="00E20376" w:rsidRDefault="00FB49B2">
      <w:pPr>
        <w:ind w:firstLine="720"/>
      </w:pPr>
      <w:r>
        <w:t xml:space="preserve">The Atlantic Highly Migratory Species (HMS) FMP was implemented in 2006 and governs the management of highly migratory species. Many of the stocks and stock complexes are governed under additional international agreements and are therefore </w:t>
      </w:r>
      <w:r>
        <w:rPr>
          <w:b/>
        </w:rPr>
        <w:t xml:space="preserve">exempt from the </w:t>
      </w:r>
      <w:r>
        <w:rPr>
          <w:b/>
        </w:rPr>
        <w:t>annual catch requirement</w:t>
      </w:r>
      <w:r>
        <w:t xml:space="preserve">. Annual catch limits, if they are used, are set through a process that we do not document here. Others are managed using a </w:t>
      </w:r>
      <w:r>
        <w:rPr>
          <w:b/>
        </w:rPr>
        <w:t xml:space="preserve">constant F harvest control rule </w:t>
      </w:r>
      <w:r>
        <w:t>with precautionary buffers of various sizes.</w:t>
      </w:r>
    </w:p>
    <w:p w:rsidR="00E20376" w:rsidRDefault="00FB49B2">
      <w:pPr>
        <w:pStyle w:val="Heading4"/>
      </w:pPr>
      <w:bookmarkStart w:id="51" w:name="_clrmxrofwf2c" w:colFirst="0" w:colLast="0"/>
      <w:bookmarkEnd w:id="51"/>
      <w:r>
        <w:t>9.2 Pacific</w:t>
      </w:r>
    </w:p>
    <w:p w:rsidR="00E20376" w:rsidRDefault="00FB49B2">
      <w:pPr>
        <w:ind w:firstLine="720"/>
      </w:pPr>
      <w:r>
        <w:t xml:space="preserve">The Pacific Highly Migratory Species (HMS) FMP was implemented in 2003 and governs the management of highly migratory species. These species are governed under additional international agreements and are therefore </w:t>
      </w:r>
      <w:r>
        <w:rPr>
          <w:b/>
        </w:rPr>
        <w:t>exempt from the annual catch requirement</w:t>
      </w:r>
      <w:r>
        <w:t xml:space="preserve">. </w:t>
      </w:r>
      <w:r>
        <w:t>Annual catch limits, if they are used, are set through a process that we do not document here.</w:t>
      </w:r>
    </w:p>
    <w:p w:rsidR="00E20376" w:rsidRDefault="00E20376"/>
    <w:p w:rsidR="00E20376" w:rsidRDefault="00E20376"/>
    <w:sectPr w:rsidR="00E20376" w:rsidSect="002B1C03">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49B2" w:rsidRDefault="00FB49B2">
      <w:pPr>
        <w:spacing w:line="240" w:lineRule="auto"/>
      </w:pPr>
      <w:r>
        <w:separator/>
      </w:r>
    </w:p>
  </w:endnote>
  <w:endnote w:type="continuationSeparator" w:id="0">
    <w:p w:rsidR="00FB49B2" w:rsidRDefault="00FB49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5D5" w:rsidRDefault="00917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5D5" w:rsidRDefault="009175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5D5" w:rsidRDefault="00917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49B2" w:rsidRDefault="00FB49B2">
      <w:pPr>
        <w:spacing w:line="240" w:lineRule="auto"/>
      </w:pPr>
      <w:r>
        <w:separator/>
      </w:r>
    </w:p>
  </w:footnote>
  <w:footnote w:type="continuationSeparator" w:id="0">
    <w:p w:rsidR="00FB49B2" w:rsidRDefault="00FB49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5D5" w:rsidRDefault="009175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376" w:rsidRDefault="00FB49B2">
    <w:pPr>
      <w:jc w:val="right"/>
    </w:pPr>
    <w:r>
      <w:fldChar w:fldCharType="begin"/>
    </w:r>
    <w:r>
      <w:instrText>PAGE</w:instrText>
    </w:r>
    <w:r w:rsidR="009175D5">
      <w:fldChar w:fldCharType="separate"/>
    </w:r>
    <w:r w:rsidR="009175D5">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5D5" w:rsidRDefault="00917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A01960"/>
    <w:multiLevelType w:val="multilevel"/>
    <w:tmpl w:val="5A34D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4019C0"/>
    <w:multiLevelType w:val="multilevel"/>
    <w:tmpl w:val="22B28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DD39CA"/>
    <w:multiLevelType w:val="multilevel"/>
    <w:tmpl w:val="5FEC6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AFD4222"/>
    <w:multiLevelType w:val="multilevel"/>
    <w:tmpl w:val="CD3AC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76"/>
    <w:rsid w:val="002B1C03"/>
    <w:rsid w:val="009175D5"/>
    <w:rsid w:val="00E20376"/>
    <w:rsid w:val="00FB4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1AD8D"/>
  <w15:docId w15:val="{173027BB-AEC2-EB44-8216-1884C9FF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9175D5"/>
    <w:pPr>
      <w:tabs>
        <w:tab w:val="center" w:pos="4680"/>
        <w:tab w:val="right" w:pos="9360"/>
      </w:tabs>
      <w:spacing w:line="240" w:lineRule="auto"/>
    </w:pPr>
  </w:style>
  <w:style w:type="character" w:customStyle="1" w:styleId="HeaderChar">
    <w:name w:val="Header Char"/>
    <w:basedOn w:val="DefaultParagraphFont"/>
    <w:link w:val="Header"/>
    <w:uiPriority w:val="99"/>
    <w:rsid w:val="009175D5"/>
  </w:style>
  <w:style w:type="paragraph" w:styleId="Footer">
    <w:name w:val="footer"/>
    <w:basedOn w:val="Normal"/>
    <w:link w:val="FooterChar"/>
    <w:uiPriority w:val="99"/>
    <w:unhideWhenUsed/>
    <w:rsid w:val="009175D5"/>
    <w:pPr>
      <w:tabs>
        <w:tab w:val="center" w:pos="4680"/>
        <w:tab w:val="right" w:pos="9360"/>
      </w:tabs>
      <w:spacing w:line="240" w:lineRule="auto"/>
    </w:pPr>
  </w:style>
  <w:style w:type="character" w:customStyle="1" w:styleId="FooterChar">
    <w:name w:val="Footer Char"/>
    <w:basedOn w:val="DefaultParagraphFont"/>
    <w:link w:val="Footer"/>
    <w:uiPriority w:val="99"/>
    <w:rsid w:val="009175D5"/>
  </w:style>
  <w:style w:type="paragraph" w:styleId="BalloonText">
    <w:name w:val="Balloon Text"/>
    <w:basedOn w:val="Normal"/>
    <w:link w:val="BalloonTextChar"/>
    <w:uiPriority w:val="99"/>
    <w:semiHidden/>
    <w:unhideWhenUsed/>
    <w:rsid w:val="009175D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175D5"/>
    <w:rPr>
      <w:rFonts w:ascii="Times New Roman" w:hAnsi="Times New Roman" w:cs="Times New Roman"/>
      <w:sz w:val="18"/>
      <w:szCs w:val="18"/>
    </w:rPr>
  </w:style>
  <w:style w:type="character" w:styleId="LineNumber">
    <w:name w:val="line number"/>
    <w:basedOn w:val="DefaultParagraphFont"/>
    <w:uiPriority w:val="99"/>
    <w:semiHidden/>
    <w:unhideWhenUsed/>
    <w:rsid w:val="002B1C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5905</Words>
  <Characters>33662</Characters>
  <Application>Microsoft Office Word</Application>
  <DocSecurity>0</DocSecurity>
  <Lines>280</Lines>
  <Paragraphs>78</Paragraphs>
  <ScaleCrop>false</ScaleCrop>
  <Company/>
  <LinksUpToDate>false</LinksUpToDate>
  <CharactersWithSpaces>39489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4</cp:revision>
  <dcterms:created xsi:type="dcterms:W3CDTF">2022-04-01T21:46:00Z</dcterms:created>
  <dcterms:modified xsi:type="dcterms:W3CDTF">2022-04-01T21:48:00Z</dcterms:modified>
</cp:coreProperties>
</file>